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7B5D1FA6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222FC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F222FC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688F8E0E" w:rsidR="004B553E" w:rsidRPr="00072E75" w:rsidRDefault="00F415B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Arial Narrow" w:hAnsi="Arial Narrow" w:cs="Arial"/>
              </w:rPr>
              <w:t>Teorija čitanja i razvoj čitateljskih kompetencija djece i mladih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5177146" w:rsidR="004B553E" w:rsidRPr="00072E75" w:rsidRDefault="00F415BC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7B5707C" w:rsidR="004B553E" w:rsidRPr="00072E75" w:rsidRDefault="00F415B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28C95B95" w:rsidR="004B553E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256AF3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3EB5F864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0FA741C8" w:rsidR="004B553E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256AF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35196034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256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1266BAAA" w:rsidR="00393964" w:rsidRPr="00072E75" w:rsidRDefault="00256AF3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36620704" w:rsidR="00393964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38941BE7" w:rsidR="00393964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A566097" w:rsidR="00453362" w:rsidRPr="00072E75" w:rsidRDefault="00F415BC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6E1BA1B4" w:rsidR="00453362" w:rsidRPr="00072E75" w:rsidRDefault="00F415BC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F13E01D" w:rsidR="00453362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083703E3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415BC">
              <w:rPr>
                <w:rFonts w:ascii="Times New Roman" w:hAnsi="Times New Roman" w:cs="Times New Roman"/>
                <w:sz w:val="18"/>
                <w:szCs w:val="20"/>
              </w:rPr>
              <w:t>Odjel za kroatistiku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B872EC8" w:rsidR="00453362" w:rsidRPr="00072E75" w:rsidRDefault="00F415BC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66701100" w:rsidR="00453362" w:rsidRPr="00072E75" w:rsidRDefault="00F415B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prvom tjednu nastave, prema Kalendaru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4FBDC36" w:rsidR="00453362" w:rsidRPr="00072E75" w:rsidRDefault="00F415BC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415BC">
              <w:rPr>
                <w:rFonts w:ascii="Times New Roman" w:hAnsi="Times New Roman" w:cs="Times New Roman"/>
                <w:sz w:val="18"/>
              </w:rPr>
              <w:t xml:space="preserve">U </w:t>
            </w:r>
            <w:r>
              <w:rPr>
                <w:rFonts w:ascii="Times New Roman" w:hAnsi="Times New Roman" w:cs="Times New Roman"/>
                <w:sz w:val="18"/>
              </w:rPr>
              <w:t>zadnjem</w:t>
            </w:r>
            <w:r w:rsidRPr="00F415BC">
              <w:rPr>
                <w:rFonts w:ascii="Times New Roman" w:hAnsi="Times New Roman" w:cs="Times New Roman"/>
                <w:sz w:val="18"/>
              </w:rPr>
              <w:t xml:space="preserve"> tjednu nastave, prema Kalendaru aktivnosti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61A3B2DD" w:rsidR="00453362" w:rsidRPr="00072E75" w:rsidRDefault="00F415B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Kornelija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Kuvač-Levačić</w:t>
            </w:r>
            <w:proofErr w:type="spellEnd"/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478906C" w:rsidR="00453362" w:rsidRPr="00072E75" w:rsidRDefault="00F415B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klevac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31950EFF" w:rsidR="005D336E" w:rsidRPr="00072E75" w:rsidRDefault="00F415B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predavanja i seminara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50B35EE2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24284302" w:rsidR="00453362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79422C54" w:rsidR="00453362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1815BFF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Studenti će moći:</w:t>
            </w:r>
          </w:p>
          <w:p w14:paraId="5AB2E7E1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nabrojati vrste čitanja i tipove čitatelja</w:t>
            </w:r>
          </w:p>
          <w:p w14:paraId="1C767CF5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prepoznavati čitateljske tipove u praksi</w:t>
            </w:r>
          </w:p>
          <w:p w14:paraId="08A47642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preporučiti knjigu djetetu ili adolescentu u skladu s trenutkom njegovog individualnog estetsko-literarnog razvoja</w:t>
            </w:r>
          </w:p>
          <w:p w14:paraId="28597EBF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voditi radionicu književne animacije djece i mladih</w:t>
            </w:r>
          </w:p>
          <w:p w14:paraId="3B947FE6" w14:textId="0C6024C8" w:rsidR="00FA0A4B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 povezati teorije o čitanju i čitatelju i praktični rad s mladim čitateljima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07E3BC6B" w:rsidR="00310F9A" w:rsidRPr="002E7544" w:rsidRDefault="002E7544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Osposobljenost za vođenje radionice književne animacije djece i mladih kao dio kompetencije za rad u ustanovama za odgoj i obrazovanje.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E8BE155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5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11DBF22C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5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433C05F0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5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256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0AC799D4" w14:textId="0D8FD004" w:rsidR="00FC2198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54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962F82B" w:rsidR="00FC2198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54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60C8372C" w:rsidR="00FC2198" w:rsidRPr="00072E75" w:rsidRDefault="002E754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veljača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3D8AF6C" w:rsidR="00FC2198" w:rsidRPr="00072E75" w:rsidRDefault="002E754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rujan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8A9AE09" w14:textId="77777777" w:rsidR="00F415BC" w:rsidRPr="00F415BC" w:rsidRDefault="00F415BC" w:rsidP="00F415B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Kolegij uvodi studente u istraživanja čitanja i razvoja čitateljskih kompetencija koji se tijekom 20. st. počeo spoznavati kao proces neodvojiv od razvoja cjelokupne ličnosti pojedinca. Nove spoznaje o psihološkim i društvenim činiteljima koji oblikuju čitatelja i njegova očekivanja izvršile su utjecaj i na dio književne teorije i kritike koji se bavi čitateljevim razumijevanjem književnog teksta. H. R.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Jauss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i W.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razvijaju u SAD-u književnoteoretsku školu poznatu pod nazivom teorija recepcije ili teorija čitateljskog odgovora. Teorija recepcije posredno je utjecala i na pristup djetetu čitatelju. Vodeći se njezinim spoznajama, studenti će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doboti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uvid u dijete-čitatelja, njegove objektivne mogućnosti doživljaja književnog teksta i očekivanja s obzirom na životno i čitateljsko iskustvo koje ima u pojedinim fazama svojeg literarno-estetskog razvoja u skladu s kojima se sadržaje za čitanje, bilo književne ili neknjiževne.</w:t>
            </w:r>
          </w:p>
          <w:p w14:paraId="00866D76" w14:textId="77777777" w:rsidR="00F415BC" w:rsidRPr="00F415BC" w:rsidRDefault="00F415BC" w:rsidP="00F415B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Prikaz najvažnijih istraživanja razvoja čitanja, vrsta čitanja i tipologije čitatelja tijekom 60-ih godina 20. stoljeća, s ciljem da se izrade popisi knjiga koje odgovaraju stupnju prijemčivosti djeteta u odgovarajućoj razvojnoj fazi, dala je Metka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Kordigel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u časopisu Umjetnost i dijete (1991). Čitanje je djelatnost osobe koja odabire i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sustvara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tekst, a ne prima ga samo pasivno (Peti-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, 2009, 5) Stoga je svaka interpretacija teksta njegovo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sustvaranje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. Čitanjem dolazi do interakcije teksta i čitatelja, a to znači sjedinjenje znanja, iskustva, činjenica i spoznaja, u kojoj autor i čitatelj postaju pripadnici jedne te iste interpretativne zajednice (S.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>).</w:t>
            </w:r>
          </w:p>
          <w:p w14:paraId="623666BC" w14:textId="3E9426F4" w:rsidR="00FC2198" w:rsidRPr="00072E75" w:rsidRDefault="00F415BC" w:rsidP="00F222F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Razvoju čitateljske vještine pristupa se interdisciplinarno, sa stajališta pedagogije, psihologije, teorije književnosti, lingvistike, kulture, itd. </w:t>
            </w:r>
            <w:bookmarkStart w:id="0" w:name="_GoBack"/>
            <w:bookmarkEnd w:id="0"/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504A937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1. Suvremene definicije čitanja. Čitanje kao predmet istraživanja humanističkih disciplina (psihologije, pedagogije, kognitivne lingvistike).</w:t>
            </w:r>
          </w:p>
          <w:p w14:paraId="6EDC6D28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2. Čitanje i čitatelji u svjetlu književnih teorija 20. st. Nova kritika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close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). Fenomenološka hermeneutika (Sartre). Estetika recepcije (W.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, H. R.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Jauss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).</w:t>
            </w:r>
          </w:p>
          <w:p w14:paraId="195490FE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3. Interpretativna zajednica (S.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) Čitanje u međukulturnom položaju.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Reader-Response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Theory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(teorija o učinku čitanja – S.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U. Eco)</w:t>
            </w:r>
          </w:p>
          <w:p w14:paraId="5C4B24AE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4. Čitanje i razumijevanje.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Barthesov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hermeneutički kod. Čitateljska predodžba o tekstu. Realizacija ili konkretizacija umjetničkog djela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Ingaarden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).</w:t>
            </w:r>
          </w:p>
          <w:p w14:paraId="49CB2132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Aktualizacija teksta.</w:t>
            </w:r>
          </w:p>
          <w:p w14:paraId="10C549EB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5. Čitateljske mogućnosti konkretiziranja književnog teksta kao umjetničke cjeline. Fenomenološka estetika (R.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Ingaarden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). Pojam implicitnog čitatelja – prema implicitnom autoru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Wayne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Booth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7BB16C2C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Izvaknjiževno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unutarknjiževno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iskustvo – prvi uvjet čitanja. Čitateljeva očekivanja s obzirom na žanr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međutekstualno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iskustvo).</w:t>
            </w:r>
          </w:p>
          <w:p w14:paraId="608FCFD7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7. Vrste čitanja i tipologija čitatelja – različiti pristupi djetetu - čitatelju. Razvoj čitanja prema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Charlotte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Bühler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Susanne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Engelmann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Struwwelpetrovo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razdoblje, bajkovito razdoblje,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Robinzonovo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razdoblje, herojsko razdoblje, razdoblje lirike i romana.</w:t>
            </w:r>
          </w:p>
          <w:p w14:paraId="08254EB0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Elisabeth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Schliebe-Lippert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Presvjesni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estetski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pradoživljaji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. Razdoblje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izvanestetskog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shvaćanja. Razdoblje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literarnoestetskog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reagiranja i izbora.</w:t>
            </w:r>
          </w:p>
          <w:p w14:paraId="1A4878C7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9. Pet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Giehrlovih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faza literarno-estetskog razvoja. Vrste čitanja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Hans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E.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Giehrl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): informacijsko, evazivno, kognitivno i literarno. Literarno i neliterarno čitanje. Pragmatično i literarno-estetsko čitanje i njihovi stupnjevi.</w:t>
            </w:r>
          </w:p>
          <w:p w14:paraId="694E1EAA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10. Tipovi djece čitatelja prema Hansu E.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Giehrlu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(Mladi čitatelj, 1968.). Funkcionalno-pragmatički čitatelj. Emocionalno-fantastički čitatelj. Racionalno-intelektualni čitatelj. Literarni čitatelj. Čitanje po etapama razvoja.</w:t>
            </w:r>
          </w:p>
          <w:p w14:paraId="74FB5EAF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11. Jednostavni prozni oblici kao poticaj razvoja dječjih čitateljskih kompetencija. Važnost pričanja i čitanja bajki.</w:t>
            </w:r>
          </w:p>
          <w:p w14:paraId="6A6C543C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12. Čitanje i obrazovanje. Mijenjanje interesa za pojedine književne vrste prema dobi.</w:t>
            </w:r>
          </w:p>
          <w:p w14:paraId="58E87AF4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13. Neknjiževni tekstovi u razvoju čitateljskih kompetencija. Metodički postupci u čitanju neknjiževnih tekstova.</w:t>
            </w:r>
          </w:p>
          <w:p w14:paraId="69C1D7D4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14. Dijete – čitatelj i stvaratelj literarnog teksta.</w:t>
            </w:r>
          </w:p>
          <w:p w14:paraId="4C81BD27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Čitanje i kreativnost.</w:t>
            </w:r>
          </w:p>
          <w:p w14:paraId="2842528B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15. Analiza studentskih izvješća o sudjelovanju u književnoj animaciji djece i mladih, rezimiranje sadržaja kolegija, evaluacija</w:t>
            </w:r>
          </w:p>
          <w:p w14:paraId="13655C04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287BDCD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Seminari – NAPOMENA</w:t>
            </w:r>
          </w:p>
          <w:p w14:paraId="1C2CF715" w14:textId="1C892BBB" w:rsidR="00FC2198" w:rsidRPr="00072E75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Studenti će izabrati tekst na temelju kojega će samostalno kreirati i realizirati radionicu čitateljske animacije s ostalim kolegama. Ovisno o broju studenata, tjedne radionice će održavati jedan ili dvoje studenata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211B63E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Grosman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Meta, U obranu čitanja: čitatelji i književnost u 21. stoljeću, Zagreb, 2010.</w:t>
            </w:r>
          </w:p>
          <w:p w14:paraId="7C891241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18E4E7D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lastRenderedPageBreak/>
              <w:t>Antoine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Compagnon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Demon teorije, AGM, Zagreb, 2007. Poglavlje: Čitatelj, str. 161.-192.</w:t>
            </w:r>
          </w:p>
          <w:p w14:paraId="3B65DA2B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D6F6568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Kordigel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, Metka, Razvoj čitanja, vrste čitanja i tipologija čitalaca, I. dio, Umjetnost i dijete, 2–3/1991, Zagreb, str. 101–123. </w:t>
            </w:r>
          </w:p>
          <w:p w14:paraId="4592330D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7FD0AA" w14:textId="14BD659F" w:rsidR="00FC2198" w:rsidRPr="00072E75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Kordigel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Metka, Razvoj čitanja, vrste čitanja i tipologija čitalaca, II. dio, Umjetnost i dijete, 4/1991, Zagreb, str. 175–193.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62F45E2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Škopljanac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Lovro. Književnost kao prisjećanje: Što pamte čitatelji. Naklada Ljevak, Zagreb, 2014. </w:t>
            </w:r>
          </w:p>
          <w:p w14:paraId="0E98DA07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Visinko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Karol. Čitanje, poučavanje i učenje. Školska knjiga, Zagreb, 2014.</w:t>
            </w:r>
          </w:p>
          <w:p w14:paraId="18F0F9D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Pšihistal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Ružica, O književnosti kroz dimenziju čitanja/hranjenja,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Miroslav) Agencija za odgoj i obrazovanje, Zagreb, 2013., na: http://www.azoo.hr/images/izdanja/citanje/06.html  </w:t>
            </w:r>
          </w:p>
          <w:p w14:paraId="6FAC6E09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Eco,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Umberto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Model čitatelja, u: Republika : mjesečnik za književnost, umjetnost i javni život, God.44 (1988), 9/10,, str. 92-105</w:t>
            </w:r>
          </w:p>
          <w:p w14:paraId="4506486E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Bruno Bettelheim, Smisao i značenje bajki, Roditeljska biblioteka, Rijeka, 2000.</w:t>
            </w:r>
          </w:p>
          <w:p w14:paraId="1D1572DD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Peti-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Anita –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Mirta, Užitak čitanja, intelektualna razbibriga i/ili intelektualna potreba, u: Čitanje – obaveza ili užitak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. R. Javor) Knjižnice grada Zagreba, Zagreb, 2009.</w:t>
            </w:r>
          </w:p>
          <w:p w14:paraId="5AE44606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25F47CC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Culler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Jonathan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Književna teorija. Vrlo kratak uvod, Zagreb, 2001.</w:t>
            </w:r>
          </w:p>
          <w:p w14:paraId="1C521B01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4E2AA31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Manguel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Alberto, Povijest čitanja, Zagreb, 2001.</w:t>
            </w:r>
          </w:p>
          <w:p w14:paraId="56A7E67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240C30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Kolić-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Vehovec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Svjetlana, Kognitivni 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metakognitivni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aspekti čitanja,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Miroslav) Agencija za odgoj i obrazovanje, Zagreb, 2013., na:  http://www.azoo.hr/images/izdanja/citanje/04.html </w:t>
            </w:r>
          </w:p>
          <w:p w14:paraId="09861FE3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Beker, Miroslav, Suvremene književne teorije, Matica hrvatska, 1999. Poglavlja: </w:t>
            </w:r>
          </w:p>
          <w:p w14:paraId="7981FA1E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-Estetika recepcije –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Hans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Robert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Jauss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Povijest književnosti kao izazov znanosti o književnosti, str. 281-301. -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Wolfgang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Čitateljeva uloga u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Fieldingovu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Josephu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Andrewsu, str. 302.-317.</w:t>
            </w:r>
          </w:p>
          <w:p w14:paraId="0A6539A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Wolfgang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 Proces čitanja. Jedan fenomenološki pristup, u: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Lešić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Zdenko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Nova čitanja: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poststrukturalistička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čitanka, Sarajevo, 2003.</w:t>
            </w:r>
          </w:p>
          <w:p w14:paraId="686110BB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- Stanley F.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Objašnjavajući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Variorum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318.-329.</w:t>
            </w:r>
          </w:p>
          <w:p w14:paraId="6ECBD31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Stričević, Ivanka, Čitanje u kontekstu školskih i narodnih knjižnica: uloga knjižnica u poticanju funkcionalnog čitanja i čitanja iz užitka, Čitanje – obaveza ili užitak, Zagreb, 2009, str. 41–49. </w:t>
            </w:r>
          </w:p>
          <w:p w14:paraId="1C6CF3B1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Hranjec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Stjepan. Pregled hrvatske dječje književnosti. Zagreb, 2006.</w:t>
            </w:r>
          </w:p>
          <w:p w14:paraId="1ACD8FEA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Kako razvijati kulturu čitanja: zbornik radova sa savjetovanja Kako razvijati kulturu čitanja održanog u Zagrebu 28. travnja 1998. / priredila Ranka Javor. Zagreb : Knjižnice grada Zagreba, 1999.</w:t>
            </w:r>
          </w:p>
          <w:p w14:paraId="5B16C9D7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Tkalec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Gordana, Primjenjivost teorije recepcije na medij interneta,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Fluminensia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2/2010, Rijeka, str. 69–81.</w:t>
            </w:r>
          </w:p>
          <w:p w14:paraId="144A2209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Jadranka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Nemeth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-Jajić, Metodički aspekti čitanja neknjiževnih tekstova u nastavi hrvatskoga jezika, http://www.azoo.hr/images/izdanja/citanje/11.html </w:t>
            </w:r>
          </w:p>
          <w:p w14:paraId="7B088071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03472B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7211C69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Kornelija, Razvoj i vrste čitanja, tipologija čitatelja s obzirom na čitanje „neknjiževnih“ tekstova,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Miroslav) Agencija za odgoj i obrazovanje, Zagreb, 2013.  http://www.azoo.hr/images/izdanja/citanje/03.html</w:t>
            </w:r>
          </w:p>
          <w:p w14:paraId="5C4BCAC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2AE0316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Kornelija, Prilog istraživanju literarnog stvaralaštva učenika osnovnih škola Zadra i Zadarske županije. U: Dijete i estetski izričaji. Zbornik radova s Međunarodnoga znanstvenoga skupa Dijete i estetski izričaji održanoga u Zadru 13. i 14. svibnja 2011. /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Bacalja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Robert,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Ivon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Katarina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.). Zadar : Sveučilište u Zadru, 2014. 161-184</w:t>
            </w:r>
          </w:p>
          <w:p w14:paraId="48B94CF1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7C98D4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Kornelija, Modeli poticanja kreativnosti učenika u aktualnim osnovnoškolskim udžbenicima hrvatskog jezika 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književnosti,u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: MEDNARODNA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konferenca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EDUvision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(2013 ; Ljubljana)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Sodobni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pristopi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poučevanja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prihajajočih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generacij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Orel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Mojca 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lastRenderedPageBreak/>
              <w:t>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.). - Ljubljana : El. knjiga. -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Polhov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Gradec , 2013. 296-305 (ISBN: 978-961-93189-8-0). http://http://eduvision.si/Content/Docs/Zbornik%20prispevkov%20EDUvision%202013_splet.pdf </w:t>
            </w:r>
          </w:p>
          <w:p w14:paraId="5A3C7F9A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DF82F5B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 Andrijana Kos-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Lajtman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Recepcija autobiografske hrvatske dječje književnosti kod čitatelja starije osnovnoškolske dobi, na: https://bib.irb.hr/datoteka/525090.kos_lajtman_autobiografski_diskurs_djecje_knjizevnosti.pdf </w:t>
            </w:r>
          </w:p>
          <w:p w14:paraId="153D8BEE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52DE31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Ljiljana Marks, O bajci nekoć 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danas,u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: Izazov tradicijske kulture: Svečani zbornik za Zoricu Vitez, Zagreb, 2009.</w:t>
            </w:r>
          </w:p>
          <w:p w14:paraId="7C6D6A4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C922059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Jurdana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Vjekoslava,  Lektira u 6. i 8. razredu osnovne škole (Istraživanje čitalačkih stavova i interesa učenika), u: Metodika, Vol. 6, br. 2., Učiteljski fakultet, Zagreb, 2005.</w:t>
            </w:r>
          </w:p>
          <w:p w14:paraId="5CEFBCFD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4321AC3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Stokmans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J. W. 1999. „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attitude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its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effect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on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leisure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time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Poetics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 26, http://uhl2332k28abuzarman.wikispaces.com/file/view/Reading+attitude+and+its+effect+on+leisure+time+reading.pdf </w:t>
            </w:r>
          </w:p>
          <w:p w14:paraId="41399769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97278A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Durand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Gilbert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Antropološke strukture imaginarnog, Zagreb, 1991.</w:t>
            </w:r>
          </w:p>
          <w:p w14:paraId="178A7808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62B7F95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Tomašević, Nives, Istraživanje stajališta o čitanju i njihov utjecaj na nakladništvo,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Libellarium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1–2, 2008, str. 221–242.</w:t>
            </w:r>
          </w:p>
          <w:p w14:paraId="3DCA453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3CDC013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Laszlo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Marija, Informacijsko čitanje u nastavi jezika i književnosti,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Miroslav) Agencija za odgoj i obrazovanje, Zagreb, 2013., na:  http://www.azoo.hr/images/izdanja/citanje/07.html  </w:t>
            </w:r>
          </w:p>
          <w:p w14:paraId="574E46C2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Stevanović, Marko.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Kreatologija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. Znanost o stvaralaštvu. Vrtić-škola-fakultet. Rijeka, 2000.</w:t>
            </w:r>
          </w:p>
          <w:p w14:paraId="15877D2F" w14:textId="70FD609B" w:rsidR="00466129" w:rsidRPr="00072E75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Zimmermann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Susan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Chryse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Hutchins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7 ključeva čitanja s razumijevanjem : kako pomoći djeci da čitaju i razumiju pročitano. Ostvarenje,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Buševac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2009.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41EC2B7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https://www.teachingenglish.org.uk/article/theories-reading</w:t>
            </w:r>
          </w:p>
          <w:p w14:paraId="3B20DA18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65BAEF8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http://www.azoo.hr/images/izdanja/citanje/index.html</w:t>
            </w:r>
          </w:p>
          <w:p w14:paraId="365461A5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E32D307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http://bcs.bedfordstmartins.com/Virtualit/poetry/critical_define/crit_reader.html </w:t>
            </w:r>
          </w:p>
          <w:p w14:paraId="5ED69672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D22F7A4" w14:textId="69568A9F" w:rsidR="00FC2198" w:rsidRPr="00072E75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Ostali izvori bit će dostupni u e-kolegiju.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256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DAA770C" w:rsidR="00B71A57" w:rsidRPr="00072E75" w:rsidRDefault="00256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78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256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256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256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256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256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256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6CC27068" w:rsidR="00B71A57" w:rsidRPr="00072E75" w:rsidRDefault="00256AF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78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15685F5F" w:rsidR="00B71A57" w:rsidRPr="00072E75" w:rsidRDefault="00256AF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77786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u e-kolegiju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5D1CCDCC" w:rsidR="00FC2198" w:rsidRPr="00072E75" w:rsidRDefault="00D77786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Konačna ocjena proizlazi iz zbroja ocjena svih triju navedenih elemenata pri čemu ni jedan element ne smije biti ocijenjen negativnom ocjenom (završni usmeni 34%, praktični rad 33%, rad u e-kolegiju 33%).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256A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ED02" w14:textId="77777777" w:rsidR="00256AF3" w:rsidRDefault="00256AF3" w:rsidP="009947BA">
      <w:pPr>
        <w:spacing w:before="0" w:after="0"/>
      </w:pPr>
      <w:r>
        <w:separator/>
      </w:r>
    </w:p>
  </w:endnote>
  <w:endnote w:type="continuationSeparator" w:id="0">
    <w:p w14:paraId="400709BB" w14:textId="77777777" w:rsidR="00256AF3" w:rsidRDefault="00256AF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DAC9C" w14:textId="77777777" w:rsidR="00256AF3" w:rsidRDefault="00256AF3" w:rsidP="009947BA">
      <w:pPr>
        <w:spacing w:before="0" w:after="0"/>
      </w:pPr>
      <w:r>
        <w:separator/>
      </w:r>
    </w:p>
  </w:footnote>
  <w:footnote w:type="continuationSeparator" w:id="0">
    <w:p w14:paraId="0F3FB471" w14:textId="77777777" w:rsidR="00256AF3" w:rsidRDefault="00256AF3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2722C"/>
    <w:rsid w:val="00256AF3"/>
    <w:rsid w:val="0028545A"/>
    <w:rsid w:val="002E1CE6"/>
    <w:rsid w:val="002E7544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054B2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BE3AC8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77786"/>
    <w:rsid w:val="00D944DF"/>
    <w:rsid w:val="00DD110C"/>
    <w:rsid w:val="00DE6D53"/>
    <w:rsid w:val="00E06E39"/>
    <w:rsid w:val="00E07D73"/>
    <w:rsid w:val="00E17D18"/>
    <w:rsid w:val="00E30E67"/>
    <w:rsid w:val="00E57802"/>
    <w:rsid w:val="00EB5A72"/>
    <w:rsid w:val="00F02A8F"/>
    <w:rsid w:val="00F222FC"/>
    <w:rsid w:val="00F22855"/>
    <w:rsid w:val="00F415BC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440F-C969-4759-AE64-B039CD99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2317</Words>
  <Characters>13207</Characters>
  <Application>Microsoft Office Word</Application>
  <DocSecurity>0</DocSecurity>
  <Lines>110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kkuvac</cp:lastModifiedBy>
  <cp:revision>2</cp:revision>
  <cp:lastPrinted>2021-02-12T11:27:00Z</cp:lastPrinted>
  <dcterms:created xsi:type="dcterms:W3CDTF">2023-09-15T10:27:00Z</dcterms:created>
  <dcterms:modified xsi:type="dcterms:W3CDTF">2023-09-15T10:27:00Z</dcterms:modified>
</cp:coreProperties>
</file>