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Pjesničke poetike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Prijediplomski studij kroatistike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E80419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E8041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E8041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E8041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E8041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1546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85555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E8041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četvrtkom, 14 – 16 h, dvorana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1546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5. 10. 2023.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1546E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25. 1. 2024.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546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 prethodni semestar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– 12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– 12 h</w:t>
            </w: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85555F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85555F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5555F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85555F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:rsid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razumijeti pojam poetike </w:t>
            </w:r>
          </w:p>
          <w:p w:rsidR="0085555F" w:rsidRP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objasniti evolucijsku narav pojma poetike</w:t>
            </w:r>
          </w:p>
          <w:p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poetike</w:t>
            </w:r>
          </w:p>
          <w:p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 povezane s poetikama</w:t>
            </w:r>
          </w:p>
          <w:p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poetikama u analizi konkretnih tekstualnih predložaka pjesama</w:t>
            </w:r>
          </w:p>
          <w:p w:rsidR="0085555F" w:rsidRPr="00F03743" w:rsidRDefault="0085555F" w:rsidP="0085555F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85555F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>
              <w:rPr>
                <w:rFonts w:ascii="Merriweather" w:hAnsi="Merriweather" w:cs="Times New Roman"/>
                <w:i/>
                <w:sz w:val="18"/>
              </w:rPr>
              <w:t xml:space="preserve">Svjetska književnost </w:t>
            </w:r>
            <w:r>
              <w:rPr>
                <w:rFonts w:ascii="Merriweather" w:hAnsi="Merriweather" w:cs="Times New Roman"/>
                <w:sz w:val="18"/>
              </w:rPr>
              <w:t xml:space="preserve">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 xml:space="preserve">, te s kolegijima hrvatske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 xml:space="preserve">književnosti 20. st. </w:t>
            </w:r>
            <w:r w:rsidR="00A54489">
              <w:rPr>
                <w:rFonts w:ascii="Merriweather" w:hAnsi="Merriweather" w:cs="Times New Roman"/>
                <w:sz w:val="18"/>
              </w:rPr>
              <w:t>Teorijskim i praktičnim pristupom pojmu pjesničke poetike moći će analizirati razne tekstualna predloške mnogih svjetskih i hrvatskih pjesnika.</w:t>
            </w:r>
          </w:p>
        </w:tc>
      </w:tr>
      <w:tr w:rsidR="0085555F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85555F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5555F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5555F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5555F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85555F" w:rsidRPr="00FF1020" w:rsidRDefault="00A5448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nastave, pozitivno ocijenjen usmeni i pismeni seminarski rad</w:t>
            </w:r>
          </w:p>
        </w:tc>
      </w:tr>
      <w:tr w:rsidR="0085555F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85555F" w:rsidRPr="00FF1020" w:rsidRDefault="00E8041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85555F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85555F" w:rsidRPr="00FF1020" w:rsidRDefault="00A5448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A54489" w:rsidRPr="009C304E" w:rsidRDefault="00A54489" w:rsidP="00A54489">
            <w:pPr>
              <w:spacing w:after="200" w:line="276" w:lineRule="auto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C304E">
              <w:rPr>
                <w:rFonts w:ascii="Merriweather" w:hAnsi="Merriweather" w:cs="Times New Roman"/>
                <w:sz w:val="18"/>
                <w:szCs w:val="18"/>
              </w:rPr>
              <w:t xml:space="preserve">U kolegiju će se razmotriti razvoj poezije od prvobitne (poezije „primitivnih“ naroda) do postmoderne poezije u poetičkom luku kroz mijene temeljnih konstitutivnih jedinica lirske pjesme. Prvobitna poezija i poezija Starih Civilizacija predstavljaju retoričku fazu razvoja poezije glede jednostavne uporabe retoričkih sredstava, razvijene emocionalnosti i prototipa pjesničke slikovitosti. Nakon te faze pojavljuje se tradicionalna poetika koja je bila dominantna od grčke antike do romantizma. U njoj se polaže važnost na lirski subjekt (odnos prema autoru i akterima lirske komunikacije), figuraciju, slikovitost i refleksivnost pjesničkog jezika. S druge strane, prepoznaje se po razvijenom zvukovnom sloju (ritam, rima, glasovne figure), te topičkoj metaforici i simbolici. Zametke moderne poetike možemo pratiti od baroknog končetizma kao prvog ingenioznog pristupa pjesničkom jeziku, a prvenstveno je vezujemo za simbolističku i impresionističku poetiku. One počivaju na usložnjenju metafore pjesme, razvoju simbola i sinestezije, osvještenijem korištenju zvukovnog sloja pjesme, pojavi glasovnog simbolizma, te postizanju slikarskog efekta riječima pomoću ekfraze. Avangardna poetika počiva na destrukciji tradicionalno-modernog pjesničkog jezika, osviješteno upotrebljava jezik kao svoj predmet zanimanja, te se ostvaruje kroz poetike futurizma, ekspresionizma, dadaizma i nadrealizma u svojstvenim osobitostima. Prvenstveno će se obratiti pozornost na označiteljsku igru (futurizam i dadaizam), pjesničku slikovitost (ekspresionizam, nadrealizam) i metaforiku (nadrealizam). Postmoderna poetika prati zaokupljenost samim jezikom i razvija se na intertekstualnosti, intermedijalnosti, interdiskurzivnosti i označiteljskoj igri. Sve poetike i tematizirane aspekte potkrijepit ćemo mnoštvom primjera pjesničkih tekstova. Za kolegij koristit ćemo antologije hrvatskog i svjetskog pjesništva. 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Upoznavanje sa sadržajem kolegija i ciljevima rada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Teorije o nastanku poezije i povijest pojma </w:t>
            </w:r>
            <w:r w:rsidR="008B5706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poetika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Konstitutivne jedinice lirske pjesme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Retorika prvobitne poezije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Retorika starovjekovne i biblijske poezije</w:t>
            </w:r>
          </w:p>
          <w:p w:rsidR="0085555F" w:rsidRPr="009C304E" w:rsidRDefault="00F6613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6. T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radicionaln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 poetika (grčka i rimska lirika, srednjovjekovna duhovna i svjetovna lirika, F. Petrarca, W. Shakespeare)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7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. Tradicionalna poetika (lirika europskog romantizma)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Barokna poezija kao zametak moderne poetike</w:t>
            </w:r>
          </w:p>
          <w:p w:rsidR="00F66130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Moderna poetika (C. Baudelaire, P. Verlaine, A. Rimbaud)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futurizam, dadaizam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11.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(nadrealizam)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ekspresionizam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(temeljne poetičke strategije)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(I. Slamnig, B. Maleš, A. Žagar, Z. Radaković)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Sinteza</w:t>
            </w:r>
          </w:p>
          <w:p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:rsidR="0085555F" w:rsidRPr="009C304E" w:rsidRDefault="0085555F" w:rsidP="00F80F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5417B5" w:rsidRPr="009C304E" w:rsidRDefault="005417B5" w:rsidP="005417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Antologija svjetske poezije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Slavko Ježić, Naprijed, Zagreb, 1965.</w:t>
            </w:r>
          </w:p>
          <w:p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Zlatna knjiga hrvatskog pjesništva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Vlatko Pavletić, Nakladni zavod Matice hrvatske, Zagreb, 1991.</w:t>
            </w:r>
          </w:p>
          <w:p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Golob, Zvonimir i Vrkljan, Irena: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Ptica u oku sunca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Znanje, Zagreb, 1958.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(pogovor)</w:t>
            </w:r>
          </w:p>
          <w:p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Književnost drevnog Bliskog Istoka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1993.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(poglavlja o poeziji)</w:t>
            </w:r>
          </w:p>
          <w:p w:rsidR="0085555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Curtius, Ernst Robert 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Europska književnost i latinsko srednjovjekovlje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(odabrana poglavlja)</w:t>
            </w:r>
          </w:p>
          <w:p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Hocke, Gustav René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="005417B5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Manirizam u književnosti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Cekade, Zagreb 1984. (uvodno poglavlje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Bobinac, Marijan: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Uvod u romantizam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Leykam International, Zagreb, 2011. (poglavlje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 poeziji)</w:t>
            </w:r>
          </w:p>
          <w:p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Calinescu, Matei: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Lica moderniteta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Stvarnost, Zagreb, 1988.</w:t>
            </w:r>
          </w:p>
          <w:p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Bürger, Peter: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Teorija avangarde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Izdanja Antibarbarus, Zagreb, 2007.</w:t>
            </w:r>
          </w:p>
          <w:p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Hutcheon, Linda: </w:t>
            </w:r>
            <w:r w:rsidR="00A805A7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Postmodernistička poetika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Svetovi, Novi Sad, 1996.</w:t>
            </w:r>
          </w:p>
          <w:p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Teorijska literatura o pjesništvu</w:t>
            </w:r>
          </w:p>
          <w:p w:rsidR="0074629B" w:rsidRPr="009C304E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</w:p>
          <w:p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:rsidR="0074629B" w:rsidRDefault="0074629B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Ključ za modernu poeziju</w:t>
            </w:r>
            <w:r>
              <w:rPr>
                <w:rFonts w:ascii="Merriweather" w:eastAsia="MS Gothic" w:hAnsi="Merriweather" w:cs="Times New Roman"/>
                <w:sz w:val="18"/>
              </w:rPr>
              <w:t>, Globus, Zagreb, 1987.</w:t>
            </w:r>
          </w:p>
          <w:p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Brajović: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Tumačenje lirske pesme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="0074629B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Akademska knjiga, Novi Sad, 2022.</w:t>
            </w:r>
          </w:p>
          <w:p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J. Culler: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Theory of Lyric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Harvard University Press, New York, 2015. </w:t>
            </w:r>
          </w:p>
          <w:p w:rsidR="00F91914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Umetnost tumačenja poezije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(ur. D. Nedeljković i M. Radović), Nolit, Beograd, 1978.</w:t>
            </w:r>
          </w:p>
          <w:p w:rsidR="00005213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</w:pPr>
            <w:r w:rsidRPr="00005213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Müller-Zettelmann, Eva, and Margarete Rubik, eds. </w:t>
            </w:r>
            <w:r w:rsidRPr="00005213">
              <w:rPr>
                <w:rStyle w:val="Emphasis"/>
                <w:rFonts w:ascii="Merriweather" w:hAnsi="Merriweather"/>
                <w:color w:val="5B5B5B"/>
                <w:sz w:val="18"/>
                <w:szCs w:val="18"/>
                <w:bdr w:val="none" w:sz="0" w:space="0" w:color="auto" w:frame="1"/>
                <w:shd w:val="clear" w:color="auto" w:fill="FFFFFF"/>
              </w:rPr>
              <w:t>Theory into Poetry. New Approaches to the Lyric</w:t>
            </w:r>
            <w:r w:rsidRPr="00005213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. Amsterdam: Rodopi, 2005.</w:t>
            </w:r>
          </w:p>
          <w:p w:rsidR="00005213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</w:pPr>
            <w:r w:rsidRPr="00005213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Cohen, Jean: </w:t>
            </w:r>
            <w:r w:rsidRPr="00005213">
              <w:rPr>
                <w:rStyle w:val="Emphasis"/>
                <w:rFonts w:ascii="Merriweather" w:hAnsi="Merriweather"/>
                <w:color w:val="5B5B5B"/>
                <w:sz w:val="18"/>
                <w:szCs w:val="18"/>
                <w:bdr w:val="none" w:sz="0" w:space="0" w:color="auto" w:frame="1"/>
                <w:shd w:val="clear" w:color="auto" w:fill="FFFFFF"/>
              </w:rPr>
              <w:t>Structure du langage poétique.</w:t>
            </w:r>
            <w:r w:rsidRPr="00005213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 Paris 2009</w:t>
            </w:r>
            <w:r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.</w:t>
            </w:r>
          </w:p>
          <w:p w:rsidR="0086330A" w:rsidRDefault="0086330A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</w:pPr>
            <w:r w:rsidRPr="0086330A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Guerrero, Gustavo</w:t>
            </w:r>
            <w:r w:rsidRPr="0086330A">
              <w:rPr>
                <w:rStyle w:val="Emphasis"/>
                <w:rFonts w:ascii="Merriweather" w:hAnsi="Merriweather"/>
                <w:i w:val="0"/>
                <w:color w:val="5B5B5B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86330A">
              <w:rPr>
                <w:rStyle w:val="Emphasis"/>
                <w:rFonts w:ascii="Merriweather" w:hAnsi="Merriweather"/>
                <w:color w:val="5B5B5B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Poétique et poésie lyrique : essai sur la formation d’un genre</w:t>
            </w:r>
            <w:r w:rsidRPr="0086330A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. Paris: Seuil, 2000</w:t>
            </w:r>
            <w:r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.</w:t>
            </w:r>
          </w:p>
          <w:p w:rsidR="00501BE7" w:rsidRPr="0086330A" w:rsidRDefault="00501BE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 xml:space="preserve">Balžalorsky Antić, Varja: </w:t>
            </w:r>
            <w:r w:rsidRPr="00146DFB">
              <w:rPr>
                <w:rFonts w:ascii="Merriweather" w:hAnsi="Merriweather"/>
                <w:i/>
                <w:color w:val="5B5B5B"/>
                <w:sz w:val="18"/>
                <w:szCs w:val="18"/>
                <w:shd w:val="clear" w:color="auto" w:fill="FFFFFF"/>
              </w:rPr>
              <w:t>Lyrical subject</w:t>
            </w:r>
            <w:r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 xml:space="preserve"> (</w:t>
            </w:r>
            <w:r w:rsidRPr="00146DFB">
              <w:rPr>
                <w:rFonts w:ascii="Merriweather" w:hAnsi="Merriweather"/>
                <w:i/>
                <w:color w:val="5B5B5B"/>
                <w:sz w:val="18"/>
                <w:szCs w:val="18"/>
                <w:shd w:val="clear" w:color="auto" w:fill="FFFFFF"/>
              </w:rPr>
              <w:t>A r</w:t>
            </w:r>
            <w:bookmarkStart w:id="0" w:name="_GoBack"/>
            <w:bookmarkEnd w:id="0"/>
            <w:r w:rsidRPr="00146DFB">
              <w:rPr>
                <w:rFonts w:ascii="Merriweather" w:hAnsi="Merriweather"/>
                <w:i/>
                <w:color w:val="5B5B5B"/>
                <w:sz w:val="18"/>
                <w:szCs w:val="18"/>
                <w:shd w:val="clear" w:color="auto" w:fill="FFFFFF"/>
              </w:rPr>
              <w:t>econceptualization</w:t>
            </w:r>
            <w:r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)</w:t>
            </w:r>
            <w:r w:rsidR="00146DFB">
              <w:rPr>
                <w:rFonts w:ascii="Merriweather" w:hAnsi="Merriweather"/>
                <w:color w:val="5B5B5B"/>
                <w:sz w:val="18"/>
                <w:szCs w:val="18"/>
                <w:shd w:val="clear" w:color="auto" w:fill="FFFFFF"/>
              </w:rPr>
              <w:t>, Peter Lang, Berlin, 2022.</w:t>
            </w:r>
          </w:p>
          <w:p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O pjesmi pjesmom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Metadiskurzivne relacije u poeziji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), Edicije Božičević, Zagreb, 2023. </w:t>
            </w:r>
          </w:p>
          <w:p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:rsidR="009C304E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Poetička literatura o pjesništvu</w:t>
            </w:r>
          </w:p>
          <w:p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:rsidR="0085555F" w:rsidRPr="009C304E" w:rsidRDefault="00A805A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Quick, </w:t>
            </w:r>
            <w:r w:rsidR="00DD6E72"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Catherine. 1999. Ethnopoetics.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</w:t>
            </w:r>
            <w:r w:rsidRPr="009C304E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Folklore Forum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30(1/2): 95–105.</w:t>
            </w:r>
          </w:p>
          <w:p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(2020),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 kao semantički supstrat u retoričkom tumačenju prvobitne poezije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Međunarodna naučna konferencija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Jezik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književnost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Fakultet za strane jezike, Alfa BK Univerzitet, Beograd, str. 140-156.</w:t>
            </w:r>
          </w:p>
          <w:p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(2023),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Diskurzivizacija čovjeka i svijeta u afričkoj usmenoj poeziji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Afrika: književnost, kultura, jezik, politika, Filološk</w:t>
            </w:r>
            <w:r w:rsidR="00ED7C49" w:rsidRPr="009C304E">
              <w:rPr>
                <w:rFonts w:ascii="Merriweather" w:eastAsia="Times New Roman" w:hAnsi="Merriweather"/>
                <w:sz w:val="18"/>
                <w:szCs w:val="18"/>
              </w:rPr>
              <w:t>o-umetički fakultet, Kragujevac, str. 17 – 33.</w:t>
            </w:r>
          </w:p>
          <w:p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lastRenderedPageBreak/>
              <w:t>Egyptian Religious Poetry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ed. Margaret D. Murray, John Murray </w:t>
            </w:r>
            <w:r w:rsidR="00C365F8"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Albermaale Street London, 1949. </w:t>
            </w:r>
          </w:p>
          <w:p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Deissler, Alfons: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Psalmi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Kršćanska sadašnjost, Zagreb, 2009.</w:t>
            </w:r>
          </w:p>
          <w:p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Kult muza u europskoj književnoj tradiciji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Unireks, Podgorica, 2009.</w:t>
            </w:r>
          </w:p>
          <w:p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Lupić, Ivan: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Prijetvorni subjekt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Transtekstualni okvir Shakespear</w:t>
            </w:r>
            <w:r w:rsidR="006331E3"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ovih soneta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FF Press, Zagreb, 2007.</w:t>
            </w:r>
          </w:p>
          <w:p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Kravar, Zoran: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Barokni opis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Struktura i funkcija opisa u hrvatskom baroknom pjesništvu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Liber, Zagreb, 1980.</w:t>
            </w:r>
          </w:p>
          <w:p w:rsidR="00ED7C49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Novalis: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Filozofski fragmenti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Naklada Jurčić, Zagreb, 2007.</w:t>
            </w:r>
          </w:p>
          <w:p w:rsidR="00F80F20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Valery, Paul: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Pesničko iskustvo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Prosveta, Beograd, 1980.</w:t>
            </w:r>
          </w:p>
          <w:p w:rsidR="0074629B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H. Friedrich: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Struktura moderne lirike</w:t>
            </w:r>
            <w:r>
              <w:rPr>
                <w:rFonts w:ascii="Merriweather" w:eastAsia="MS Gothic" w:hAnsi="Merriweather" w:cs="Times New Roman"/>
                <w:sz w:val="18"/>
              </w:rPr>
              <w:t>, Stvarnost, Zagreb, 1985. (uvod)</w:t>
            </w:r>
          </w:p>
          <w:p w:rsidR="00F80F20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Poggioli, Renato: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Teorija avangardne književnosti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Nolit, Beograd, 1975.</w:t>
            </w:r>
          </w:p>
          <w:p w:rsidR="00F80F20" w:rsidRPr="009C304E" w:rsidRDefault="00565F0C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Hassan, Ihab: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Komadanje Orfeja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Globus, Zagreb, 1992. </w:t>
            </w:r>
          </w:p>
          <w:p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85555F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85555F" w:rsidRPr="00FF1020" w:rsidRDefault="00E80419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85555F" w:rsidRPr="00FF1020" w:rsidRDefault="00E80419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85555F" w:rsidRPr="00FF1020" w:rsidRDefault="00E80419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85555F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565F0C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65F0C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65F0C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65F0C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65F0C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65F0C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565F0C" w:rsidRPr="00FF1020" w:rsidRDefault="00E80419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565F0C" w:rsidRPr="00FF1020" w:rsidRDefault="00E80419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565F0C" w:rsidRPr="00FF1020" w:rsidRDefault="00E80419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565F0C" w:rsidRPr="00FF1020" w:rsidRDefault="00E80419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565F0C" w:rsidRPr="00FF1020" w:rsidRDefault="00E80419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65F0C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565F0C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19" w:rsidRDefault="00E80419" w:rsidP="009947BA">
      <w:pPr>
        <w:spacing w:before="0" w:after="0"/>
      </w:pPr>
      <w:r>
        <w:separator/>
      </w:r>
    </w:p>
  </w:endnote>
  <w:endnote w:type="continuationSeparator" w:id="0">
    <w:p w:rsidR="00E80419" w:rsidRDefault="00E8041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19" w:rsidRDefault="00E80419" w:rsidP="009947BA">
      <w:pPr>
        <w:spacing w:before="0" w:after="0"/>
      </w:pPr>
      <w:r>
        <w:separator/>
      </w:r>
    </w:p>
  </w:footnote>
  <w:footnote w:type="continuationSeparator" w:id="0">
    <w:p w:rsidR="00E80419" w:rsidRDefault="00E80419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5213"/>
    <w:rsid w:val="000C0578"/>
    <w:rsid w:val="0010332B"/>
    <w:rsid w:val="001443A2"/>
    <w:rsid w:val="00146DFB"/>
    <w:rsid w:val="00150B32"/>
    <w:rsid w:val="001546E7"/>
    <w:rsid w:val="00197510"/>
    <w:rsid w:val="001C7C51"/>
    <w:rsid w:val="00220CDC"/>
    <w:rsid w:val="00226462"/>
    <w:rsid w:val="0022722C"/>
    <w:rsid w:val="0025413E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3AD6"/>
    <w:rsid w:val="003F11B6"/>
    <w:rsid w:val="003F17B8"/>
    <w:rsid w:val="00453362"/>
    <w:rsid w:val="00461219"/>
    <w:rsid w:val="00470F6D"/>
    <w:rsid w:val="00483BC3"/>
    <w:rsid w:val="004B1B3D"/>
    <w:rsid w:val="004B553E"/>
    <w:rsid w:val="00501BE7"/>
    <w:rsid w:val="00507C65"/>
    <w:rsid w:val="00527C5F"/>
    <w:rsid w:val="005353ED"/>
    <w:rsid w:val="005417B5"/>
    <w:rsid w:val="005514C3"/>
    <w:rsid w:val="00565F0C"/>
    <w:rsid w:val="00585512"/>
    <w:rsid w:val="005A1764"/>
    <w:rsid w:val="005E1668"/>
    <w:rsid w:val="005E49D9"/>
    <w:rsid w:val="005E5F80"/>
    <w:rsid w:val="005F6E0B"/>
    <w:rsid w:val="00616CB5"/>
    <w:rsid w:val="0062328F"/>
    <w:rsid w:val="006331E3"/>
    <w:rsid w:val="00684BBC"/>
    <w:rsid w:val="006A318F"/>
    <w:rsid w:val="006B4920"/>
    <w:rsid w:val="00700D7A"/>
    <w:rsid w:val="00721260"/>
    <w:rsid w:val="007361E7"/>
    <w:rsid w:val="007368EB"/>
    <w:rsid w:val="0074629B"/>
    <w:rsid w:val="0078125F"/>
    <w:rsid w:val="00794496"/>
    <w:rsid w:val="007967CC"/>
    <w:rsid w:val="0079745E"/>
    <w:rsid w:val="00797B40"/>
    <w:rsid w:val="007C43A4"/>
    <w:rsid w:val="007D4D2D"/>
    <w:rsid w:val="00826367"/>
    <w:rsid w:val="0085555F"/>
    <w:rsid w:val="0086330A"/>
    <w:rsid w:val="00865776"/>
    <w:rsid w:val="00874D5D"/>
    <w:rsid w:val="00891C60"/>
    <w:rsid w:val="008942F0"/>
    <w:rsid w:val="008B5706"/>
    <w:rsid w:val="008D45DB"/>
    <w:rsid w:val="0090214F"/>
    <w:rsid w:val="00905C63"/>
    <w:rsid w:val="009163E6"/>
    <w:rsid w:val="009760E8"/>
    <w:rsid w:val="009947BA"/>
    <w:rsid w:val="00997F41"/>
    <w:rsid w:val="009A3A9D"/>
    <w:rsid w:val="009C304E"/>
    <w:rsid w:val="009C56B1"/>
    <w:rsid w:val="009D0032"/>
    <w:rsid w:val="009D5226"/>
    <w:rsid w:val="009E2FD4"/>
    <w:rsid w:val="00A06750"/>
    <w:rsid w:val="00A54489"/>
    <w:rsid w:val="00A805A7"/>
    <w:rsid w:val="00A9132B"/>
    <w:rsid w:val="00AA1A5A"/>
    <w:rsid w:val="00AD23FB"/>
    <w:rsid w:val="00B71A57"/>
    <w:rsid w:val="00B724E3"/>
    <w:rsid w:val="00B7307A"/>
    <w:rsid w:val="00C02454"/>
    <w:rsid w:val="00C21DD0"/>
    <w:rsid w:val="00C3477B"/>
    <w:rsid w:val="00C365F8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6E72"/>
    <w:rsid w:val="00DE6D53"/>
    <w:rsid w:val="00E06E39"/>
    <w:rsid w:val="00E07D73"/>
    <w:rsid w:val="00E17D18"/>
    <w:rsid w:val="00E30E67"/>
    <w:rsid w:val="00E80419"/>
    <w:rsid w:val="00EB5A72"/>
    <w:rsid w:val="00ED7C49"/>
    <w:rsid w:val="00F02A8F"/>
    <w:rsid w:val="00F22855"/>
    <w:rsid w:val="00F513E0"/>
    <w:rsid w:val="00F566DA"/>
    <w:rsid w:val="00F66130"/>
    <w:rsid w:val="00F80F20"/>
    <w:rsid w:val="00F82834"/>
    <w:rsid w:val="00F84F5E"/>
    <w:rsid w:val="00F91914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4725-A705-463B-BC4B-9DDFC12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53</cp:revision>
  <cp:lastPrinted>2021-02-12T11:27:00Z</cp:lastPrinted>
  <dcterms:created xsi:type="dcterms:W3CDTF">2023-09-05T13:25:00Z</dcterms:created>
  <dcterms:modified xsi:type="dcterms:W3CDTF">2023-09-11T15:01:00Z</dcterms:modified>
</cp:coreProperties>
</file>