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98671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73F4833E" w:rsidR="004B553E" w:rsidRPr="0017531F" w:rsidRDefault="008704E1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6078CFD9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CB1957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CB1957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3F1B15D8" w:rsidR="004B553E" w:rsidRPr="0017531F" w:rsidRDefault="008704E1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Teorija čitanja i razvoj čitateljskih kompetencija djece i mladih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34103EC7" w:rsidR="004B553E" w:rsidRPr="0017531F" w:rsidRDefault="008704E1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7148DBFF" w:rsidR="004B553E" w:rsidRPr="0017531F" w:rsidRDefault="00CB19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Jednopredmetni prijediplomski studij h</w:t>
            </w:r>
            <w:r w:rsidR="001D30F4">
              <w:rPr>
                <w:rFonts w:ascii="Merriweather" w:hAnsi="Merriweather" w:cs="Times New Roman"/>
                <w:b/>
                <w:sz w:val="18"/>
                <w:szCs w:val="18"/>
              </w:rPr>
              <w:t>rvatsk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>og</w:t>
            </w:r>
            <w:r w:rsidR="001D30F4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 jezik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>a</w:t>
            </w:r>
            <w:r w:rsidR="001D30F4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 i književnost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>i</w:t>
            </w:r>
            <w:r w:rsidR="001D30F4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2E8264FC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D30F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5CD9E2F3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D30F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482FE575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D30F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0A5B315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D30F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77777777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115A4675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D30F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053E14D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D30F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165E107E" w:rsidR="00453362" w:rsidRPr="0017531F" w:rsidRDefault="001D30F4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196BE200" w:rsidR="00453362" w:rsidRPr="0017531F" w:rsidRDefault="001D30F4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268388E1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D30F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0F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46312045" w:rsidR="00453362" w:rsidRPr="0017531F" w:rsidRDefault="001D30F4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Utorkom od 10 do 12, SK-232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06F8F326" w:rsidR="00453362" w:rsidRPr="0017531F" w:rsidRDefault="001D30F4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5325772E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/</w:t>
            </w:r>
            <w:r w:rsidR="00CB1957">
              <w:rPr>
                <w:rFonts w:ascii="Merriweather" w:hAnsi="Merriweather" w:cs="Times New Roman"/>
                <w:sz w:val="16"/>
                <w:szCs w:val="16"/>
              </w:rPr>
              <w:t>7</w:t>
            </w:r>
            <w:r w:rsidR="001D30F4">
              <w:rPr>
                <w:rFonts w:ascii="Merriweather" w:hAnsi="Merriweather" w:cs="Times New Roman"/>
                <w:sz w:val="16"/>
                <w:szCs w:val="16"/>
              </w:rPr>
              <w:t>. 10. 202</w:t>
            </w:r>
            <w:r w:rsidR="00CB1957">
              <w:rPr>
                <w:rFonts w:ascii="Merriweather" w:hAnsi="Merriweather" w:cs="Times New Roman"/>
                <w:sz w:val="16"/>
                <w:szCs w:val="16"/>
              </w:rPr>
              <w:t>5</w:t>
            </w:r>
            <w:r w:rsidR="001D30F4">
              <w:rPr>
                <w:rFonts w:ascii="Merriweather" w:hAnsi="Merriweather" w:cs="Times New Roman"/>
                <w:sz w:val="16"/>
                <w:szCs w:val="16"/>
              </w:rPr>
              <w:t>.</w:t>
            </w:r>
            <w:r w:rsidR="001D30F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>/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422A9151" w:rsidR="00453362" w:rsidRPr="0017531F" w:rsidRDefault="005F6E0B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/</w:t>
            </w:r>
            <w:r w:rsidR="001D30F4"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CB1957">
              <w:rPr>
                <w:rFonts w:ascii="Merriweather" w:hAnsi="Merriweather" w:cs="Times New Roman"/>
                <w:sz w:val="16"/>
                <w:szCs w:val="16"/>
              </w:rPr>
              <w:t>0</w:t>
            </w:r>
            <w:r w:rsidR="001D30F4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CB1957">
              <w:rPr>
                <w:rFonts w:ascii="Merriweather" w:hAnsi="Merriweather" w:cs="Times New Roman"/>
                <w:sz w:val="16"/>
                <w:szCs w:val="16"/>
              </w:rPr>
              <w:t>1</w:t>
            </w:r>
            <w:r w:rsidR="001D30F4">
              <w:rPr>
                <w:rFonts w:ascii="Merriweather" w:hAnsi="Merriweather" w:cs="Times New Roman"/>
                <w:sz w:val="16"/>
                <w:szCs w:val="16"/>
              </w:rPr>
              <w:t>. 202</w:t>
            </w:r>
            <w:r w:rsidR="00CB1957"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1D30F4">
              <w:rPr>
                <w:rFonts w:ascii="Merriweather" w:hAnsi="Merriweather" w:cs="Times New Roman"/>
                <w:sz w:val="16"/>
                <w:szCs w:val="16"/>
              </w:rPr>
              <w:t>.</w:t>
            </w:r>
            <w:r w:rsidR="001D30F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>/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02E2052D" w:rsidR="00453362" w:rsidRPr="0017531F" w:rsidRDefault="001D30F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6FB1821C" w:rsidR="00453362" w:rsidRPr="0017531F" w:rsidRDefault="003D38E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D38E0">
              <w:rPr>
                <w:rFonts w:ascii="Merriweather" w:hAnsi="Merriweather" w:cs="Times New Roman"/>
                <w:sz w:val="16"/>
                <w:szCs w:val="16"/>
              </w:rPr>
              <w:t>Prof. dr. sc. Kornelija Kuvač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0218E4CC" w:rsidR="00453362" w:rsidRPr="0017531F" w:rsidRDefault="003D38E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kkuvac</w:t>
            </w:r>
            <w:r w:rsidR="00D279D1">
              <w:rPr>
                <w:rFonts w:ascii="Merriweather" w:hAnsi="Merriweather" w:cs="Times New Roman"/>
                <w:sz w:val="16"/>
                <w:szCs w:val="16"/>
              </w:rPr>
              <w:t>@</w:t>
            </w:r>
            <w:r>
              <w:rPr>
                <w:rFonts w:ascii="Merriweather" w:hAnsi="Merriweather" w:cs="Times New Roman"/>
                <w:sz w:val="16"/>
                <w:szCs w:val="16"/>
              </w:rPr>
              <w:t>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7FFC6F05" w:rsidR="00453362" w:rsidRPr="0017531F" w:rsidRDefault="003D38E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Utorkom nakon predavanja i prema dogovoru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6BD55441" w:rsidR="00453362" w:rsidRPr="0017531F" w:rsidRDefault="003D38E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-II-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7C3F6B24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8660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5F4F3E2F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8660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2B2885D7" w14:textId="77777777" w:rsidR="0088660E" w:rsidRPr="0088660E" w:rsidRDefault="0088660E" w:rsidP="008866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88660E">
              <w:rPr>
                <w:rFonts w:ascii="Merriweather" w:hAnsi="Merriweather" w:cs="Times New Roman"/>
                <w:sz w:val="16"/>
                <w:szCs w:val="16"/>
              </w:rPr>
              <w:t>Studenti će moći:</w:t>
            </w:r>
          </w:p>
          <w:p w14:paraId="4CA36006" w14:textId="77777777" w:rsidR="0088660E" w:rsidRPr="0088660E" w:rsidRDefault="0088660E" w:rsidP="008866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88660E">
              <w:rPr>
                <w:rFonts w:ascii="Merriweather" w:hAnsi="Merriweather" w:cs="Times New Roman"/>
                <w:sz w:val="16"/>
                <w:szCs w:val="16"/>
              </w:rPr>
              <w:t>-</w:t>
            </w:r>
            <w:r w:rsidRPr="0088660E">
              <w:rPr>
                <w:rFonts w:ascii="Merriweather" w:hAnsi="Merriweather" w:cs="Times New Roman"/>
                <w:sz w:val="16"/>
                <w:szCs w:val="16"/>
              </w:rPr>
              <w:tab/>
              <w:t>nabrojati vrste čitanja i tipove čitatelja</w:t>
            </w:r>
          </w:p>
          <w:p w14:paraId="32A794A1" w14:textId="77777777" w:rsidR="0088660E" w:rsidRPr="0088660E" w:rsidRDefault="0088660E" w:rsidP="008866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88660E">
              <w:rPr>
                <w:rFonts w:ascii="Merriweather" w:hAnsi="Merriweather" w:cs="Times New Roman"/>
                <w:sz w:val="16"/>
                <w:szCs w:val="16"/>
              </w:rPr>
              <w:t>-</w:t>
            </w:r>
            <w:r w:rsidRPr="0088660E">
              <w:rPr>
                <w:rFonts w:ascii="Merriweather" w:hAnsi="Merriweather" w:cs="Times New Roman"/>
                <w:sz w:val="16"/>
                <w:szCs w:val="16"/>
              </w:rPr>
              <w:tab/>
              <w:t>prepoznavati čitateljske tipove u praksi</w:t>
            </w:r>
          </w:p>
          <w:p w14:paraId="61FDC525" w14:textId="77777777" w:rsidR="0088660E" w:rsidRPr="0088660E" w:rsidRDefault="0088660E" w:rsidP="008866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88660E">
              <w:rPr>
                <w:rFonts w:ascii="Merriweather" w:hAnsi="Merriweather" w:cs="Times New Roman"/>
                <w:sz w:val="16"/>
                <w:szCs w:val="16"/>
              </w:rPr>
              <w:t>-</w:t>
            </w:r>
            <w:r w:rsidRPr="0088660E">
              <w:rPr>
                <w:rFonts w:ascii="Merriweather" w:hAnsi="Merriweather" w:cs="Times New Roman"/>
                <w:sz w:val="16"/>
                <w:szCs w:val="16"/>
              </w:rPr>
              <w:tab/>
              <w:t>preporučiti knjigu djetetu ili adolescentu u skladu s trenutkom njegovog individualnog estetsko-literarnog razvoja</w:t>
            </w:r>
          </w:p>
          <w:p w14:paraId="5F81026B" w14:textId="77777777" w:rsidR="0088660E" w:rsidRPr="0088660E" w:rsidRDefault="0088660E" w:rsidP="008866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88660E">
              <w:rPr>
                <w:rFonts w:ascii="Merriweather" w:hAnsi="Merriweather" w:cs="Times New Roman"/>
                <w:sz w:val="16"/>
                <w:szCs w:val="16"/>
              </w:rPr>
              <w:t>-</w:t>
            </w:r>
            <w:r w:rsidRPr="0088660E">
              <w:rPr>
                <w:rFonts w:ascii="Merriweather" w:hAnsi="Merriweather" w:cs="Times New Roman"/>
                <w:sz w:val="16"/>
                <w:szCs w:val="16"/>
              </w:rPr>
              <w:tab/>
              <w:t>voditi radionicu književne animacije djece i mladih</w:t>
            </w:r>
          </w:p>
          <w:p w14:paraId="13E2A08B" w14:textId="7346A4E0" w:rsidR="00310F9A" w:rsidRPr="0017531F" w:rsidRDefault="0088660E" w:rsidP="008866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88660E">
              <w:rPr>
                <w:rFonts w:ascii="Merriweather" w:hAnsi="Merriweather" w:cs="Times New Roman"/>
                <w:sz w:val="16"/>
                <w:szCs w:val="16"/>
              </w:rPr>
              <w:t>- povezati teorije o čitanju i čitatelju i praktični rad s mladim čitateljima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12CA2F78" w14:textId="4429893B" w:rsidR="00310F9A" w:rsidRPr="0017531F" w:rsidRDefault="0088660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88660E">
              <w:rPr>
                <w:rFonts w:ascii="Merriweather" w:hAnsi="Merriweather" w:cs="Times New Roman"/>
                <w:sz w:val="16"/>
                <w:szCs w:val="16"/>
              </w:rPr>
              <w:t>Osposobljenost za vođenje radionice književne animacije djece i mladih kao dio kompetencije za rad u ustanovama za odgoj i obrazovanje.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1D0859C1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8660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65C56D9B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660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5466DA01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8660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35335591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8660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3716962C" w:rsidR="00FC2198" w:rsidRPr="0017531F" w:rsidRDefault="0088660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88660E">
              <w:rPr>
                <w:rFonts w:ascii="Merriweather" w:hAnsi="Merriweather" w:cs="Times New Roman"/>
                <w:i/>
                <w:sz w:val="16"/>
                <w:szCs w:val="16"/>
              </w:rPr>
              <w:t>Uvjet je ispuniti sve dobivene zadatke najkasnije sedam dana uoči izlaska na ispit.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28ECE0D0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8660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233D143C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8660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650DDEA3" w14:textId="2FAC8F81" w:rsidR="0068706E" w:rsidRPr="0068706E" w:rsidRDefault="0068706E" w:rsidP="006870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8706E"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7C19F7"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Pr="0068706E">
              <w:rPr>
                <w:rFonts w:ascii="Merriweather" w:hAnsi="Merriweather" w:cs="Times New Roman"/>
                <w:sz w:val="16"/>
                <w:szCs w:val="16"/>
              </w:rPr>
              <w:t>. 1. 202</w:t>
            </w:r>
            <w:r w:rsidR="007C19F7"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Pr="0068706E">
              <w:rPr>
                <w:rFonts w:ascii="Merriweather" w:hAnsi="Merriweather" w:cs="Times New Roman"/>
                <w:sz w:val="16"/>
                <w:szCs w:val="16"/>
              </w:rPr>
              <w:t>. u 11 sati</w:t>
            </w:r>
          </w:p>
          <w:p w14:paraId="30038B69" w14:textId="32E2FBDF" w:rsidR="0088660E" w:rsidRPr="0017531F" w:rsidRDefault="00ED5142" w:rsidP="006870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</w:t>
            </w:r>
            <w:r w:rsidR="0068706E" w:rsidRPr="0068706E">
              <w:rPr>
                <w:rFonts w:ascii="Merriweather" w:hAnsi="Merriweather" w:cs="Times New Roman"/>
                <w:sz w:val="16"/>
                <w:szCs w:val="16"/>
              </w:rPr>
              <w:t>. 2. 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68706E" w:rsidRPr="0068706E">
              <w:rPr>
                <w:rFonts w:ascii="Merriweather" w:hAnsi="Merriweather" w:cs="Times New Roman"/>
                <w:sz w:val="16"/>
                <w:szCs w:val="16"/>
              </w:rPr>
              <w:t>. u 11 sati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636825CF" w14:textId="7D292CC5" w:rsidR="00FC2198" w:rsidRDefault="000912E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9. 9. 202</w:t>
            </w:r>
            <w:r w:rsidR="00E22926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 u 11 sati</w:t>
            </w:r>
          </w:p>
          <w:p w14:paraId="346823C5" w14:textId="48413347" w:rsidR="000912E7" w:rsidRPr="0017531F" w:rsidRDefault="000912E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23. 9. 202</w:t>
            </w:r>
            <w:r w:rsidR="00E22926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 u 11 sati</w:t>
            </w: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023C6E" w14:textId="77777777" w:rsidR="00DC3969" w:rsidRPr="00DC3969" w:rsidRDefault="00DC3969" w:rsidP="00DC39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C3969">
              <w:rPr>
                <w:rFonts w:ascii="Merriweather" w:eastAsia="MS Gothic" w:hAnsi="Merriweather" w:cs="Times New Roman"/>
                <w:sz w:val="16"/>
                <w:szCs w:val="16"/>
              </w:rPr>
              <w:t>Kolegij uvodi studente u istraživanja čitanja i razvoja čitateljskih kompetencija koji se tijekom 20. st. počeo spoznavati kao proces neodvojiv od razvoja cjelokupne ličnosti pojedinca. Nove spoznaje o psihološkim i društvenim činiteljima koji oblikuju čitatelja i njegova očekivanja izvršile su utjecaj i na dio književne teorije i kritike koji se bavi čitateljevim razumijevanjem književnog teksta. H. R. Jauss i W. Iser razvijaju u SAD-u književnoteoretsku školu poznatu pod nazivom teorija recepcije ili teorija čitateljskog odgovora. Teorija recepcije posredno je utjecala i na pristup djetetu čitatelju. Vodeći se njezinim spoznajama, studenti će doboti uvid u dijete-čitatelja, njegove objektivne mogućnosti doživljaja književnog teksta i očekivanja s obzirom na životno i čitateljsko iskustvo koje ima u pojedinim fazama svojeg literarno-estetskog razvoja u skladu s kojima se sadržaje za čitanje, bilo književne ili neknjiževne.</w:t>
            </w:r>
          </w:p>
          <w:p w14:paraId="232A0C09" w14:textId="354AF4FC" w:rsidR="00FC2198" w:rsidRPr="0017531F" w:rsidRDefault="00DC3969" w:rsidP="00DC39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C3969">
              <w:rPr>
                <w:rFonts w:ascii="Merriweather" w:eastAsia="MS Gothic" w:hAnsi="Merriweather" w:cs="Times New Roman"/>
                <w:sz w:val="16"/>
                <w:szCs w:val="16"/>
              </w:rPr>
              <w:t>Razvoju čitateljske vještine pristupa se interdisciplinarno, sa stajališta pedagogije, psihologije, teorije književnosti, lingvistike, kulture, itd. Studenti će se upoznati s programima poticaja čitanja Gradske knjižnice u Zadru i po sudjelovati u njima.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7FCA7AD6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1. Suvremene definicije čitanja. Čitanje kao predmet istraživanja humanističkih disciplina (psihologije, pedagogije, kognitivne lingvistike).</w:t>
            </w:r>
          </w:p>
          <w:p w14:paraId="15D76B4A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2. Čitanje i čitatelji u svjetlu književnih teorija 20. st. Nova kritika (close reading). Fenomenološka hermeneutika (Sartre). Estetika recepcije (W. Iser, H. R. Jauss).</w:t>
            </w:r>
          </w:p>
          <w:p w14:paraId="043BBFFE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3. Interpretativna zajednica (S. Fish) Čitanje u međukulturnom položaju. Reader-Response Theory (teorija o učinku čitanja – S. Fish, U. Eco)</w:t>
            </w:r>
          </w:p>
          <w:p w14:paraId="0341190B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4. Čitanje i razumijevanje. Barthesov hermeneutički kod. Čitateljska predodžba o tekstu. Realizacija ili konkretizacija umjetničkog djela (Ingaarden i Iser).</w:t>
            </w:r>
          </w:p>
          <w:p w14:paraId="736A5D16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Aktualizacija teksta.</w:t>
            </w:r>
          </w:p>
          <w:p w14:paraId="528207A2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5. Čitateljske mogućnosti konkretiziranja književnog teksta kao umjetničke cjeline. Fenomenološka estetika (R. Ingaarden). Pojam implicitnog čitatelja – prema implicitnom autoru (Wayne Booth)</w:t>
            </w:r>
          </w:p>
          <w:p w14:paraId="616BBF52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6. Izvaknjiževno i unutarknjiževno iskustvo – prvi uvjet čitanja. Čitateljeva očekivanja s obzirom na žanr (međutekstualno iskustvo).</w:t>
            </w:r>
          </w:p>
          <w:p w14:paraId="7D979516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7. Vrste čitanja i tipologija čitatelja – različiti pristupi djetetu - čitatelju. Razvoj čitanja prema Charlotte Bühler i Susanne Engelmann. Struwwelpetrovo razdoblje, bajkovito razdoblje, Robinzonovo razdoblje, herojsko razdoblje, razdoblje lirike i romana.</w:t>
            </w:r>
          </w:p>
          <w:p w14:paraId="3B3F6733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8. Elisabeth Schliebe-Lippert . Presvjesni estetski pradoživljaji. Razdoblje izvanestetskog shvaćanja. Razdoblje literarnoestetskog reagiranja i izbora.</w:t>
            </w:r>
          </w:p>
          <w:p w14:paraId="0A66F343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9. Pet Giehrlovih faza literarno-estetskog razvoja. Vrste čitanja (Hans E. Giehrl): informacijsko, evazivno, kognitivno i literarno. Literarno i neliterarno čitanje. Pragmatično i literarno-estetsko čitanje i njihovi stupnjevi.</w:t>
            </w:r>
          </w:p>
          <w:p w14:paraId="2A8EFBC0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10. Tipovi djece čitatelja prema Hansu E. Giehrlu (Mladi čitatelj, 1968.). Funkcionalno-pragmatički čitatelj. Emocionalno-fantastički čitatelj. Racionalno-intelektualni čitatelj. Literarni čitatelj. Čitanje po etapama razvoja.</w:t>
            </w:r>
          </w:p>
          <w:p w14:paraId="4A5CC73F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11. Jednostavni prozni oblici kao poticaj razvoja dječjih čitateljskih kompetencija. Važnost pričanja i čitanja bajki.</w:t>
            </w:r>
          </w:p>
          <w:p w14:paraId="64549533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12. Čitanje i obrazovanje. Mijenjanje interesa za pojedine književne vrste prema dobi.</w:t>
            </w:r>
          </w:p>
          <w:p w14:paraId="1BECB326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13. Neknjiževni tekstovi u razvoju čitateljskih kompetencija. Metodički postupci u čitanju neknjiževnih tekstova.</w:t>
            </w:r>
          </w:p>
          <w:p w14:paraId="62A188AD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14. Dijete – čitatelj i stvaratelj literarnog teksta.</w:t>
            </w:r>
          </w:p>
          <w:p w14:paraId="6A0546D0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Čitanje i kreativnost.</w:t>
            </w:r>
          </w:p>
          <w:p w14:paraId="677A7DF7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15. Analiza studentskih izvješća o sudjelovanju u književnoj animaciji djece i mladih, rezimiranje sadržaja kolegija, evaluacija</w:t>
            </w:r>
          </w:p>
          <w:p w14:paraId="613F55DA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</w:p>
          <w:p w14:paraId="55CD8654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Seminari – NAPOMENA</w:t>
            </w:r>
          </w:p>
          <w:p w14:paraId="6E3A408E" w14:textId="09675FC5" w:rsidR="00FC219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Studenti će izabrati tekst na temelju kojega će samostalno kreirati i realizirati radionicu čitateljske animacije s ostalim kolegama. Ovisno o broju studenata, tjedne radionice će održavati jedan ili dvoje studenata.</w:t>
            </w:r>
            <w:r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 Uspješne radionice izvest će se po izabranim školama Zadarske županije</w:t>
            </w:r>
            <w:r w:rsidR="001302D2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 što će se studentima dodatno bodovati u sklopu završne ocjene ispita.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3FC49200" w14:textId="05110493" w:rsidR="001302D2" w:rsidRPr="001302D2" w:rsidRDefault="001302D2" w:rsidP="001302D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302D2">
              <w:rPr>
                <w:rFonts w:ascii="Merriweather" w:eastAsia="MS Gothic" w:hAnsi="Merriweather" w:cs="Times New Roman"/>
                <w:sz w:val="16"/>
                <w:szCs w:val="16"/>
              </w:rPr>
              <w:t>Grosman, Meta, U obranu čitanja: čitatelji i književnost u 21. stoljeću, Zagreb, 2010.</w:t>
            </w:r>
          </w:p>
          <w:p w14:paraId="73F83A40" w14:textId="78E94162" w:rsidR="001302D2" w:rsidRPr="001302D2" w:rsidRDefault="001302D2" w:rsidP="001302D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302D2">
              <w:rPr>
                <w:rFonts w:ascii="Merriweather" w:eastAsia="MS Gothic" w:hAnsi="Merriweather" w:cs="Times New Roman"/>
                <w:sz w:val="16"/>
                <w:szCs w:val="16"/>
              </w:rPr>
              <w:t>Antoine Compagnon, Demon teorije, AGM, Zagreb, 2007. Poglavlje: Čitatelj, str. 161.-192.</w:t>
            </w:r>
          </w:p>
          <w:p w14:paraId="6454CECC" w14:textId="277E3F78" w:rsidR="001302D2" w:rsidRPr="001302D2" w:rsidRDefault="001302D2" w:rsidP="001302D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302D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Kordigel, Metka, Razvoj čitanja, vrste čitanja i tipologija čitalaca, I. dio, Umjetnost i dijete, 2–3/1991, Zagreb, str. 101–123. </w:t>
            </w:r>
          </w:p>
          <w:p w14:paraId="0B89B5BE" w14:textId="248E604C" w:rsidR="00FC2198" w:rsidRPr="0017531F" w:rsidRDefault="001302D2" w:rsidP="001302D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302D2">
              <w:rPr>
                <w:rFonts w:ascii="Merriweather" w:eastAsia="MS Gothic" w:hAnsi="Merriweather" w:cs="Times New Roman"/>
                <w:sz w:val="16"/>
                <w:szCs w:val="16"/>
              </w:rPr>
              <w:t>Kordigel, Metka, Razvoj čitanja, vrste čitanja i tipologija čitalaca, II. dio, Umjetnost i dijete, 4/1991, Zagreb, str. 175–193.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78E07C55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 xml:space="preserve">Škopljanac, Lovro. Književnost kao prisjećanje: Što pamte čitatelji. Naklada Ljevak, Zagreb, 2014. </w:t>
            </w:r>
          </w:p>
          <w:p w14:paraId="570ED093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Visinko, Karol. Čitanje, poučavanje i učenje. Školska knjiga, Zagreb, 2014.</w:t>
            </w:r>
          </w:p>
          <w:p w14:paraId="6E646F71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 xml:space="preserve">Pšihistal, Ružica, O književnosti kroz dimenziju čitanja/hranjenja, u: Čitanje za školu i život. IV. Simpozij učitelja i nastavnika hrvatskog jezika. Zbornik radova. (Ur. Mićanović, Miroslav) Agencija za odgoj i obrazovanje, Zagreb, 2013., na: http://www.azoo.hr/images/izdanja/citanje/06.html  </w:t>
            </w:r>
          </w:p>
          <w:p w14:paraId="1E142C4D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Eco, Umberto, Model čitatelja, u: Republika : mjesečnik za književnost, umjetnost i javni život, God.44 (1988), 9/10,, str. 92-105</w:t>
            </w:r>
          </w:p>
          <w:p w14:paraId="06F44F55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Bruno Bettelheim, Smisao i značenje bajki, Roditeljska biblioteka, Rijeka, 2000.</w:t>
            </w:r>
          </w:p>
          <w:p w14:paraId="65941CAF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Peti-Stantić, Anita – Stantić, Mirta, Užitak čitanja, intelektualna razbibriga i/ili intelektualna potreba, u: Čitanje – obaveza ili užitak (prir. R. Javor) Knjižnice grada Zagreba, Zagreb, 2009.</w:t>
            </w:r>
          </w:p>
          <w:p w14:paraId="7E1D573D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6A8AE0E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Culler, Jonathan, Književna teorija. Vrlo kratak uvod, Zagreb, 2001.</w:t>
            </w:r>
          </w:p>
          <w:p w14:paraId="502A2255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B73E926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Manguel, Alberto, Povijest čitanja, Zagreb, 2001.</w:t>
            </w:r>
          </w:p>
          <w:p w14:paraId="28C44194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C149E77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 xml:space="preserve">Kolić-Vehovec, Svjetlana, Kognitivni i metakognitivni aspekti čitanja, u: Čitanje za školu i život. IV. Simpozij učitelja i nastavnika hrvatskog jezika. Zbornik radova. (Ur. Mićanović, Miroslav) Agencija za odgoj i obrazovanje, Zagreb, 2013., na:  http://www.azoo.hr/images/izdanja/citanje/04.html </w:t>
            </w:r>
          </w:p>
          <w:p w14:paraId="0E0FEA97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 xml:space="preserve">Beker, Miroslav, Suvremene književne teorije, Matica hrvatska, 1999. Poglavlja: </w:t>
            </w:r>
          </w:p>
          <w:p w14:paraId="13A74E8B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-Estetika recepcije – Hans Robert Jauss, Povijest književnosti kao izazov znanosti o književnosti, str. 281-301. - Wolfgang Iser, Čitateljeva uloga u Fieldingovu Josephu Andrewsu, str. 302.-317.</w:t>
            </w:r>
          </w:p>
          <w:p w14:paraId="147CDA01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Iser, Wolfgang,  Proces čitanja. Jedan fenomenološki pristup, u: Lešić, Zdenko ur. Nova čitanja: poststrukturalistička čitanka, Sarajevo, 2003.</w:t>
            </w:r>
          </w:p>
          <w:p w14:paraId="14C411FC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- Stanley F. Fish, Objašnjavajući Variorum, 318.-329.</w:t>
            </w:r>
          </w:p>
          <w:p w14:paraId="40F2BE2C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 xml:space="preserve">Stričević, Ivanka, Čitanje u kontekstu školskih i narodnih knjižnica: uloga knjižnica u poticanju funkcionalnog čitanja i čitanja iz užitka, Čitanje – obaveza ili užitak, Zagreb, 2009, str. 41–49. </w:t>
            </w:r>
          </w:p>
          <w:p w14:paraId="3B767EB8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Hranjec, Stjepan. Pregled hrvatske dječje književnosti. Zagreb, 2006.</w:t>
            </w:r>
          </w:p>
          <w:p w14:paraId="4BE81F6D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Kako razvijati kulturu čitanja: zbornik radova sa savjetovanja Kako razvijati kulturu čitanja održanog u Zagrebu 28. travnja 1998. / priredila Ranka Javor. Zagreb : Knjižnice grada Zagreba, 1999.</w:t>
            </w:r>
          </w:p>
          <w:p w14:paraId="230A767C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Tkalec, Gordana, Primjenjivost teorije recepcije na medij interneta, Fluminensia, 2/2010, Rijeka, str. 69–81.</w:t>
            </w:r>
          </w:p>
          <w:p w14:paraId="63703D60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 xml:space="preserve">Jadranka Nemeth-Jajić, Metodički aspekti čitanja neknjiževnih tekstova u nastavi hrvatskoga jezika, http://www.azoo.hr/images/izdanja/citanje/11.html </w:t>
            </w:r>
          </w:p>
          <w:p w14:paraId="63EF6CE8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331E2BC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BD43A0F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 xml:space="preserve">  Kuvač-Levačić, Kornelija, Razvoj i vrste čitanja, tipologija čitatelja s obzirom na čitanje „neknjiževnih“ tekstova, u: Čitanje za školu i život. IV. Simpozij učitelja i nastavnika hrvatskog jezika. Zbornik radova. (Ur. Mićanović, Miroslav) Agencija za odgoj i obrazovanje, Zagreb, 2013.  http://www.azoo.hr/images/izdanja/citanje/03.html</w:t>
            </w:r>
          </w:p>
          <w:p w14:paraId="77C443B6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F669D65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Kuvač-Levačić, Kornelija, Prilog istraživanju literarnog stvaralaštva učenika osnovnih škola Zadra i Zadarske županije. U: Dijete i estetski izričaji. Zbornik radova s Međunarodnoga znanstvenoga skupa Dijete i estetski izričaji održanoga u Zadru 13. i 14. svibnja 2011. / Bacalja, Robert, Ivon, Katarina (ur.). Zadar : Sveučilište u Zadru, 2014. 161-184</w:t>
            </w:r>
          </w:p>
          <w:p w14:paraId="5EB10454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8000626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 xml:space="preserve">Kuvač-Levačić, Kornelija, Modeli poticanja kreativnosti učenika u aktualnim osnovnoškolskim udžbenicima hrvatskog jezika i književnosti,u: MEDNARODNA konferenca EDUvision (2013 ; Ljubljana) Sodobni pristopi poučevanja prihajajočih generacij / Orel, Mojca (ur.). - Ljubljana : El. knjiga. - Polhov Gradec , 2013. 296-305 (ISBN: 978-961-93189-8-0). http://http://eduvision.si/Content/Docs/Zbornik%20prispevkov%20EDUvision%202013_splet.pdf </w:t>
            </w:r>
          </w:p>
          <w:p w14:paraId="43F8AE68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6479403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 xml:space="preserve">  Andrijana Kos-Lajtman, Recepcija autobiografske hrvatske dječje književnosti kod čitatelja starije osnovnoškolske dobi, na: https://bib.irb.hr/datoteka/525090.kos_lajtman_autobiografski_diskurs_djecje_knjizevnosti.pdf </w:t>
            </w:r>
          </w:p>
          <w:p w14:paraId="730614D3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B59C568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Ljiljana Marks, O bajci nekoć i danas,u: Izazov tradicijske kulture: Svečani zbornik za Zoricu Vitez, Zagreb, 2009.</w:t>
            </w:r>
          </w:p>
          <w:p w14:paraId="4DF71034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A358A89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 xml:space="preserve">  Jurdana, Vjekoslava,  Lektira u 6. i 8. razredu osnovne škole (Istraživanje čitalačkih stavova i interesa učenika), u: Metodika, Vol. 6, br. 2., Učiteljski fakultet, Zagreb, 2005.</w:t>
            </w:r>
          </w:p>
          <w:p w14:paraId="131075FA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98AA0E1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 xml:space="preserve"> Stokmans, Mia, J. W. 1999. „Reading attitude and its effect on leisure time reading“. Poetics,  26, http://uhl2332k28abuzarman.wikispaces.com/file/view/Reading+attitude+and+its+effect+on+leisure+time+reading.pdf </w:t>
            </w:r>
          </w:p>
          <w:p w14:paraId="564AC642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DA4A8D2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Durand, Gilbert, Antropološke strukture imaginarnog, Zagreb, 1991.</w:t>
            </w:r>
          </w:p>
          <w:p w14:paraId="00ED47C6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9E73559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Tomašević, Nives, Istraživanje stajališta o čitanju i njihov utjecaj na nakladništvo, Libellarium 1–2, 2008, str. 221–242.</w:t>
            </w:r>
          </w:p>
          <w:p w14:paraId="25F65693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6641011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 xml:space="preserve">Laszlo, Marija, Informacijsko čitanje u nastavi jezika i književnosti, u: Čitanje za školu i život. IV. Simpozij učitelja i nastavnika hrvatskog jezika. Zbornik radova. (Ur. Mićanović, Miroslav) Agencija za odgoj i obrazovanje, Zagreb, 2013., na:  http://www.azoo.hr/images/izdanja/citanje/07.html  </w:t>
            </w:r>
          </w:p>
          <w:p w14:paraId="77C94961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Stevanović, Marko. Kreatologija. Znanost o stvaralaštvu. Vrtić-škola-fakultet. Rijeka, 2000.</w:t>
            </w:r>
          </w:p>
          <w:p w14:paraId="63D07860" w14:textId="001117BC" w:rsidR="00FC2198" w:rsidRPr="0017531F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Zimmermann, Susan, Chryse Hutchins. 7 ključeva čitanja s razumijevanjem : kako pomoći djeci da čitaju i razumiju pročitano. Ostvarenje, Buševac, 2009.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1BE23B3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1F8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E2AA91A" w:rsidR="00B71A57" w:rsidRPr="0017531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1F8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0E39D93F" w:rsidR="00FC2198" w:rsidRPr="0017531F" w:rsidRDefault="00E81F86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81F86">
              <w:rPr>
                <w:rFonts w:ascii="Merriweather" w:eastAsia="MS Gothic" w:hAnsi="Merriweather" w:cs="Times New Roman"/>
                <w:sz w:val="16"/>
                <w:szCs w:val="16"/>
              </w:rPr>
              <w:t>50% usmeni ispit, 50% praktični rad (literarna radionica)</w:t>
            </w:r>
          </w:p>
        </w:tc>
      </w:tr>
      <w:tr w:rsidR="00FC2198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FC2198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FC2198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FC2198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FC2198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 xml:space="preserve">Svi oblici neetičnog ponašanja rezultirat će negativnom ocjenom u kolegiju bez mogućnosti nadoknade ili popravka. U slučaju težih povreda primjenjuje se </w:t>
            </w:r>
            <w:hyperlink r:id="rId10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BD04B" w14:textId="77777777" w:rsidR="002602AA" w:rsidRDefault="002602AA" w:rsidP="009947BA">
      <w:pPr>
        <w:spacing w:before="0" w:after="0"/>
      </w:pPr>
      <w:r>
        <w:separator/>
      </w:r>
    </w:p>
  </w:endnote>
  <w:endnote w:type="continuationSeparator" w:id="0">
    <w:p w14:paraId="07B405B6" w14:textId="77777777" w:rsidR="002602AA" w:rsidRDefault="002602AA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B19D5" w14:textId="77777777" w:rsidR="002602AA" w:rsidRDefault="002602AA" w:rsidP="009947BA">
      <w:pPr>
        <w:spacing w:before="0" w:after="0"/>
      </w:pPr>
      <w:r>
        <w:separator/>
      </w:r>
    </w:p>
  </w:footnote>
  <w:footnote w:type="continuationSeparator" w:id="0">
    <w:p w14:paraId="1269C8B4" w14:textId="77777777" w:rsidR="002602AA" w:rsidRDefault="002602AA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912E7"/>
    <w:rsid w:val="000C0578"/>
    <w:rsid w:val="0010332B"/>
    <w:rsid w:val="001302D2"/>
    <w:rsid w:val="001443A2"/>
    <w:rsid w:val="00150B32"/>
    <w:rsid w:val="0017531F"/>
    <w:rsid w:val="00197510"/>
    <w:rsid w:val="001C7C51"/>
    <w:rsid w:val="001D30F4"/>
    <w:rsid w:val="001F42DD"/>
    <w:rsid w:val="00226462"/>
    <w:rsid w:val="0022722C"/>
    <w:rsid w:val="002600CC"/>
    <w:rsid w:val="002602AA"/>
    <w:rsid w:val="00283668"/>
    <w:rsid w:val="0028545A"/>
    <w:rsid w:val="002E1CE6"/>
    <w:rsid w:val="002F2D22"/>
    <w:rsid w:val="00310F9A"/>
    <w:rsid w:val="00326091"/>
    <w:rsid w:val="00357643"/>
    <w:rsid w:val="00371634"/>
    <w:rsid w:val="00386E9C"/>
    <w:rsid w:val="00393964"/>
    <w:rsid w:val="003D38E0"/>
    <w:rsid w:val="003D7529"/>
    <w:rsid w:val="003F11B6"/>
    <w:rsid w:val="003F17B8"/>
    <w:rsid w:val="004138FF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A077B"/>
    <w:rsid w:val="005E1668"/>
    <w:rsid w:val="005E5F80"/>
    <w:rsid w:val="005F6E0B"/>
    <w:rsid w:val="0062328F"/>
    <w:rsid w:val="006473B5"/>
    <w:rsid w:val="00684BBC"/>
    <w:rsid w:val="0068706E"/>
    <w:rsid w:val="006B492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19F7"/>
    <w:rsid w:val="007C43A4"/>
    <w:rsid w:val="007D4D2D"/>
    <w:rsid w:val="00834B59"/>
    <w:rsid w:val="00845B01"/>
    <w:rsid w:val="00865776"/>
    <w:rsid w:val="008704E1"/>
    <w:rsid w:val="00874D5D"/>
    <w:rsid w:val="0088660E"/>
    <w:rsid w:val="00891C60"/>
    <w:rsid w:val="008942F0"/>
    <w:rsid w:val="008B1823"/>
    <w:rsid w:val="008B3B10"/>
    <w:rsid w:val="008D45DB"/>
    <w:rsid w:val="0090214F"/>
    <w:rsid w:val="009163E6"/>
    <w:rsid w:val="009760E8"/>
    <w:rsid w:val="0098671B"/>
    <w:rsid w:val="009947BA"/>
    <w:rsid w:val="00997F41"/>
    <w:rsid w:val="009A3A9D"/>
    <w:rsid w:val="009C56B1"/>
    <w:rsid w:val="009D5226"/>
    <w:rsid w:val="009E2FD4"/>
    <w:rsid w:val="00A06750"/>
    <w:rsid w:val="00A9132B"/>
    <w:rsid w:val="00AA1A5A"/>
    <w:rsid w:val="00AD23FB"/>
    <w:rsid w:val="00B71A57"/>
    <w:rsid w:val="00B7307A"/>
    <w:rsid w:val="00C02454"/>
    <w:rsid w:val="00C3477B"/>
    <w:rsid w:val="00C85956"/>
    <w:rsid w:val="00C9733D"/>
    <w:rsid w:val="00CA3783"/>
    <w:rsid w:val="00CA5908"/>
    <w:rsid w:val="00CB1957"/>
    <w:rsid w:val="00CB23F4"/>
    <w:rsid w:val="00D12280"/>
    <w:rsid w:val="00D136E4"/>
    <w:rsid w:val="00D279D1"/>
    <w:rsid w:val="00D5334D"/>
    <w:rsid w:val="00D5523D"/>
    <w:rsid w:val="00D944DF"/>
    <w:rsid w:val="00DC2CC8"/>
    <w:rsid w:val="00DC3969"/>
    <w:rsid w:val="00DD110C"/>
    <w:rsid w:val="00DE6D53"/>
    <w:rsid w:val="00E06E39"/>
    <w:rsid w:val="00E07D73"/>
    <w:rsid w:val="00E17D18"/>
    <w:rsid w:val="00E22926"/>
    <w:rsid w:val="00E2769E"/>
    <w:rsid w:val="00E30E67"/>
    <w:rsid w:val="00E81F86"/>
    <w:rsid w:val="00EB5A72"/>
    <w:rsid w:val="00ED5142"/>
    <w:rsid w:val="00F02A8F"/>
    <w:rsid w:val="00F22855"/>
    <w:rsid w:val="00F22D51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unizd.hr/Portals/0/doc/doc_pdf_dokumenti/pravilnici/pravilnik_o_stegovnoj_odgovornosti_studenata_20150917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2224</Words>
  <Characters>12681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Ivana Petešić Šušak</cp:lastModifiedBy>
  <cp:revision>2</cp:revision>
  <cp:lastPrinted>2021-02-12T11:27:00Z</cp:lastPrinted>
  <dcterms:created xsi:type="dcterms:W3CDTF">2025-09-23T09:25:00Z</dcterms:created>
  <dcterms:modified xsi:type="dcterms:W3CDTF">2025-09-23T09:25:00Z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