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630643AE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6606B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E6606B">
              <w:rPr>
                <w:rFonts w:ascii="Times New Roman" w:hAnsi="Times New Roman" w:cs="Times New Roman"/>
                <w:sz w:val="20"/>
              </w:rPr>
              <w:t>4</w:t>
            </w:r>
            <w:bookmarkStart w:id="0" w:name="_GoBack"/>
            <w:bookmarkEnd w:id="0"/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784420C" w:rsidR="004B553E" w:rsidRPr="00072E75" w:rsidRDefault="00486CD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86CDF">
              <w:rPr>
                <w:rFonts w:ascii="Times New Roman" w:hAnsi="Times New Roman" w:cs="Times New Roman"/>
                <w:b/>
                <w:sz w:val="20"/>
              </w:rPr>
              <w:t>Hrvatske spisateljice 20. i 21.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4F30EE4A" w:rsidR="004B553E" w:rsidRPr="00072E75" w:rsidRDefault="00486CD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62BD2E65" w:rsidR="004B553E" w:rsidRPr="00072E75" w:rsidRDefault="00486CD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Hrvatski jezik i književnost (jednopredmetni)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44487094" w:rsidR="004B553E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7450E5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2479E04C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472B378E" w:rsidR="004B553E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7450E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7450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5BC6B2AE" w:rsidR="00393964" w:rsidRPr="00072E75" w:rsidRDefault="007450E5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D53E4D3" w:rsidR="00393964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59292E56" w:rsidR="00393964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CAB20DA" w:rsidR="00453362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B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1DCED208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86CDF" w:rsidRPr="00486CDF">
              <w:rPr>
                <w:rFonts w:ascii="Times New Roman" w:hAnsi="Times New Roman" w:cs="Times New Roman"/>
                <w:b/>
                <w:sz w:val="18"/>
                <w:szCs w:val="20"/>
              </w:rPr>
              <w:t>Odjel za kroatistiku i slavistiku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2487FC4" w:rsidR="00453362" w:rsidRPr="00072E75" w:rsidRDefault="00486CD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031540F2" w:rsidR="00453362" w:rsidRPr="00072E75" w:rsidRDefault="00486CD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prvom tjednu nastave, prema Kalendaru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745CEED" w:rsidR="00453362" w:rsidRPr="00072E75" w:rsidRDefault="00486CDF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 zadnjem tjednu nastave, prema </w:t>
            </w:r>
            <w:r w:rsidR="00874DD1">
              <w:rPr>
                <w:rFonts w:ascii="Times New Roman" w:hAnsi="Times New Roman" w:cs="Times New Roman"/>
                <w:sz w:val="18"/>
              </w:rPr>
              <w:t>K</w:t>
            </w:r>
            <w:r>
              <w:rPr>
                <w:rFonts w:ascii="Times New Roman" w:hAnsi="Times New Roman" w:cs="Times New Roman"/>
                <w:sz w:val="18"/>
              </w:rPr>
              <w:t>alendaru aktivnost</w:t>
            </w:r>
            <w:r w:rsidR="00874DD1">
              <w:rPr>
                <w:rFonts w:ascii="Times New Roman" w:hAnsi="Times New Roman" w:cs="Times New Roman"/>
                <w:sz w:val="18"/>
              </w:rPr>
              <w:t>i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03D8BF59" w:rsidR="00453362" w:rsidRPr="00072E75" w:rsidRDefault="00F61C1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</w:t>
            </w:r>
            <w:r w:rsidR="00486CDF">
              <w:rPr>
                <w:rFonts w:ascii="Times New Roman" w:hAnsi="Times New Roman" w:cs="Times New Roman"/>
                <w:sz w:val="18"/>
              </w:rPr>
              <w:t xml:space="preserve">rof. dr. </w:t>
            </w:r>
            <w:proofErr w:type="spellStart"/>
            <w:r w:rsidR="00486CDF"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 w:rsidR="00486CDF">
              <w:rPr>
                <w:rFonts w:ascii="Times New Roman" w:hAnsi="Times New Roman" w:cs="Times New Roman"/>
                <w:sz w:val="18"/>
              </w:rPr>
              <w:t xml:space="preserve">. Kornelija </w:t>
            </w:r>
            <w:proofErr w:type="spellStart"/>
            <w:r w:rsidR="00486CDF">
              <w:rPr>
                <w:rFonts w:ascii="Times New Roman" w:hAnsi="Times New Roman" w:cs="Times New Roman"/>
                <w:sz w:val="18"/>
              </w:rPr>
              <w:t>Kuvač-Levačić</w:t>
            </w:r>
            <w:proofErr w:type="spellEnd"/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CCF2480" w:rsidR="00453362" w:rsidRPr="00072E75" w:rsidRDefault="007450E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F61C1C" w:rsidRPr="00F61C1C">
                <w:rPr>
                  <w:rStyle w:val="Hiperveza"/>
                  <w:rFonts w:ascii="Times New Roman" w:hAnsi="Times New Roman" w:cs="Times New Roman"/>
                  <w:b/>
                  <w:sz w:val="18"/>
                </w:rPr>
                <w:t>klevac@unizd.hr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423C9B2" w:rsidR="005D336E" w:rsidRPr="00072E75" w:rsidRDefault="00F61C1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predavanja i seminara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50B35EE2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35929EDF" w:rsidR="00453362" w:rsidRPr="00072E75" w:rsidRDefault="00874DD1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Ana Marin,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philol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croat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386F349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2582AAE7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038C8B11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2C7D73A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40B0319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Nakon odslušanih predavanja i ispunjenih obveza zadanih programom kolegija studenti će moći:</w:t>
            </w:r>
          </w:p>
          <w:p w14:paraId="5582A069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0F50BD2E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imenovati najvažnije hrvatske spisateljice 20. i 21. stoljeća i poredati ih kronološki</w:t>
            </w:r>
          </w:p>
          <w:p w14:paraId="277649CE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interpretirati tekstove hrvatskih spisateljica s obzirom na stilske, sadržajne i ideološke osobitosti književnog angažmana  (tzv. “ženskog pisma”)</w:t>
            </w:r>
          </w:p>
          <w:p w14:paraId="7FFA313C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interpretirati tekstove hrvatskih spisateljica s obzirom na osobitosti književnopovijesnog razvoja hrvatske književnosti 20. i 21. stoljeća</w:t>
            </w:r>
          </w:p>
          <w:p w14:paraId="3C3FBCFD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 xml:space="preserve">ispravno upotrebljavati pojmove </w:t>
            </w:r>
            <w:proofErr w:type="spellStart"/>
            <w:r w:rsidRPr="00913FB3">
              <w:rPr>
                <w:rFonts w:ascii="Times New Roman" w:hAnsi="Times New Roman" w:cs="Times New Roman"/>
                <w:sz w:val="18"/>
              </w:rPr>
              <w:t>poststrukturalističkih</w:t>
            </w:r>
            <w:proofErr w:type="spellEnd"/>
            <w:r w:rsidRPr="00913FB3">
              <w:rPr>
                <w:rFonts w:ascii="Times New Roman" w:hAnsi="Times New Roman" w:cs="Times New Roman"/>
                <w:sz w:val="18"/>
              </w:rPr>
              <w:t xml:space="preserve"> književnih teorija, osobito feminističke književne teorije, kulturalnih studija i književne antropologije u analizi tekstova predmetnoga korpusa</w:t>
            </w:r>
          </w:p>
          <w:p w14:paraId="744208DA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analizirati i vrednovati odnosno kritički prosuđivati književnu produkciju hrvatskih autorica od početka 20. stoljeća do suvremenih tekstova</w:t>
            </w:r>
          </w:p>
          <w:p w14:paraId="3B947FE6" w14:textId="245A9652" w:rsidR="00FA0A4B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napisati stručan rad iz područja koje obuhvaća sadržaj kolegija (seminarski rad, književna kritika, esej)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F7E091C" w14:textId="77777777" w:rsidR="00913FB3" w:rsidRDefault="00913FB3" w:rsidP="00913FB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roširiti poznavanje dijela kanona novije hrvatske književnosti koji su stvarale spisateljice</w:t>
            </w:r>
          </w:p>
          <w:p w14:paraId="29B83670" w14:textId="1A8DB44C" w:rsidR="00913FB3" w:rsidRDefault="00913FB3" w:rsidP="00913FB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r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 xml:space="preserve">azvijati više stupnjeve kompetencije </w:t>
            </w:r>
            <w:proofErr w:type="spellStart"/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literarnoestetskoga</w:t>
            </w:r>
            <w:proofErr w:type="spellEnd"/>
            <w:r w:rsidRPr="00913FB3">
              <w:rPr>
                <w:rFonts w:ascii="Times New Roman" w:hAnsi="Times New Roman" w:cs="Times New Roman"/>
                <w:sz w:val="18"/>
                <w:szCs w:val="18"/>
              </w:rPr>
              <w:t xml:space="preserve"> čitanja tekstova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hrvatske književnosti 20. i 21. stoljeća</w:t>
            </w:r>
          </w:p>
          <w:p w14:paraId="494A81D4" w14:textId="6A77B3CE" w:rsidR="00913FB3" w:rsidRPr="00913FB3" w:rsidRDefault="00913FB3" w:rsidP="00913FB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aktualizirati tekstove</w:t>
            </w:r>
            <w:r w:rsidR="00046FF8">
              <w:rPr>
                <w:rFonts w:ascii="Times New Roman" w:hAnsi="Times New Roman" w:cs="Times New Roman"/>
                <w:sz w:val="18"/>
                <w:szCs w:val="18"/>
              </w:rPr>
              <w:t xml:space="preserve"> hrvatske književne baštine s početka 20. stoljeća</w:t>
            </w:r>
          </w:p>
          <w:p w14:paraId="1C976EF8" w14:textId="0495198A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7C69B6C8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5F6222CF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6B4AA6B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58F83283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2560545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7450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4B6BB9C" w:rsidR="00FC2198" w:rsidRPr="00072E75" w:rsidRDefault="00046FF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35DB15E1" w:rsidR="00FC2198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14B9A4BA" w:rsidR="00FC2198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681F4351" w:rsidR="00FC2198" w:rsidRPr="00072E75" w:rsidRDefault="00046FF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veljači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E75DB6F" w:rsidR="00FC2198" w:rsidRPr="00072E75" w:rsidRDefault="00046FF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rujnu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70F03DC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Istraživanja hrvatske književnosti koju su stvarale žene vrlo su aktualna i još uvijek nedovoljno obrađena. Kolegij će povezati  književnu teoriju, književnu antropologiju i povijest hrvatske književnosti. Definirat će se, povijesno prikazati i problematizirati pojam "žensko pismo" i "ženski diskurs", bez predrasuda o stilskim odrednicama koje bi bile uvjetovane spolom. </w:t>
            </w:r>
          </w:p>
          <w:p w14:paraId="3613D176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Kolegij će upoznati studente s doprinosom hrvatskih književnica razvoju hrvatske književnosti 20. i 21. stoljeća i s obzirom na žensko stvaralaštvo u drugim europskim književnostima.. Razmatrat ćemo pitanja o tome koju je ulogu imalo žensko pisanje u pojedinim razdobljima i stilskim formacijama novije hrvatske književnosti, kada se ono i zašto uklapalo u vladajuću ideologiju društva, a kada je prema istoj nastupalo subverzivno, kada je i zašto žensko pisanje stagniralo, a kada se naglašeno razvijalo, itd.</w:t>
            </w:r>
          </w:p>
          <w:p w14:paraId="31575ABC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Pratit ćemo žanrovske, sadržajne,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naratološke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stilske i ideološke značajke hrvatske ženske književnosti moderne i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postmoderne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. Prikazat će se položaj spisateljica u povijestima hrvatskih književnosti i hrvatskoj književnoj kritici odnosno razvoj recepcije ženskog pisma u Hrvatskoj. </w:t>
            </w:r>
          </w:p>
          <w:p w14:paraId="623666BC" w14:textId="7F40A0FB" w:rsidR="00FC2198" w:rsidRPr="00072E75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Kolegij će, zbog nužnog ograničavanja korpusa, naglasak staviti na djela sljedećih autorica: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Verke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Škurla-Ilijić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Gjene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Vojnović, Kamile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Lucerne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Marije Jurić Zagorke, Adele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Milčinović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Zdenke Marković,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Zofke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Kveder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Ivane Brlić-Mažuranić, Mare Ivančan, Zdenke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Jušić-Seunik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Vilme Vukelić, Mile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Miholjević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Side Košutić, Mare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Švel-Gamiršek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Štefe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Jurkić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Ivanke Vujčić-Laszowski, Mirjane Matić-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Halle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Vesne Parun, Nede Mirande Blažević, Irene Vrkljan, Slavenke Drakulić, Dubravke Ugrešić, Nade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Iveljić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Višnje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Stahuljak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Julijane Matanović,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Julienne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Eden Bušić, Tatjane Gromače, Sanje Pilić, Olje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Savičević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-Ivančević, Ivane Simić Bodrožić, Ivane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Sajko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ali će se prema interesu studenata obrađivati i druge autorice.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  <w:gridCol w:w="567"/>
            </w:tblGrid>
            <w:tr w:rsidR="00046FF8" w:rsidRPr="00046FF8" w14:paraId="75BA62B9" w14:textId="77777777" w:rsidTr="005465AA">
              <w:trPr>
                <w:trHeight w:val="390"/>
              </w:trPr>
              <w:tc>
                <w:tcPr>
                  <w:tcW w:w="9889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D9D9D9"/>
                  <w:vAlign w:val="center"/>
                </w:tcPr>
                <w:p w14:paraId="0F20BB3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Izvođenje sadržaja predmeta po tjednima</w:t>
                  </w:r>
                </w:p>
              </w:tc>
            </w:tr>
            <w:tr w:rsidR="00046FF8" w:rsidRPr="00046FF8" w14:paraId="7BDC4EEB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D86D04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7F0470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Upoznavanje sa sadržajem kolegija. Interdisciplinaran fenomen „ženske književnosti“ i „ženskog pisma“. Metodološki problemi određivanja pojma i korpusa.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E0885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F982DE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DCC866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3A4C1E9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Žena-subjekt koji piše. Povijest ženskog pisma u svjetskoj književnosti. Društvena percepcija žene koja piše u 19. i na prijelazu u 20. stoljeće: metafora „luđakinje u potkrovlju“. Procvat iza 1945. i 1968. Svjetske autorice – utemeljiteljice. Motivacija, teme, žanrovi, stil.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3D66A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051C0F0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C25957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8E4BA73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Povijest hrvatskog ženskog pisma. Poticaj u hrvatskom narodnom preporodu – pokroviteljice i odgajateljice. Žanrovi: dnevnik, poezija, pripovijetke, roman. Šenoino doba i 80-te godine 19. stoljeća – tiha priprava za pojavu modernog ženskog pisma. Govor </w:t>
                  </w: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  <w:lang w:val="pt-BR"/>
                    </w:rPr>
                    <w:t>Marije Jambrišak 1871.</w:t>
                  </w: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D17FA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7A06DD2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78563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38FF59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Spisateljice – graditeljice hrvatske moderne književnosti. Časopis Domaće ognjište.</w:t>
                  </w: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  <w:lang w:val="pt-BR"/>
                    </w:rPr>
                    <w:t xml:space="preserve"> proza Gjene Vojnović (pseud. Kristijana Solvejgs) u Viencu , Jagoda Truhelka, počeci Marije Jurić Zagorke. Drame Kamile Lucerne. Put kroz dječju književnost. Jelica Belović-Bernadzikovska, Štefa Iskra, Antonija Kassowitz-Cvijić, Marija Tomšić. Časopis Domaće ognjište. Negativne kritike (A. Tresić Pavičić).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CE510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24AF236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45EB45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7039A75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„Mladi“ i žene na početku moderne. Adela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i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Zofka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Misterij žene, 1900. Pozitivna kritika M.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Dežmana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Zagorkino djelovanje u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Viencu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, Obzoru, Nadi. Zdenka Marković.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D60C9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5BCB924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DECFE3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0F30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Marija Jurić-Zagorka. Romani, pripovijesti, dramski oblici, feljtoni. Prvi hrvatski kriminalistički roman: Kneginja iz Petrinjske ulice, 1910. Matošev obračun sa Zagorkom i feminističkim tezama. U ratu „starih“ i „mladih“ spisateljice su ničije. Obrana Adele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u Lovoru (Zadar).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D8EB6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4574BB77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BB8838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609B30B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Ratni oproštaj s modernom.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Književo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djelo Ivane Brlić-Mažuranić. Pohvala Matoša i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Donadinija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Ljubavno-epistolarni roman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Zofke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Hanka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(1918.) Realističko-</w:t>
                  </w: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lastRenderedPageBreak/>
                    <w:t xml:space="preserve">psihološka proza s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autoreferencijalnom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podlogom: Jagoda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Truhelka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Zlatni danci. Avangardna naracija: Sjena (1919.), Adele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Čudnovata priča (1923.) Mare Ivančan. Londonski prijevod Priča iz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davnine</w:t>
                  </w:r>
                  <w:smartTag w:uri="urn:schemas-microsoft-com:office:smarttags" w:element="place"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I</w:t>
                    </w:r>
                    <w:proofErr w:type="spellEnd"/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.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B. Mažuranić – 1924.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A9497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lastRenderedPageBreak/>
                    <w:t>1</w:t>
                  </w:r>
                </w:p>
              </w:tc>
            </w:tr>
            <w:tr w:rsidR="00046FF8" w:rsidRPr="00046FF8" w14:paraId="19B6432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A489E8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3EF6296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Žanrovsko raslojavanje hrvatskog ženskog pisma 30-ih i 40-ih godina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Poezija (Zdenka Marković, Dora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Pfanova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Zdenka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Jušić-Seunik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itd.), drama (Mila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Miholjević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). Proza: povratak povijesnim temama (Štefa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Jurkić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</w:t>
                  </w:r>
                  <w:smartTag w:uri="urn:schemas-microsoft-com:office:smarttags" w:element="place"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I.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B. Mažuranić). Socijalna proza: Sida Košutić, Mila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Miholjević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Mara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Švel-Gamiršek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Fedy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Martinčić. Autobiografski elementi. Lirska proza (Z.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Jušić-Seunik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A06E5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80ACEC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03BA59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0B4D151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Ideologijski pritisci nakon 1945. Omladinske drame sa socijalističkom i prosvjetiteljskom notom Zlate Kolarić-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Kišur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Književnost za djecu Sunčane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Škrinjarić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(unuka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Zofke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). „Slučaj“ Vesna Parun, Zore i vihori, 1947. Put u književnost druge moderne. Mirjana Matić-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Halle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, Novele, 1946., drama Teške sjene, 1950. Ivanka Vujčić-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Laszowska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Vranjara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(1949.)-žanrovska pretapanja.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2F98E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89D21D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1AC4BB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49E1F80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Od druge moderne prema suvremenosti: S.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Škrinjarić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Višnja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Stahuljak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Vesna Krmpotić, Vesna Parun. 60-te i 70-te godine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F5467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46132FF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F29050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3B202E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Ženska proza 80-ih. Feminističke teme (odnos majke i kćeri, tijela i teksta, tijela i bolesti, odnos prema nomadskoj sudbini, svakodnevici). Rodno promišljanje individualnih i kolektivnih vrijednosti, malograđanskog socijalističkog društva.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2553F8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05B8E28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9237BD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11526C3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Ludizam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ironija,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biografizam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i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autobiografizam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. Neda Miranda Blažević, Božica Jelušić, Irena Lukšić, Slavenka Drakulić, Irena Vrkljan (Svila, škare, 1984.) i dr.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0DC7D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AB9912F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D7BB0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F2DB3F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Kraj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- dokumentarno i literarno oblikovanje iskaza o ratu. Vesna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Biga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Autobusni ljudi, 1993.Tematiziranje svakodnevice, ljubavi, seksualnosti, zločina, egzila. Časopisi: Kruh i ruže, Treća. Marija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Paprašovski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Slavenka Drakulić, Slavica Stojan, Sibila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Petlevski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, Sanja Lovrenčić i dr. „Asocijativna autobiografija“ Julijane Matanović, Zašto sam vam lagala, 1997.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5CB5D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28FEA2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C03B73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65990F4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Hrvatske spisateljice novog milenija – 2000.-2015. Problem „ženskoga pisma“. Esejistička i kriminalistička proza Irene Vrkljan. Spisateljice u tranziciji. Julijana Matanović. Olja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Savičević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-Ivančević. Ivana Simić-Bodrožić i Maša Kolanović – dva diskursa o djetetu u ratu.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Julienne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Eden Bušić. 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BDD27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43C0BF4F" w14:textId="77777777" w:rsidTr="005465AA">
              <w:trPr>
                <w:gridAfter w:val="1"/>
                <w:wAfter w:w="567" w:type="dxa"/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46168A7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69CC0A0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Sažetak kolegija, evaluacija, priprava za ispit.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53AA350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</w:tr>
          </w:tbl>
          <w:p w14:paraId="5477FFE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</w:tblGrid>
            <w:tr w:rsidR="00046FF8" w:rsidRPr="00046FF8" w14:paraId="43DC5DAF" w14:textId="77777777" w:rsidTr="005465AA">
              <w:tc>
                <w:tcPr>
                  <w:tcW w:w="53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D9D9D9"/>
                  <w:textDirection w:val="btLr"/>
                  <w:vAlign w:val="center"/>
                </w:tcPr>
                <w:p w14:paraId="1AA148B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Tjedan</w:t>
                  </w:r>
                </w:p>
              </w:tc>
              <w:tc>
                <w:tcPr>
                  <w:tcW w:w="8788" w:type="dxa"/>
                  <w:gridSpan w:val="2"/>
                  <w:tcBorders>
                    <w:top w:val="single" w:sz="12" w:space="0" w:color="000000"/>
                  </w:tcBorders>
                  <w:shd w:val="clear" w:color="auto" w:fill="D9D9D9"/>
                </w:tcPr>
                <w:p w14:paraId="386E66D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Seminari</w:t>
                  </w:r>
                </w:p>
                <w:p w14:paraId="7E6D582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NAPOMENA: Od nabrojenih tema, obradit će se one koje izaberu studenti.</w:t>
                  </w:r>
                </w:p>
              </w:tc>
            </w:tr>
            <w:tr w:rsidR="00046FF8" w:rsidRPr="00046FF8" w14:paraId="733E9F62" w14:textId="77777777" w:rsidTr="005465AA">
              <w:trPr>
                <w:trHeight w:val="690"/>
              </w:trPr>
              <w:tc>
                <w:tcPr>
                  <w:tcW w:w="534" w:type="dxa"/>
                  <w:vMerge/>
                  <w:tcBorders>
                    <w:left w:val="single" w:sz="12" w:space="0" w:color="000000"/>
                  </w:tcBorders>
                  <w:shd w:val="clear" w:color="auto" w:fill="D9D9D9"/>
                </w:tcPr>
                <w:p w14:paraId="7802EA5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</w:p>
              </w:tc>
              <w:tc>
                <w:tcPr>
                  <w:tcW w:w="7087" w:type="dxa"/>
                  <w:shd w:val="clear" w:color="auto" w:fill="D9D9D9"/>
                  <w:vAlign w:val="center"/>
                </w:tcPr>
                <w:p w14:paraId="22E5482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Tema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14:paraId="510CCDC3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Sati</w:t>
                  </w:r>
                </w:p>
              </w:tc>
            </w:tr>
            <w:tr w:rsidR="00046FF8" w:rsidRPr="00046FF8" w14:paraId="70C44C3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47561D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663877C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Čitanje i analiza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književnokritičkog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teksta Andree Zlatar,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Predfeminizam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, feminizam i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postfeminizam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u hrvatskoj književnosti, na </w:t>
                  </w:r>
                  <w:hyperlink r:id="rId9" w:history="1">
                    <w:r w:rsidRPr="00046FF8">
                      <w:rPr>
                        <w:rStyle w:val="Hiperveza"/>
                        <w:rFonts w:ascii="Times New Roman" w:eastAsia="MS Gothic" w:hAnsi="Times New Roman" w:cs="Times New Roman"/>
                        <w:i/>
                        <w:sz w:val="18"/>
                      </w:rPr>
                      <w:t>http://www.hrvatskiplus.org/index.php?option=com_content&amp;view=article&amp;id=54:azlatar-predfeminizam&amp;catid=35:rasprave-koncepti&amp;Itemid=55</w:t>
                    </w:r>
                  </w:hyperlink>
                </w:p>
                <w:p w14:paraId="1F592B33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Grupni rad studenata</w:t>
                  </w:r>
                </w:p>
                <w:p w14:paraId="3ADB05B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7619A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20E0CFB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AD3E7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524121C8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Obrana ženskog stvaralaštva u polemičkom tekstu Adele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Milčinović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(Lovor) – čitanje teksta i rasprava, studentsko vođenje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B9E05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01F7FF67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B8D4BF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A8FEB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Važnost časopisa Domaće ognjište za razvoj hrvatske književnosti - studentsko izlaganje i rasprava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40187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31DDE9E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20DC84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05C9AFB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Autobiografizam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kao element „ženskog pisma“ u romanu Kamen na cesti  M. Jurić-Zagorke – izlaganje studenta i rasprava</w:t>
                  </w:r>
                </w:p>
                <w:p w14:paraId="2567522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C87FD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24C99A6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962E14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5168B6D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Subverzivnost prikaza ženskog tijela u zbirci crtica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Zofke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Kveder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Misterij žene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3AEE0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6870D68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534DC1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C88E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Žensko tijelo u izabranom romanu iz trilogije S naših njiva Side Košutić</w:t>
                  </w:r>
                </w:p>
                <w:p w14:paraId="084C7C8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Drame Mile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Miholjević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i Mirjane Matić-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Halle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</w:t>
                  </w:r>
                </w:p>
                <w:p w14:paraId="7953125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F4CEF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  <w:p w14:paraId="04B45E0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</w:tr>
            <w:tr w:rsidR="00046FF8" w:rsidRPr="00046FF8" w14:paraId="4574F58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61A0C5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92237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Avangarda i „žensko pismo“ u Čudnovatoj priči Mare Ivančan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8272A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AD66C63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2FC818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lastRenderedPageBreak/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1C02F6E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Ljubavna poezija Dore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Pfanove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i Vesne Parun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C7FA3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C132309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F09077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586FBFC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Fragmentarna struktura romana Svila, škare Irene Vrkljan</w:t>
                  </w:r>
                </w:p>
                <w:p w14:paraId="521D694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D5C617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268864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33FB3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38686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Poigravanje poetikom "kiča" u romanu Štefica Cvek u raljama života D. Ugrešić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0B37C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B7BC87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EF3D3E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7B14AEF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Traumatizirano žensko tijelo u romanu Kao da me nema S. Drakulić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0B1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24FF515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6C6B69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81A5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Asocijativna autobiografija Julijane Matanović u djelu Zašto sam vam lagala?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F696A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BCECAE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1E0AFC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53C3529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Detabuizacija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i pitanje identiteta u romanu Božanska glad S. Drakulić</w:t>
                  </w:r>
                </w:p>
                <w:p w14:paraId="0744057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921F7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95EDB4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74B37F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BADF69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Tranzicijske teme u prozama Ivane Simić-Bodrožić / Olje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Savičević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6BD9B0C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51096AB" w14:textId="77777777" w:rsidTr="005465AA">
              <w:trPr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670EA2F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378F6AE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Pregled i čitanja studentskih književnih kritika recentnih književnica</w:t>
                  </w:r>
                </w:p>
                <w:p w14:paraId="1403D83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728B4CD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</w:tbl>
          <w:p w14:paraId="48711CF9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36716A27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F78079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Dunja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Detoni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Dujmić, Ljepša polovica književnosti, Matica hrvatska, Zagreb, 1998.</w:t>
            </w:r>
          </w:p>
          <w:p w14:paraId="356E9F41" w14:textId="1F6DD797" w:rsidR="00046FF8" w:rsidRPr="00072E75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Dunja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Detoni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Dujmić, Lijepi prostori. Hrvatske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prozaistice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od 1949. do 2010., Naklada Ljevak, Zagreb, 2011.</w:t>
            </w:r>
          </w:p>
          <w:p w14:paraId="607FD0AA" w14:textId="28257ECD" w:rsidR="00FC2198" w:rsidRPr="00072E75" w:rsidRDefault="00FC219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C94D144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poseban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temat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o "ženskom pismu" u časopisu Republika (br. 11/12, 1983): tekstovi Slavice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Jakobović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Ingrid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Šafranek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Julie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Kristeve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Helene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Cixious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Divne Zečević i dr.</w:t>
            </w:r>
          </w:p>
          <w:p w14:paraId="4D3794F5" w14:textId="77777777" w:rsidR="00466129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-</w:t>
            </w:r>
            <w:r w:rsidRPr="00046FF8">
              <w:rPr>
                <w:rFonts w:ascii="Times New Roman" w:eastAsia="MS Gothic" w:hAnsi="Times New Roman" w:cs="Times New Roman"/>
                <w:sz w:val="18"/>
              </w:rPr>
              <w:tab/>
              <w:t xml:space="preserve">poseban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temat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„Žena, povijest, književnost“ u časopisu Kolo (2/2001.)</w:t>
            </w:r>
          </w:p>
          <w:p w14:paraId="4DA761D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Lada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Čale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Feldman,Ana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Tomljenović, Uvod u feminističku književnu kritiku,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Leykam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international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2012.</w:t>
            </w:r>
          </w:p>
          <w:p w14:paraId="29617635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Toril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Moi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Seksualna/tekstualna politika, Feministička književna teorija, AGM, Zagreb, 2007</w:t>
            </w:r>
          </w:p>
          <w:p w14:paraId="1163B717" w14:textId="77777777" w:rsidR="00F04CF7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Helena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Sablić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Tomić, Gola u snu, O ženskom književnom identitetu, Znanje, Zagreb, 2005.</w:t>
            </w:r>
          </w:p>
          <w:p w14:paraId="3DE14A10" w14:textId="6AC5A67E" w:rsidR="000D730B" w:rsidRPr="00046FF8" w:rsidRDefault="00F04CF7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Lidija Dujić, </w:t>
            </w:r>
            <w:r w:rsidRPr="00F04CF7">
              <w:rPr>
                <w:rFonts w:ascii="Times New Roman" w:eastAsia="MS Gothic" w:hAnsi="Times New Roman" w:cs="Times New Roman"/>
                <w:sz w:val="18"/>
              </w:rPr>
              <w:t>Ženskom stranom hrvatske književnosti (Mala zvona, Zagreb, 2011., e-izdanje 2014.)</w:t>
            </w:r>
          </w:p>
          <w:p w14:paraId="0332F19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Feral,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Josette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Od teksta do subjekta : preduvjeti pisma i diskursa u ženskom rodu. Frakcija : magazin za izvedbene umjetnosti =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performing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arts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magazine. (1999), 12/13 ; str. 58-62.</w:t>
            </w:r>
          </w:p>
          <w:p w14:paraId="546B0093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Dubravka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Oraić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Tolić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Muška moderna i ženska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postmoderna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Naklada Ljevak, Zagreb, 2005. </w:t>
            </w:r>
          </w:p>
          <w:p w14:paraId="2801F5A0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Zlatar, Andrea, Tekst, tijelo, trauma : ogledi o suvremenoj ženskoj književnosti, Naklada Ljevak, Zagreb 2004.</w:t>
            </w:r>
          </w:p>
          <w:p w14:paraId="6E38CD05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Jakobović-Fribec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M. Slavica. Marija Jurić Zagorka: protagonistica nenapisane povijesti hrvatskog feminizma. Književna republika : časopis za književnost. 4 (2006), 5/6 ; str. 43-52.</w:t>
            </w:r>
          </w:p>
          <w:p w14:paraId="141E271D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Neznana junakinja - nova čitanja Zagorke : radovi sa znanstvenog skupa "Marija Jurić Zagorka - život, djelo, naslijeđe", održanog 30.11. i 1.12.2007. u Zagrebu u okviru Dana Marije Jurić Zagorke / uredile Maša Grdešić i Slavica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Jakobović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Fribec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. Zagreb : Centar za ženske studije, 2008.</w:t>
            </w:r>
          </w:p>
          <w:p w14:paraId="63CF4565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Lasić, Stanko, Književni počeci Marije Jurić Zagorke, Zagreb, 1986.</w:t>
            </w:r>
          </w:p>
          <w:p w14:paraId="7E30603C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Dubravka Zima, Ivana Brlić Mažuranić, Zavod za znanost o književnosti, Zagreb, 2001.</w:t>
            </w:r>
          </w:p>
          <w:p w14:paraId="20E8CD9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Krešimir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Nemec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Povijest hrvatskog romana od 1900. do 1945. godine, Znanje, Zagreb, 1998.</w:t>
            </w:r>
          </w:p>
          <w:p w14:paraId="1E23F3FF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Dubravko Jelčić, Povijest hrvatske književnosti, Zagreb, 1997.</w:t>
            </w:r>
          </w:p>
          <w:p w14:paraId="08DADBFE" w14:textId="77777777" w:rsidR="003E4269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Slobodan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Prosperov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Novak, Povijest hrvatske književnosti, Zagreb, 2004.</w:t>
            </w:r>
          </w:p>
          <w:p w14:paraId="5A573B4D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Čovjek–prostor–vrijeme.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Književnoantropološke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studije iz hrvatske književnosti (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. Ž. Benčić, D.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Fališevac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),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Zagreb, 2006.</w:t>
            </w:r>
          </w:p>
          <w:p w14:paraId="5F8AD176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>-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ab/>
              <w:t>tematski blok Belo pismo; žensko pismo i žensko pisanje u devedesetima (priredila Jasmina Lukić, uredio N. Visković) u: Sarajevske sveske, 2., 2003.</w:t>
            </w:r>
          </w:p>
          <w:p w14:paraId="6B92898F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FB43027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Metafore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sebstva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u autobiografskom diskursu Vesne Parun. </w:t>
            </w:r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>Nova prisutnost : časopis za intelektualna i duhovna pitanja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(1334-2312) </w:t>
            </w:r>
            <w:r w:rsidRPr="003E4269">
              <w:rPr>
                <w:rFonts w:ascii="Times New Roman" w:eastAsia="MS Gothic" w:hAnsi="Times New Roman" w:cs="Times New Roman"/>
                <w:bCs/>
                <w:sz w:val="18"/>
              </w:rPr>
              <w:t>14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(2016), 2; 165</w:t>
            </w:r>
            <w:r w:rsidRPr="003E4269">
              <w:rPr>
                <w:rFonts w:ascii="Times New Roman" w:eastAsia="MS Gothic" w:hAnsi="Times New Roman" w:cs="Times New Roman"/>
                <w:b/>
                <w:bCs/>
                <w:sz w:val="18"/>
              </w:rPr>
              <w:t>-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>184</w:t>
            </w:r>
          </w:p>
          <w:p w14:paraId="6EA83616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Između Dalmacije i Bosne -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interkulturalni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aspekti konstrukcije identiteta ženskih likova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Verke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Škurla-Ilijić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kroz temu majčinstva,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>Fluminensia</w:t>
            </w:r>
            <w:proofErr w:type="spellEnd"/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 xml:space="preserve"> : časopis za filološka istraživanja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>. 28 (2016) , 1; 89-104</w:t>
            </w:r>
          </w:p>
          <w:p w14:paraId="155B9D38" w14:textId="76AB1C9F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Tematika majčinstva unutar ženskog pisma Ivane Brlić Mažuranić, u: </w:t>
            </w:r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>Šegrt Hlapić Od čudnovatog do čudesnog, zbornik radova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. B.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Majhut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S. Narančić Kovač, S. 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lastRenderedPageBreak/>
              <w:t>Lovrić), Zagreb : Hrvatska udruga istraživača dječje književnosti ; Slavonski Brod : Matica hrvatska, Ogranak, 2015., str. 709.-720.</w:t>
            </w:r>
          </w:p>
          <w:p w14:paraId="342A7517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Komunikacija muških i ženskih likova u prozama Adele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Milčinović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u: </w:t>
            </w:r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>Sarajevski filološki susreti II: Zbornik radova (knjiga II)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Kodrić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Sanjin ;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Preljević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Vahidin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</w:t>
            </w:r>
          </w:p>
          <w:p w14:paraId="5BDAB5BE" w14:textId="1D75F135" w:rsid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Sarajevo : Bosansko filološko društvo, 2014. str. 361-378 (koautorstvo s Anom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Vulelija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CB5E9D4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Kornelija, Reprezentacija ženske neplodnosti u hrvatskoj tradicijskoj kulturi i književnosti od kraja 19. do početka 21. stoljeća, u: Narodna umjetnost: hrvatski časopis za etnologiju i folkloristiku, 50 (2), 2013., str. 188-203</w:t>
            </w:r>
          </w:p>
          <w:p w14:paraId="19D85B29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Sitivrat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i simbolika kruga u bajci I. B. Mažuranić "Zašto se rodila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biedna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Lera i njezino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sirotče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" (1943.), u: Zadarski filološki dani IV. Zbornik radova s Međunarodnoga znanstvenog skupa Zadarski filološki dani 4, 2013.</w:t>
            </w:r>
          </w:p>
          <w:p w14:paraId="1C2DF22A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Motivi ranih majčinskih praksa unutar konstrukcije književnih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ideologema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(J. E. Tomić, Melita, 1899. i Mara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Švel-Gamiršek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Mati, 1942.), u:Bosanskohercegovački slavistički kongres, Zbornik radova, knjiga 2.,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Kodrić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Sanjin. Sarajevo: Slavistički komitet 2012., str. 303-318.</w:t>
            </w:r>
          </w:p>
          <w:p w14:paraId="29AFE690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Kornelija, Trudnoća i porođaj; subverzivni motivi hrvatskog ženskog fantastičnog pisma, u: Treća, (Zagreb), vol. XI (2009), br.1, str. 35-52.</w:t>
            </w:r>
          </w:p>
          <w:p w14:paraId="5C2CE9B8" w14:textId="736BBE1F" w:rsid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Porodni pečat – mitsko konstituiranje glavnog ženskog lika u pričama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Dragojle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Jarnevićeve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i Vesne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Bige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Umjetnost riječi (Zagreb) LV (2011), 1-2, str. 15-31  </w:t>
            </w:r>
          </w:p>
          <w:p w14:paraId="0769B210" w14:textId="2F9A3849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Kornelija, Iskaz neizrecivog u poetici Side Košutić. Sveučilište u Zadru, 2021.</w:t>
            </w:r>
          </w:p>
          <w:p w14:paraId="420F15A7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7BE9164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Još uvijek lijepe, 20 priča od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Dragojle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Jarnević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do Ivane Brlić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Mažurnić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(odabrala i priredila Julijana Matanović), Mozaik knjiga, Čakovec, 2009. (priče D.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Jarnević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Z. Marković, I. Brlić Mažuranić)</w:t>
            </w:r>
          </w:p>
          <w:p w14:paraId="44DC8E7B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0B33207" w14:textId="3B91148D" w:rsid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>Svaka priča na svoj način (Hrvatska ženska kratka priča), priredio Tomislav Sabljak, Večernji list 1964-2004, Naklada MD, Zagreb 2006.</w:t>
            </w:r>
          </w:p>
          <w:p w14:paraId="47CE4AE6" w14:textId="501C460D" w:rsidR="00A3225A" w:rsidRDefault="00A3225A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7B83B29" w14:textId="122DF0D8" w:rsidR="00A3225A" w:rsidRPr="003E4269" w:rsidRDefault="00A3225A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A3225A">
              <w:rPr>
                <w:rFonts w:ascii="Times New Roman" w:eastAsia="MS Gothic" w:hAnsi="Times New Roman" w:cs="Times New Roman"/>
                <w:sz w:val="18"/>
              </w:rPr>
              <w:t>Malleus</w:t>
            </w:r>
            <w:proofErr w:type="spellEnd"/>
            <w:r w:rsidRPr="00A3225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A3225A">
              <w:rPr>
                <w:rFonts w:ascii="Times New Roman" w:eastAsia="MS Gothic" w:hAnsi="Times New Roman" w:cs="Times New Roman"/>
                <w:sz w:val="18"/>
              </w:rPr>
              <w:t>maleficarum</w:t>
            </w:r>
            <w:proofErr w:type="spellEnd"/>
            <w:r w:rsidRPr="00A3225A">
              <w:rPr>
                <w:rFonts w:ascii="Times New Roman" w:eastAsia="MS Gothic" w:hAnsi="Times New Roman" w:cs="Times New Roman"/>
                <w:sz w:val="18"/>
              </w:rPr>
              <w:t xml:space="preserve"> – Zagorka, feminizam, antifeminizam, Centar za ženske studije, Zagreb, 2011</w:t>
            </w:r>
          </w:p>
          <w:p w14:paraId="15877D2F" w14:textId="7EB535B8" w:rsidR="003E4269" w:rsidRPr="00072E75" w:rsidRDefault="003E4269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9AC73EB" w:rsidR="00FC2198" w:rsidRPr="00072E75" w:rsidRDefault="00874DD1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Kolegij je dostupan u Merlinu. Mrežni izvori kao i ostali materijali se redovito ažuriraju.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7450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14F4E223" w:rsidR="00B71A57" w:rsidRPr="00072E75" w:rsidRDefault="007450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DD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7450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7450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5267E1F3" w:rsidR="00B71A57" w:rsidRPr="00072E75" w:rsidRDefault="007450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DD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7450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065B1205" w:rsidR="00B71A57" w:rsidRPr="00072E75" w:rsidRDefault="007450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DD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7450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7450E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7450E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89E3A74" w14:textId="059455C7" w:rsidR="00874DD1" w:rsidRPr="00874DD1" w:rsidRDefault="00874DD1" w:rsidP="00874D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4DD1">
              <w:rPr>
                <w:rFonts w:ascii="Times New Roman" w:eastAsia="MS Gothic" w:hAnsi="Times New Roman" w:cs="Times New Roman"/>
                <w:sz w:val="18"/>
              </w:rPr>
              <w:t>Nazočnost i aktivnost na nastavi</w:t>
            </w:r>
            <w:r>
              <w:rPr>
                <w:rFonts w:ascii="Times New Roman" w:eastAsia="MS Gothic" w:hAnsi="Times New Roman" w:cs="Times New Roman"/>
                <w:sz w:val="18"/>
              </w:rPr>
              <w:t>/pisanje zadaća – 20%</w:t>
            </w:r>
          </w:p>
          <w:p w14:paraId="7A05CEDA" w14:textId="7433B13A" w:rsidR="00874DD1" w:rsidRPr="00874DD1" w:rsidRDefault="00874DD1" w:rsidP="00874D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4DD1">
              <w:rPr>
                <w:rFonts w:ascii="Times New Roman" w:eastAsia="MS Gothic" w:hAnsi="Times New Roman" w:cs="Times New Roman"/>
                <w:sz w:val="18"/>
              </w:rPr>
              <w:t>Seminarski rad (pisanje i prezentacija)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– 40%</w:t>
            </w:r>
          </w:p>
          <w:p w14:paraId="08881C90" w14:textId="48F7E8A4" w:rsidR="00FC2198" w:rsidRPr="00072E75" w:rsidRDefault="00874DD1" w:rsidP="00874D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4DD1">
              <w:rPr>
                <w:rFonts w:ascii="Times New Roman" w:eastAsia="MS Gothic" w:hAnsi="Times New Roman" w:cs="Times New Roman"/>
                <w:sz w:val="18"/>
              </w:rPr>
              <w:t xml:space="preserve">Usmeni ispit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- 40%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7450E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9C1C7" w14:textId="77777777" w:rsidR="007450E5" w:rsidRDefault="007450E5" w:rsidP="009947BA">
      <w:pPr>
        <w:spacing w:before="0" w:after="0"/>
      </w:pPr>
      <w:r>
        <w:separator/>
      </w:r>
    </w:p>
  </w:endnote>
  <w:endnote w:type="continuationSeparator" w:id="0">
    <w:p w14:paraId="50BA2F48" w14:textId="77777777" w:rsidR="007450E5" w:rsidRDefault="007450E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D0A59" w14:textId="77777777" w:rsidR="007450E5" w:rsidRDefault="007450E5" w:rsidP="009947BA">
      <w:pPr>
        <w:spacing w:before="0" w:after="0"/>
      </w:pPr>
      <w:r>
        <w:separator/>
      </w:r>
    </w:p>
  </w:footnote>
  <w:footnote w:type="continuationSeparator" w:id="0">
    <w:p w14:paraId="336080D9" w14:textId="77777777" w:rsidR="007450E5" w:rsidRDefault="007450E5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DA"/>
    <w:multiLevelType w:val="hybridMultilevel"/>
    <w:tmpl w:val="50FC2DA8"/>
    <w:lvl w:ilvl="0" w:tplc="CB6EB4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6FF8"/>
    <w:rsid w:val="00072E75"/>
    <w:rsid w:val="000C0578"/>
    <w:rsid w:val="000D730B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E4269"/>
    <w:rsid w:val="003F11B6"/>
    <w:rsid w:val="003F17B8"/>
    <w:rsid w:val="00453362"/>
    <w:rsid w:val="00461219"/>
    <w:rsid w:val="00466129"/>
    <w:rsid w:val="00470F6D"/>
    <w:rsid w:val="00483BC3"/>
    <w:rsid w:val="00486CDF"/>
    <w:rsid w:val="004B1B3D"/>
    <w:rsid w:val="004B553E"/>
    <w:rsid w:val="004B598E"/>
    <w:rsid w:val="004D15B8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450E5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74DD1"/>
    <w:rsid w:val="00891C60"/>
    <w:rsid w:val="008942F0"/>
    <w:rsid w:val="008D45DB"/>
    <w:rsid w:val="008E3E16"/>
    <w:rsid w:val="0090214F"/>
    <w:rsid w:val="00912D57"/>
    <w:rsid w:val="00913FB3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3225A"/>
    <w:rsid w:val="00A9132B"/>
    <w:rsid w:val="00AA1A5A"/>
    <w:rsid w:val="00AB2B5F"/>
    <w:rsid w:val="00AC4616"/>
    <w:rsid w:val="00AD23FB"/>
    <w:rsid w:val="00B71A57"/>
    <w:rsid w:val="00B7307A"/>
    <w:rsid w:val="00B82BB8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606B"/>
    <w:rsid w:val="00EB5A72"/>
    <w:rsid w:val="00F02A8F"/>
    <w:rsid w:val="00F04CF7"/>
    <w:rsid w:val="00F22855"/>
    <w:rsid w:val="00F513E0"/>
    <w:rsid w:val="00F566DA"/>
    <w:rsid w:val="00F61C1C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F6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va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vatskiplus.org/index.php?option=com_content&amp;view=article&amp;id=54:azlatar-predfeminizam&amp;catid=35:rasprave-koncepti&amp;Itemid=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BB48-C064-4377-B563-2DACDC27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2811</Words>
  <Characters>16026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kkuvac</cp:lastModifiedBy>
  <cp:revision>2</cp:revision>
  <cp:lastPrinted>2021-02-12T11:27:00Z</cp:lastPrinted>
  <dcterms:created xsi:type="dcterms:W3CDTF">2023-11-21T09:02:00Z</dcterms:created>
  <dcterms:modified xsi:type="dcterms:W3CDTF">2023-11-21T09:02:00Z</dcterms:modified>
</cp:coreProperties>
</file>