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356B1" w14:textId="77777777" w:rsidR="00693F1A" w:rsidRDefault="00B360C4">
      <w:pPr>
        <w:jc w:val="center"/>
        <w:rPr>
          <w:rFonts w:ascii="Merriweather" w:eastAsia="Merriweather" w:hAnsi="Merriweather" w:cs="Merriweather"/>
          <w:b/>
          <w:sz w:val="24"/>
          <w:szCs w:val="24"/>
        </w:rPr>
      </w:pPr>
      <w:r>
        <w:rPr>
          <w:rFonts w:ascii="Merriweather" w:eastAsia="Merriweather" w:hAnsi="Merriweather" w:cs="Merriweather"/>
          <w:b/>
          <w:sz w:val="24"/>
          <w:szCs w:val="24"/>
        </w:rPr>
        <w:t>Izvedbeni plan nastave (</w:t>
      </w:r>
      <w:r>
        <w:rPr>
          <w:rFonts w:ascii="Merriweather" w:eastAsia="Merriweather" w:hAnsi="Merriweather" w:cs="Merriweather"/>
          <w:b/>
          <w:i/>
          <w:sz w:val="24"/>
          <w:szCs w:val="24"/>
        </w:rPr>
        <w:t>syllabus</w:t>
      </w:r>
      <w:r>
        <w:rPr>
          <w:rFonts w:ascii="Merriweather" w:eastAsia="Merriweather" w:hAnsi="Merriweather" w:cs="Merriweather"/>
          <w:sz w:val="24"/>
          <w:szCs w:val="24"/>
          <w:vertAlign w:val="superscript"/>
        </w:rPr>
        <w:footnoteReference w:id="1"/>
      </w:r>
      <w:r>
        <w:rPr>
          <w:rFonts w:ascii="Merriweather" w:eastAsia="Merriweather" w:hAnsi="Merriweather" w:cs="Merriweather"/>
          <w:b/>
          <w:sz w:val="24"/>
          <w:szCs w:val="24"/>
        </w:rPr>
        <w:t>)</w:t>
      </w:r>
    </w:p>
    <w:tbl>
      <w:tblPr>
        <w:tblStyle w:val="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693F1A" w14:paraId="1AFA721D" w14:textId="77777777">
        <w:tc>
          <w:tcPr>
            <w:tcW w:w="1802" w:type="dxa"/>
            <w:shd w:val="clear" w:color="auto" w:fill="F2F2F2"/>
            <w:vAlign w:val="center"/>
          </w:tcPr>
          <w:p w14:paraId="7831BD3B" w14:textId="77777777" w:rsidR="00693F1A" w:rsidRDefault="00B360C4">
            <w:pPr>
              <w:spacing w:before="20" w:after="20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27358715" w14:textId="73B524AA" w:rsidR="00693F1A" w:rsidRDefault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Odjel za kroatistiku</w:t>
            </w:r>
          </w:p>
        </w:tc>
        <w:tc>
          <w:tcPr>
            <w:tcW w:w="758" w:type="dxa"/>
            <w:gridSpan w:val="5"/>
            <w:shd w:val="clear" w:color="auto" w:fill="F2F2F2"/>
          </w:tcPr>
          <w:p w14:paraId="4B8BF3D7" w14:textId="77777777" w:rsidR="00693F1A" w:rsidRDefault="00B360C4">
            <w:pPr>
              <w:spacing w:before="20" w:after="20"/>
              <w:jc w:val="center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53165652" w14:textId="2070E3C2" w:rsidR="00693F1A" w:rsidRDefault="00B360C4">
            <w:pPr>
              <w:spacing w:before="20" w:after="20"/>
              <w:jc w:val="center"/>
              <w:rPr>
                <w:rFonts w:ascii="Merriweather" w:eastAsia="Merriweather" w:hAnsi="Merriweather" w:cs="Merriweather"/>
                <w:sz w:val="20"/>
                <w:szCs w:val="20"/>
              </w:rPr>
            </w:pPr>
            <w:bookmarkStart w:id="0" w:name="_gjdgxs" w:colFirst="0" w:colLast="0"/>
            <w:bookmarkEnd w:id="0"/>
            <w:r>
              <w:rPr>
                <w:rFonts w:ascii="Merriweather" w:eastAsia="Merriweather" w:hAnsi="Merriweather" w:cs="Merriweather"/>
                <w:sz w:val="20"/>
                <w:szCs w:val="20"/>
              </w:rPr>
              <w:t>202</w:t>
            </w:r>
            <w:r w:rsidR="003A599E">
              <w:rPr>
                <w:rFonts w:ascii="Merriweather" w:eastAsia="Merriweather" w:hAnsi="Merriweather" w:cs="Merriweather"/>
                <w:sz w:val="20"/>
                <w:szCs w:val="20"/>
              </w:rPr>
              <w:t>5</w:t>
            </w:r>
            <w:r>
              <w:rPr>
                <w:rFonts w:ascii="Merriweather" w:eastAsia="Merriweather" w:hAnsi="Merriweather" w:cs="Merriweather"/>
                <w:sz w:val="20"/>
                <w:szCs w:val="20"/>
              </w:rPr>
              <w:t>./202</w:t>
            </w:r>
            <w:r w:rsidR="003A599E">
              <w:rPr>
                <w:rFonts w:ascii="Merriweather" w:eastAsia="Merriweather" w:hAnsi="Merriweather" w:cs="Merriweather"/>
                <w:sz w:val="20"/>
                <w:szCs w:val="20"/>
              </w:rPr>
              <w:t>6</w:t>
            </w:r>
            <w:r>
              <w:rPr>
                <w:rFonts w:ascii="Merriweather" w:eastAsia="Merriweather" w:hAnsi="Merriweather" w:cs="Merriweather"/>
                <w:sz w:val="20"/>
                <w:szCs w:val="20"/>
              </w:rPr>
              <w:t>.</w:t>
            </w:r>
          </w:p>
        </w:tc>
      </w:tr>
      <w:tr w:rsidR="00693F1A" w14:paraId="2B2A1279" w14:textId="77777777">
        <w:trPr>
          <w:trHeight w:val="178"/>
        </w:trPr>
        <w:tc>
          <w:tcPr>
            <w:tcW w:w="1802" w:type="dxa"/>
            <w:shd w:val="clear" w:color="auto" w:fill="F2F2F2"/>
          </w:tcPr>
          <w:p w14:paraId="14F892B6" w14:textId="77777777" w:rsidR="00693F1A" w:rsidRDefault="00B360C4">
            <w:pPr>
              <w:spacing w:before="20" w:after="20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1F21113B" w14:textId="486EFBE4" w:rsidR="00693F1A" w:rsidRDefault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H</w:t>
            </w:r>
            <w:r w:rsidR="007768E2"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rvati i hrvatski izvan Hrvatske</w:t>
            </w:r>
          </w:p>
        </w:tc>
        <w:tc>
          <w:tcPr>
            <w:tcW w:w="758" w:type="dxa"/>
            <w:gridSpan w:val="5"/>
            <w:shd w:val="clear" w:color="auto" w:fill="F2F2F2"/>
          </w:tcPr>
          <w:p w14:paraId="529ED85A" w14:textId="77777777" w:rsidR="00693F1A" w:rsidRDefault="00B360C4">
            <w:pPr>
              <w:spacing w:before="20" w:after="20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ECTS</w:t>
            </w:r>
          </w:p>
        </w:tc>
        <w:tc>
          <w:tcPr>
            <w:tcW w:w="1532" w:type="dxa"/>
            <w:gridSpan w:val="4"/>
          </w:tcPr>
          <w:p w14:paraId="32DEDF52" w14:textId="2B76F897" w:rsidR="00693F1A" w:rsidRDefault="00D53CFB">
            <w:pPr>
              <w:spacing w:before="20" w:after="20"/>
              <w:jc w:val="center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3</w:t>
            </w:r>
          </w:p>
        </w:tc>
      </w:tr>
      <w:tr w:rsidR="00693F1A" w14:paraId="07B07E34" w14:textId="77777777">
        <w:tc>
          <w:tcPr>
            <w:tcW w:w="1802" w:type="dxa"/>
            <w:shd w:val="clear" w:color="auto" w:fill="F2F2F2"/>
          </w:tcPr>
          <w:p w14:paraId="081382F4" w14:textId="77777777" w:rsidR="00693F1A" w:rsidRDefault="00B360C4">
            <w:pPr>
              <w:spacing w:before="20" w:after="20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/>
            <w:vAlign w:val="center"/>
          </w:tcPr>
          <w:p w14:paraId="6F9379B1" w14:textId="3A164DA1" w:rsidR="00693F1A" w:rsidRDefault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 w:rsidRPr="0057562B"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Hrvatski jezik i književnost (</w:t>
            </w:r>
            <w:r w:rsidR="00D53CFB"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dvopredmetni</w:t>
            </w:r>
            <w:r w:rsidRPr="0057562B"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 xml:space="preserve"> </w:t>
            </w:r>
            <w:r w:rsidR="009C4912"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>diplomski</w:t>
            </w:r>
            <w:r w:rsidRPr="0057562B">
              <w:rPr>
                <w:rFonts w:ascii="Merriweather" w:eastAsia="Merriweather" w:hAnsi="Merriweather" w:cs="Merriweather"/>
                <w:b/>
                <w:sz w:val="20"/>
                <w:szCs w:val="20"/>
              </w:rPr>
              <w:t xml:space="preserve"> studij)</w:t>
            </w:r>
          </w:p>
        </w:tc>
      </w:tr>
      <w:tr w:rsidR="00693F1A" w14:paraId="5DBE304F" w14:textId="77777777">
        <w:tc>
          <w:tcPr>
            <w:tcW w:w="1802" w:type="dxa"/>
            <w:shd w:val="clear" w:color="auto" w:fill="F2F2F2"/>
            <w:vAlign w:val="center"/>
          </w:tcPr>
          <w:p w14:paraId="18E650F5" w14:textId="77777777" w:rsidR="00693F1A" w:rsidRDefault="00B360C4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56BC8618" w14:textId="386329A2" w:rsidR="00693F1A" w:rsidRDefault="007768E2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☐</w:t>
            </w:r>
            <w:r w:rsidR="00B360C4"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preddiplomski </w:t>
            </w:r>
          </w:p>
        </w:tc>
        <w:tc>
          <w:tcPr>
            <w:tcW w:w="1531" w:type="dxa"/>
            <w:gridSpan w:val="8"/>
          </w:tcPr>
          <w:p w14:paraId="19711E50" w14:textId="5946B323" w:rsidR="00693F1A" w:rsidRDefault="007768E2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B360C4"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23A4A381" w14:textId="77777777" w:rsidR="00693F1A" w:rsidRDefault="00B360C4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☐</w:t>
            </w:r>
            <w:r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/>
          </w:tcPr>
          <w:p w14:paraId="7E21476E" w14:textId="77777777" w:rsidR="00693F1A" w:rsidRDefault="00B360C4">
            <w:pPr>
              <w:spacing w:before="20" w:after="20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☐</w:t>
            </w:r>
            <w:r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poslijediplomski</w:t>
            </w:r>
          </w:p>
        </w:tc>
      </w:tr>
      <w:tr w:rsidR="00693F1A" w14:paraId="1D4AC4D2" w14:textId="77777777">
        <w:tc>
          <w:tcPr>
            <w:tcW w:w="1802" w:type="dxa"/>
            <w:shd w:val="clear" w:color="auto" w:fill="F2F2F2"/>
            <w:vAlign w:val="center"/>
          </w:tcPr>
          <w:p w14:paraId="64502F86" w14:textId="77777777" w:rsidR="00693F1A" w:rsidRDefault="00B360C4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/>
            <w:vAlign w:val="center"/>
          </w:tcPr>
          <w:p w14:paraId="733C05F0" w14:textId="4127F675" w:rsidR="00693F1A" w:rsidRDefault="00D53CF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B360C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/>
            <w:vAlign w:val="center"/>
          </w:tcPr>
          <w:p w14:paraId="60BCB55B" w14:textId="7D0F9A67" w:rsidR="00693F1A" w:rsidRDefault="006276D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B360C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/>
            <w:vAlign w:val="center"/>
          </w:tcPr>
          <w:p w14:paraId="428656ED" w14:textId="6406B0AD" w:rsidR="00693F1A" w:rsidRDefault="007768E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 w:rsidR="00B360C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/>
            <w:vAlign w:val="center"/>
          </w:tcPr>
          <w:p w14:paraId="36C18708" w14:textId="77777777" w:rsidR="00693F1A" w:rsidRDefault="00B360C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/>
            <w:vAlign w:val="center"/>
          </w:tcPr>
          <w:p w14:paraId="39661BF1" w14:textId="360AA51F" w:rsidR="00693F1A" w:rsidRDefault="006276DC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 w:rsidR="00B360C4">
              <w:rPr>
                <w:rFonts w:ascii="Merriweather" w:eastAsia="Merriweather" w:hAnsi="Merriweather" w:cs="Merriweather"/>
                <w:sz w:val="18"/>
                <w:szCs w:val="18"/>
              </w:rPr>
              <w:t>5.</w:t>
            </w:r>
          </w:p>
        </w:tc>
      </w:tr>
      <w:tr w:rsidR="00693F1A" w14:paraId="731FB79D" w14:textId="77777777">
        <w:tc>
          <w:tcPr>
            <w:tcW w:w="1802" w:type="dxa"/>
            <w:shd w:val="clear" w:color="auto" w:fill="F2F2F2"/>
            <w:vAlign w:val="center"/>
          </w:tcPr>
          <w:p w14:paraId="586D5EB7" w14:textId="77777777" w:rsidR="00693F1A" w:rsidRDefault="00B360C4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Semestar</w:t>
            </w:r>
          </w:p>
        </w:tc>
        <w:tc>
          <w:tcPr>
            <w:tcW w:w="1066" w:type="dxa"/>
            <w:gridSpan w:val="3"/>
          </w:tcPr>
          <w:p w14:paraId="76D775AF" w14:textId="24BD48AA" w:rsidR="00693F1A" w:rsidRDefault="009C4912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B360C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zimski</w:t>
            </w:r>
          </w:p>
          <w:p w14:paraId="42CAA74C" w14:textId="63C6CD0A" w:rsidR="00693F1A" w:rsidRDefault="00915C69">
            <w:pPr>
              <w:spacing w:before="20" w:after="20"/>
              <w:rPr>
                <w:rFonts w:ascii="Merriweather" w:eastAsia="Merriweather" w:hAnsi="Merriweather" w:cs="Merriweather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 w:rsidR="00B360C4">
              <w:rPr>
                <w:rFonts w:ascii="Merriweather" w:eastAsia="Merriweather" w:hAnsi="Merriweather" w:cs="Merriweather"/>
                <w:sz w:val="18"/>
                <w:szCs w:val="18"/>
              </w:rPr>
              <w:t>ljetni</w:t>
            </w:r>
          </w:p>
        </w:tc>
        <w:tc>
          <w:tcPr>
            <w:tcW w:w="1069" w:type="dxa"/>
            <w:gridSpan w:val="8"/>
            <w:vAlign w:val="center"/>
          </w:tcPr>
          <w:p w14:paraId="7380D7A9" w14:textId="0DDEA513" w:rsidR="00693F1A" w:rsidRDefault="00D53CF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B360C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0DE726B" w14:textId="77777777" w:rsidR="00693F1A" w:rsidRDefault="00B360C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60D84ECE" w14:textId="62ABC8A4" w:rsidR="00693F1A" w:rsidRDefault="0001148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B360C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6554302A" w14:textId="77777777" w:rsidR="00693F1A" w:rsidRDefault="00B360C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69C8BAB5" w14:textId="77777777" w:rsidR="00693F1A" w:rsidRDefault="00B360C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54AFB0D5" w14:textId="6F6AFB7D" w:rsidR="00693F1A" w:rsidRDefault="007768E2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</w:t>
            </w:r>
            <w:r w:rsidR="00B360C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VI.</w:t>
            </w:r>
          </w:p>
        </w:tc>
      </w:tr>
      <w:tr w:rsidR="00693F1A" w14:paraId="6021367B" w14:textId="77777777">
        <w:tc>
          <w:tcPr>
            <w:tcW w:w="1802" w:type="dxa"/>
            <w:shd w:val="clear" w:color="auto" w:fill="F2F2F2"/>
            <w:vAlign w:val="center"/>
          </w:tcPr>
          <w:p w14:paraId="22D3F2E1" w14:textId="77777777" w:rsidR="00693F1A" w:rsidRDefault="00B360C4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38196A7F" w14:textId="56BA9B49" w:rsidR="00693F1A" w:rsidRDefault="0032450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 w:hint="eastAsia"/>
                <w:sz w:val="18"/>
                <w:szCs w:val="18"/>
              </w:rPr>
              <w:t>☐</w:t>
            </w:r>
            <w:r w:rsidR="00B360C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obvezni kolegij</w:t>
            </w:r>
          </w:p>
        </w:tc>
        <w:tc>
          <w:tcPr>
            <w:tcW w:w="1069" w:type="dxa"/>
            <w:gridSpan w:val="8"/>
            <w:vAlign w:val="center"/>
          </w:tcPr>
          <w:p w14:paraId="42174BED" w14:textId="0EE4EA59" w:rsidR="00693F1A" w:rsidRDefault="0032450F">
            <w:pPr>
              <w:spacing w:before="20" w:after="20"/>
              <w:jc w:val="center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B360C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izborni kolegij</w:t>
            </w:r>
          </w:p>
        </w:tc>
        <w:tc>
          <w:tcPr>
            <w:tcW w:w="2832" w:type="dxa"/>
            <w:gridSpan w:val="11"/>
            <w:vAlign w:val="center"/>
          </w:tcPr>
          <w:p w14:paraId="12C88902" w14:textId="1B639859" w:rsidR="00693F1A" w:rsidRDefault="00D53CF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B360C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izborni kolegij koji se nudi studentima drugih odjela</w:t>
            </w:r>
          </w:p>
        </w:tc>
        <w:tc>
          <w:tcPr>
            <w:tcW w:w="1416" w:type="dxa"/>
            <w:gridSpan w:val="10"/>
            <w:shd w:val="clear" w:color="auto" w:fill="F2F2F2"/>
            <w:vAlign w:val="center"/>
          </w:tcPr>
          <w:p w14:paraId="323CD743" w14:textId="77777777" w:rsidR="00693F1A" w:rsidRDefault="00B360C4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erriweather" w:eastAsia="Merriweather" w:hAnsi="Merriweather" w:cs="Merriweather"/>
                <w:b/>
                <w:sz w:val="17"/>
                <w:szCs w:val="17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631AEE65" w14:textId="0F74CC9D" w:rsidR="00693F1A" w:rsidRDefault="00BE6183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 w:rsidR="00B360C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DA</w:t>
            </w:r>
          </w:p>
          <w:p w14:paraId="1B38765B" w14:textId="7F2390E4" w:rsidR="00693F1A" w:rsidRDefault="00BE6183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B360C4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NE</w:t>
            </w:r>
          </w:p>
        </w:tc>
      </w:tr>
      <w:tr w:rsidR="00693F1A" w14:paraId="35BE991D" w14:textId="77777777">
        <w:tc>
          <w:tcPr>
            <w:tcW w:w="1802" w:type="dxa"/>
            <w:shd w:val="clear" w:color="auto" w:fill="F2F2F2"/>
          </w:tcPr>
          <w:p w14:paraId="7533FA13" w14:textId="77777777" w:rsidR="00693F1A" w:rsidRDefault="00B360C4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 xml:space="preserve">Opterećenje </w:t>
            </w:r>
          </w:p>
        </w:tc>
        <w:tc>
          <w:tcPr>
            <w:tcW w:w="413" w:type="dxa"/>
          </w:tcPr>
          <w:p w14:paraId="660DB298" w14:textId="6F2BA019" w:rsidR="00693F1A" w:rsidRDefault="00180672">
            <w:pPr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erriweather" w:eastAsia="Merriweather" w:hAnsi="Merriweather" w:cs="Merriweather"/>
                <w:sz w:val="16"/>
                <w:szCs w:val="16"/>
              </w:rPr>
              <w:t>30</w:t>
            </w:r>
          </w:p>
        </w:tc>
        <w:tc>
          <w:tcPr>
            <w:tcW w:w="416" w:type="dxa"/>
          </w:tcPr>
          <w:p w14:paraId="36896FA0" w14:textId="77777777" w:rsidR="00693F1A" w:rsidRDefault="00B360C4">
            <w:pPr>
              <w:spacing w:before="20" w:after="20"/>
              <w:jc w:val="center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P</w:t>
            </w:r>
          </w:p>
        </w:tc>
        <w:tc>
          <w:tcPr>
            <w:tcW w:w="416" w:type="dxa"/>
            <w:gridSpan w:val="2"/>
          </w:tcPr>
          <w:p w14:paraId="518C1102" w14:textId="6742F1EC" w:rsidR="00693F1A" w:rsidRDefault="00D53CFB">
            <w:pPr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erriweather" w:eastAsia="Merriweather" w:hAnsi="Merriweather" w:cs="Merriweather"/>
                <w:sz w:val="16"/>
                <w:szCs w:val="16"/>
              </w:rPr>
              <w:t>15</w:t>
            </w:r>
          </w:p>
        </w:tc>
        <w:tc>
          <w:tcPr>
            <w:tcW w:w="415" w:type="dxa"/>
            <w:gridSpan w:val="4"/>
          </w:tcPr>
          <w:p w14:paraId="0575694C" w14:textId="77777777" w:rsidR="00693F1A" w:rsidRDefault="00B360C4">
            <w:pPr>
              <w:spacing w:before="20" w:after="20"/>
              <w:jc w:val="center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S</w:t>
            </w:r>
          </w:p>
        </w:tc>
        <w:tc>
          <w:tcPr>
            <w:tcW w:w="420" w:type="dxa"/>
            <w:gridSpan w:val="2"/>
          </w:tcPr>
          <w:p w14:paraId="04554DD9" w14:textId="4960D6DB" w:rsidR="00693F1A" w:rsidRDefault="00693F1A">
            <w:pPr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</w:p>
        </w:tc>
        <w:tc>
          <w:tcPr>
            <w:tcW w:w="416" w:type="dxa"/>
            <w:gridSpan w:val="2"/>
          </w:tcPr>
          <w:p w14:paraId="57982B03" w14:textId="77777777" w:rsidR="00693F1A" w:rsidRDefault="00B360C4">
            <w:pPr>
              <w:spacing w:before="20" w:after="20"/>
              <w:jc w:val="center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/>
          </w:tcPr>
          <w:p w14:paraId="03B7003D" w14:textId="77777777" w:rsidR="00693F1A" w:rsidRDefault="00B360C4">
            <w:pPr>
              <w:spacing w:before="20" w:after="20"/>
              <w:jc w:val="right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1E90D816" w14:textId="0E2EF85E" w:rsidR="00693F1A" w:rsidRDefault="00B360C4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DA </w:t>
            </w:r>
            <w:r w:rsidR="00F92DDC"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NE</w:t>
            </w:r>
          </w:p>
        </w:tc>
      </w:tr>
      <w:tr w:rsidR="0057562B" w14:paraId="01E4DBE0" w14:textId="77777777">
        <w:tc>
          <w:tcPr>
            <w:tcW w:w="1802" w:type="dxa"/>
            <w:shd w:val="clear" w:color="auto" w:fill="F2F2F2"/>
          </w:tcPr>
          <w:p w14:paraId="6C04AE32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0D93CB61" w14:textId="7C40B6FF" w:rsidR="0057562B" w:rsidRDefault="006276DC" w:rsidP="0057562B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PREDAVANJE: dv. 240 srijedom 1</w:t>
            </w:r>
            <w:r w:rsidR="00853611">
              <w:rPr>
                <w:rFonts w:ascii="Times New Roman" w:hAnsi="Times New Roman" w:cs="Times New Roman"/>
                <w:b/>
                <w:sz w:val="18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– </w:t>
            </w:r>
            <w:r w:rsidR="00100117"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  <w:r w:rsidR="00853611">
              <w:rPr>
                <w:rFonts w:ascii="Times New Roman" w:hAnsi="Times New Roman" w:cs="Times New Roman"/>
                <w:b/>
                <w:sz w:val="18"/>
                <w:szCs w:val="20"/>
              </w:rPr>
              <w:t>8</w:t>
            </w:r>
            <w:r w:rsidR="0057562B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h </w:t>
            </w:r>
          </w:p>
          <w:p w14:paraId="0A9BAB01" w14:textId="32B6F35C" w:rsidR="0057562B" w:rsidRDefault="006276DC" w:rsidP="0057562B">
            <w:pPr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SEMINAR: dv. 240 srijedom </w:t>
            </w:r>
            <w:r w:rsidR="00100117">
              <w:rPr>
                <w:rFonts w:ascii="Times New Roman" w:hAnsi="Times New Roman" w:cs="Times New Roman"/>
                <w:b/>
                <w:sz w:val="18"/>
                <w:szCs w:val="20"/>
              </w:rPr>
              <w:t>1</w:t>
            </w:r>
            <w:r w:rsidR="00853611">
              <w:rPr>
                <w:rFonts w:ascii="Times New Roman" w:hAnsi="Times New Roman" w:cs="Times New Roman"/>
                <w:b/>
                <w:sz w:val="18"/>
                <w:szCs w:val="20"/>
              </w:rPr>
              <w:t>8</w:t>
            </w:r>
            <w:r w:rsidR="0057562B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</w:t>
            </w:r>
            <w:r w:rsidR="00100117">
              <w:rPr>
                <w:rFonts w:ascii="Times New Roman" w:hAnsi="Times New Roman" w:cs="Times New Roman"/>
                <w:b/>
                <w:sz w:val="18"/>
                <w:szCs w:val="20"/>
              </w:rPr>
              <w:t>0</w:t>
            </w:r>
            <w:r w:rsidR="0057562B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h</w:t>
            </w:r>
          </w:p>
        </w:tc>
        <w:tc>
          <w:tcPr>
            <w:tcW w:w="2471" w:type="dxa"/>
            <w:gridSpan w:val="10"/>
            <w:shd w:val="clear" w:color="auto" w:fill="F2F2F2"/>
            <w:vAlign w:val="center"/>
          </w:tcPr>
          <w:p w14:paraId="10FBFC24" w14:textId="77777777" w:rsidR="0057562B" w:rsidRDefault="0057562B" w:rsidP="0057562B">
            <w:pPr>
              <w:spacing w:before="20" w:after="20"/>
              <w:jc w:val="center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2E049C17" w14:textId="4C831490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hrvatski</w:t>
            </w:r>
          </w:p>
        </w:tc>
      </w:tr>
      <w:tr w:rsidR="0057562B" w14:paraId="0008A519" w14:textId="77777777">
        <w:tc>
          <w:tcPr>
            <w:tcW w:w="1802" w:type="dxa"/>
            <w:shd w:val="clear" w:color="auto" w:fill="F2F2F2"/>
            <w:vAlign w:val="center"/>
          </w:tcPr>
          <w:p w14:paraId="43D3D8B9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312DFB77" w14:textId="1A7F3688" w:rsidR="0057562B" w:rsidRDefault="00100117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1</w:t>
            </w:r>
            <w:r w:rsidR="006276DC">
              <w:rPr>
                <w:rFonts w:ascii="Merriweather" w:eastAsia="Merriweather" w:hAnsi="Merriweather" w:cs="Merriweather"/>
                <w:sz w:val="18"/>
                <w:szCs w:val="18"/>
              </w:rPr>
              <w:t>. 10. 202</w:t>
            </w:r>
            <w:r w:rsidR="00BE6183">
              <w:rPr>
                <w:rFonts w:ascii="Merriweather" w:eastAsia="Merriweather" w:hAnsi="Merriweather" w:cs="Merriweather"/>
                <w:sz w:val="18"/>
                <w:szCs w:val="18"/>
              </w:rPr>
              <w:t>6</w:t>
            </w:r>
            <w:r w:rsidR="006276DC">
              <w:rPr>
                <w:rFonts w:ascii="Merriweather" w:eastAsia="Merriweather" w:hAnsi="Merriweather" w:cs="Merriweather"/>
                <w:sz w:val="18"/>
                <w:szCs w:val="18"/>
              </w:rPr>
              <w:t>.</w:t>
            </w:r>
          </w:p>
        </w:tc>
        <w:tc>
          <w:tcPr>
            <w:tcW w:w="2471" w:type="dxa"/>
            <w:gridSpan w:val="10"/>
            <w:shd w:val="clear" w:color="auto" w:fill="F2F2F2"/>
          </w:tcPr>
          <w:p w14:paraId="4C14CEEF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55538455" w14:textId="2CA35C63" w:rsidR="0057562B" w:rsidRDefault="00BE6183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23</w:t>
            </w:r>
            <w:r w:rsidR="006276DC">
              <w:rPr>
                <w:rFonts w:ascii="Merriweather" w:eastAsia="Merriweather" w:hAnsi="Merriweather" w:cs="Merriweather"/>
                <w:sz w:val="18"/>
                <w:szCs w:val="18"/>
              </w:rPr>
              <w:t>. 0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1</w:t>
            </w:r>
            <w:r w:rsidR="006276DC">
              <w:rPr>
                <w:rFonts w:ascii="Merriweather" w:eastAsia="Merriweather" w:hAnsi="Merriweather" w:cs="Merriweather"/>
                <w:sz w:val="18"/>
                <w:szCs w:val="18"/>
              </w:rPr>
              <w:t>. 202</w:t>
            </w:r>
            <w:r w:rsidR="003A599E">
              <w:rPr>
                <w:rFonts w:ascii="Merriweather" w:eastAsia="Merriweather" w:hAnsi="Merriweather" w:cs="Merriweather"/>
                <w:sz w:val="18"/>
                <w:szCs w:val="18"/>
              </w:rPr>
              <w:t>6</w:t>
            </w:r>
            <w:r w:rsidR="006276DC">
              <w:rPr>
                <w:rFonts w:ascii="Merriweather" w:eastAsia="Merriweather" w:hAnsi="Merriweather" w:cs="Merriweather"/>
                <w:sz w:val="18"/>
                <w:szCs w:val="18"/>
              </w:rPr>
              <w:t>.</w:t>
            </w:r>
          </w:p>
        </w:tc>
      </w:tr>
      <w:tr w:rsidR="0057562B" w14:paraId="014E0635" w14:textId="77777777">
        <w:tc>
          <w:tcPr>
            <w:tcW w:w="1802" w:type="dxa"/>
            <w:shd w:val="clear" w:color="auto" w:fill="F2F2F2"/>
          </w:tcPr>
          <w:p w14:paraId="66B258FE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630CE8DB" w14:textId="19290E31" w:rsidR="0057562B" w:rsidRDefault="00180672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Nema preduvjeta.</w:t>
            </w:r>
          </w:p>
        </w:tc>
      </w:tr>
      <w:tr w:rsidR="0057562B" w14:paraId="1EDEC885" w14:textId="77777777">
        <w:tc>
          <w:tcPr>
            <w:tcW w:w="9288" w:type="dxa"/>
            <w:gridSpan w:val="34"/>
            <w:shd w:val="clear" w:color="auto" w:fill="D9D9D9"/>
          </w:tcPr>
          <w:p w14:paraId="2950E144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</w:tr>
      <w:tr w:rsidR="0057562B" w14:paraId="42154A21" w14:textId="77777777">
        <w:tc>
          <w:tcPr>
            <w:tcW w:w="1802" w:type="dxa"/>
            <w:shd w:val="clear" w:color="auto" w:fill="F2F2F2"/>
          </w:tcPr>
          <w:p w14:paraId="63BF5AFD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3F1274BD" w14:textId="7DD10A4E" w:rsidR="0057562B" w:rsidRDefault="00180672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doc. dr. sc. </w:t>
            </w:r>
            <w:r w:rsidR="007768E2">
              <w:rPr>
                <w:rFonts w:ascii="Merriweather" w:eastAsia="Merriweather" w:hAnsi="Merriweather" w:cs="Merriweather"/>
                <w:sz w:val="18"/>
                <w:szCs w:val="18"/>
              </w:rPr>
              <w:t>Vice Šunjić</w:t>
            </w:r>
          </w:p>
        </w:tc>
      </w:tr>
      <w:tr w:rsidR="0057562B" w14:paraId="5F414475" w14:textId="77777777">
        <w:tc>
          <w:tcPr>
            <w:tcW w:w="1802" w:type="dxa"/>
            <w:shd w:val="clear" w:color="auto" w:fill="F2F2F2"/>
          </w:tcPr>
          <w:p w14:paraId="45C9BB2A" w14:textId="77777777" w:rsidR="0057562B" w:rsidRDefault="0057562B" w:rsidP="0057562B">
            <w:pPr>
              <w:spacing w:before="20" w:after="20"/>
              <w:jc w:val="right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71E18AA" w14:textId="2AF115FB" w:rsidR="0057562B" w:rsidRDefault="007768E2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vsunjic@unizd.hr</w:t>
            </w:r>
          </w:p>
        </w:tc>
        <w:tc>
          <w:tcPr>
            <w:tcW w:w="1503" w:type="dxa"/>
            <w:gridSpan w:val="6"/>
            <w:shd w:val="clear" w:color="auto" w:fill="F2F2F2"/>
          </w:tcPr>
          <w:p w14:paraId="08A52CDE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3B704D5" w14:textId="4B3923E7" w:rsidR="0057562B" w:rsidRDefault="00180672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180672">
              <w:rPr>
                <w:rFonts w:ascii="Merriweather" w:eastAsia="Merriweather" w:hAnsi="Merriweather" w:cs="Merriweather"/>
                <w:sz w:val="18"/>
                <w:szCs w:val="18"/>
              </w:rPr>
              <w:t>ponedjeljkom 1</w:t>
            </w:r>
            <w:r w:rsidR="007768E2">
              <w:rPr>
                <w:rFonts w:ascii="Merriweather" w:eastAsia="Merriweather" w:hAnsi="Merriweather" w:cs="Merriweather"/>
                <w:sz w:val="18"/>
                <w:szCs w:val="18"/>
              </w:rPr>
              <w:t>4</w:t>
            </w:r>
            <w:r w:rsidRPr="00180672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– 1</w:t>
            </w:r>
            <w:r w:rsidR="007768E2">
              <w:rPr>
                <w:rFonts w:ascii="Merriweather" w:eastAsia="Merriweather" w:hAnsi="Merriweather" w:cs="Merriweather"/>
                <w:sz w:val="18"/>
                <w:szCs w:val="18"/>
              </w:rPr>
              <w:t>6</w:t>
            </w:r>
            <w:r w:rsidRPr="00180672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h</w:t>
            </w:r>
          </w:p>
        </w:tc>
      </w:tr>
      <w:tr w:rsidR="0057562B" w14:paraId="5F06181B" w14:textId="77777777">
        <w:tc>
          <w:tcPr>
            <w:tcW w:w="1802" w:type="dxa"/>
            <w:shd w:val="clear" w:color="auto" w:fill="F2F2F2"/>
          </w:tcPr>
          <w:p w14:paraId="65EC179D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D52DD72" w14:textId="124213D7" w:rsidR="0057562B" w:rsidRDefault="00180672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doc. dr. sc. Vice Šunjić</w:t>
            </w:r>
          </w:p>
        </w:tc>
      </w:tr>
      <w:tr w:rsidR="0057562B" w14:paraId="51408643" w14:textId="77777777">
        <w:tc>
          <w:tcPr>
            <w:tcW w:w="1802" w:type="dxa"/>
            <w:shd w:val="clear" w:color="auto" w:fill="F2F2F2"/>
          </w:tcPr>
          <w:p w14:paraId="07D7BEC5" w14:textId="77777777" w:rsidR="0057562B" w:rsidRDefault="0057562B" w:rsidP="0057562B">
            <w:pPr>
              <w:spacing w:before="20" w:after="20"/>
              <w:jc w:val="right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7ABE41D0" w14:textId="0E27CDF2" w:rsidR="0057562B" w:rsidRDefault="00180672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vsunjic@unizd.hr</w:t>
            </w:r>
          </w:p>
        </w:tc>
        <w:tc>
          <w:tcPr>
            <w:tcW w:w="1503" w:type="dxa"/>
            <w:gridSpan w:val="6"/>
            <w:shd w:val="clear" w:color="auto" w:fill="F2F2F2"/>
          </w:tcPr>
          <w:p w14:paraId="6FEFB5E1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5A21798A" w14:textId="779D677A" w:rsidR="0057562B" w:rsidRDefault="00180672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180672">
              <w:rPr>
                <w:rFonts w:ascii="Merriweather" w:eastAsia="Merriweather" w:hAnsi="Merriweather" w:cs="Merriweather"/>
                <w:sz w:val="18"/>
                <w:szCs w:val="18"/>
              </w:rPr>
              <w:t>ponedjeljkom 1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4</w:t>
            </w:r>
            <w:r w:rsidRPr="00180672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– 1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6</w:t>
            </w:r>
            <w:r w:rsidRPr="00180672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h</w:t>
            </w:r>
          </w:p>
        </w:tc>
      </w:tr>
      <w:tr w:rsidR="0057562B" w14:paraId="14440D9C" w14:textId="77777777">
        <w:tc>
          <w:tcPr>
            <w:tcW w:w="1802" w:type="dxa"/>
            <w:shd w:val="clear" w:color="auto" w:fill="F2F2F2"/>
          </w:tcPr>
          <w:p w14:paraId="336B9E18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429CCBD2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</w:tr>
      <w:tr w:rsidR="0057562B" w14:paraId="579BC3F4" w14:textId="77777777">
        <w:tc>
          <w:tcPr>
            <w:tcW w:w="1802" w:type="dxa"/>
            <w:shd w:val="clear" w:color="auto" w:fill="F2F2F2"/>
          </w:tcPr>
          <w:p w14:paraId="11CAD6BE" w14:textId="77777777" w:rsidR="0057562B" w:rsidRDefault="0057562B" w:rsidP="0057562B">
            <w:pPr>
              <w:spacing w:before="20" w:after="20"/>
              <w:jc w:val="right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2D9CEBED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  <w:tc>
          <w:tcPr>
            <w:tcW w:w="1503" w:type="dxa"/>
            <w:gridSpan w:val="6"/>
            <w:shd w:val="clear" w:color="auto" w:fill="F2F2F2"/>
          </w:tcPr>
          <w:p w14:paraId="78139FB6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23E3074C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</w:tr>
      <w:tr w:rsidR="0057562B" w14:paraId="15B831AF" w14:textId="77777777">
        <w:tc>
          <w:tcPr>
            <w:tcW w:w="1802" w:type="dxa"/>
            <w:shd w:val="clear" w:color="auto" w:fill="F2F2F2"/>
          </w:tcPr>
          <w:p w14:paraId="0DB93D36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66E04BB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</w:tr>
      <w:tr w:rsidR="0057562B" w14:paraId="5F5A00E1" w14:textId="77777777">
        <w:tc>
          <w:tcPr>
            <w:tcW w:w="1802" w:type="dxa"/>
            <w:shd w:val="clear" w:color="auto" w:fill="F2F2F2"/>
          </w:tcPr>
          <w:p w14:paraId="5656BF72" w14:textId="77777777" w:rsidR="0057562B" w:rsidRDefault="0057562B" w:rsidP="0057562B">
            <w:pPr>
              <w:spacing w:before="20" w:after="20"/>
              <w:jc w:val="right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58FB4D15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  <w:tc>
          <w:tcPr>
            <w:tcW w:w="1503" w:type="dxa"/>
            <w:gridSpan w:val="6"/>
            <w:shd w:val="clear" w:color="auto" w:fill="F2F2F2"/>
          </w:tcPr>
          <w:p w14:paraId="3BC90236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29669474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</w:tr>
      <w:tr w:rsidR="0057562B" w14:paraId="340CCEA3" w14:textId="77777777">
        <w:tc>
          <w:tcPr>
            <w:tcW w:w="9288" w:type="dxa"/>
            <w:gridSpan w:val="34"/>
            <w:shd w:val="clear" w:color="auto" w:fill="D9D9D9"/>
          </w:tcPr>
          <w:p w14:paraId="1AE0904E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</w:tr>
      <w:tr w:rsidR="0057562B" w14:paraId="78D4EC5F" w14:textId="77777777">
        <w:tc>
          <w:tcPr>
            <w:tcW w:w="1802" w:type="dxa"/>
            <w:vMerge w:val="restart"/>
            <w:shd w:val="clear" w:color="auto" w:fill="F2F2F2"/>
            <w:vAlign w:val="center"/>
          </w:tcPr>
          <w:p w14:paraId="6A6015EF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0336600C" w14:textId="178BCEE8" w:rsidR="0057562B" w:rsidRDefault="00A21EBD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57562B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580F6740" w14:textId="701498CE" w:rsidR="0057562B" w:rsidRDefault="00A21EBD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57562B">
              <w:rPr>
                <w:rFonts w:ascii="Merriweather" w:eastAsia="Merriweather" w:hAnsi="Merriweather" w:cs="Merriweather"/>
                <w:sz w:val="18"/>
                <w:szCs w:val="18"/>
              </w:rPr>
              <w:t>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61F8F99D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278CD414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60B0C726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terenska nastava</w:t>
            </w:r>
          </w:p>
        </w:tc>
      </w:tr>
      <w:tr w:rsidR="0057562B" w14:paraId="38E497A4" w14:textId="77777777">
        <w:tc>
          <w:tcPr>
            <w:tcW w:w="1802" w:type="dxa"/>
            <w:vMerge/>
            <w:shd w:val="clear" w:color="auto" w:fill="F2F2F2"/>
            <w:vAlign w:val="center"/>
          </w:tcPr>
          <w:p w14:paraId="1B7CE41C" w14:textId="77777777" w:rsidR="0057562B" w:rsidRDefault="0057562B" w:rsidP="005756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147D9B8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C782FA0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09C7E76B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505A2A0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543CBB27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ostalo</w:t>
            </w:r>
          </w:p>
        </w:tc>
      </w:tr>
      <w:tr w:rsidR="0057562B" w14:paraId="40D0C74B" w14:textId="77777777">
        <w:tc>
          <w:tcPr>
            <w:tcW w:w="3297" w:type="dxa"/>
            <w:gridSpan w:val="8"/>
            <w:shd w:val="clear" w:color="auto" w:fill="F2F2F2"/>
          </w:tcPr>
          <w:p w14:paraId="349A4B91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29BC9504" w14:textId="42AD7592" w:rsidR="008310DA" w:rsidRPr="00F92DDC" w:rsidRDefault="00180672" w:rsidP="00180672">
            <w:pPr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F92DDC">
              <w:rPr>
                <w:rFonts w:ascii="Merriweather" w:eastAsia="Merriweather" w:hAnsi="Merriweather" w:cs="Merriweather"/>
                <w:sz w:val="18"/>
                <w:szCs w:val="18"/>
              </w:rPr>
              <w:t>Nakon odslušanih predavanja studenti će moći:</w:t>
            </w:r>
          </w:p>
          <w:p w14:paraId="64DB3B37" w14:textId="2641F9C2" w:rsidR="00775389" w:rsidRPr="008310DA" w:rsidRDefault="00B84027" w:rsidP="008310DA">
            <w:pPr>
              <w:pStyle w:val="ListParagraph"/>
              <w:numPr>
                <w:ilvl w:val="0"/>
                <w:numId w:val="1"/>
              </w:numPr>
              <w:suppressAutoHyphens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F92DDC">
              <w:rPr>
                <w:rFonts w:ascii="Merriweather" w:eastAsia="Merriweather" w:hAnsi="Merriweather" w:cs="Merriweather"/>
                <w:sz w:val="18"/>
                <w:szCs w:val="18"/>
              </w:rPr>
              <w:t>p</w:t>
            </w:r>
            <w:r w:rsidR="00180672" w:rsidRPr="00F92DDC">
              <w:rPr>
                <w:rFonts w:ascii="Merriweather" w:eastAsia="Merriweather" w:hAnsi="Merriweather" w:cs="Merriweather"/>
                <w:sz w:val="18"/>
                <w:szCs w:val="18"/>
              </w:rPr>
              <w:t>rimjereno primijeniti stečena znanja;</w:t>
            </w:r>
            <w:r w:rsidR="00180672" w:rsidRPr="008310DA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</w:t>
            </w:r>
          </w:p>
          <w:p w14:paraId="4B74F3B8" w14:textId="77777777" w:rsidR="008310DA" w:rsidRDefault="00775389" w:rsidP="008310DA">
            <w:pPr>
              <w:pStyle w:val="ListParagraph"/>
              <w:numPr>
                <w:ilvl w:val="0"/>
                <w:numId w:val="1"/>
              </w:numPr>
              <w:suppressAutoHyphens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prepoznati govore Hrvata izvan Hrvatske i njihove osnovne karakteristike</w:t>
            </w:r>
            <w:r w:rsidR="008310DA">
              <w:rPr>
                <w:rFonts w:ascii="Merriweather" w:eastAsia="Merriweather" w:hAnsi="Merriweather" w:cs="Merriweather"/>
                <w:sz w:val="18"/>
                <w:szCs w:val="18"/>
              </w:rPr>
              <w:t>;</w:t>
            </w:r>
          </w:p>
          <w:p w14:paraId="1E51BD1D" w14:textId="60B6C92F" w:rsidR="0057562B" w:rsidRPr="008310DA" w:rsidRDefault="008310DA" w:rsidP="008310DA">
            <w:pPr>
              <w:pStyle w:val="ListParagraph"/>
              <w:numPr>
                <w:ilvl w:val="0"/>
                <w:numId w:val="1"/>
              </w:numPr>
              <w:suppressAutoHyphens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8310DA">
              <w:rPr>
                <w:rFonts w:ascii="Merriweather" w:eastAsia="Merriweather" w:hAnsi="Merriweather" w:cs="Merriweather"/>
                <w:sz w:val="18"/>
                <w:szCs w:val="18"/>
              </w:rPr>
              <w:t>kritički se osvrnuti na otvorena pitanja na području Hrvata i hrvatskoga jezika izvan Hrvatske.</w:t>
            </w:r>
          </w:p>
        </w:tc>
      </w:tr>
      <w:tr w:rsidR="0057562B" w14:paraId="21E08E23" w14:textId="77777777">
        <w:tc>
          <w:tcPr>
            <w:tcW w:w="3297" w:type="dxa"/>
            <w:gridSpan w:val="8"/>
            <w:shd w:val="clear" w:color="auto" w:fill="F2F2F2"/>
          </w:tcPr>
          <w:p w14:paraId="247A6635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59F80AC2" w14:textId="77777777" w:rsidR="00B84027" w:rsidRPr="0033612C" w:rsidRDefault="00B84027" w:rsidP="0033612C">
            <w:pPr>
              <w:suppressAutoHyphens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33612C">
              <w:rPr>
                <w:rFonts w:ascii="Merriweather" w:eastAsia="Merriweather" w:hAnsi="Merriweather" w:cs="Merriweather"/>
                <w:sz w:val="18"/>
                <w:szCs w:val="18"/>
              </w:rPr>
              <w:t>Na razini studijskoga programa kolegij doprinosi osposobljavanju studenata za:</w:t>
            </w:r>
          </w:p>
          <w:p w14:paraId="4D0BD450" w14:textId="0E267B4D" w:rsidR="008310DA" w:rsidRPr="008310DA" w:rsidRDefault="008310DA" w:rsidP="008310DA">
            <w:pPr>
              <w:pStyle w:val="Default"/>
              <w:numPr>
                <w:ilvl w:val="0"/>
                <w:numId w:val="1"/>
              </w:numPr>
              <w:spacing w:before="60" w:after="60" w:line="276" w:lineRule="auto"/>
              <w:rPr>
                <w:rFonts w:ascii="Merriweather" w:eastAsia="Merriweather" w:hAnsi="Merriweather" w:cs="Merriweather"/>
                <w:color w:val="auto"/>
                <w:sz w:val="18"/>
                <w:szCs w:val="18"/>
              </w:rPr>
            </w:pPr>
            <w:r w:rsidRPr="000F2D9F">
              <w:rPr>
                <w:rFonts w:ascii="Merriweather" w:eastAsia="Merriweather" w:hAnsi="Merriweather" w:cs="Merriweather"/>
                <w:color w:val="auto"/>
                <w:sz w:val="18"/>
                <w:szCs w:val="18"/>
              </w:rPr>
              <w:t>ovladavanje metajezikom struke;</w:t>
            </w:r>
          </w:p>
          <w:p w14:paraId="06AFD08E" w14:textId="0C61E787" w:rsidR="0057562B" w:rsidRPr="008310DA" w:rsidRDefault="008310DA" w:rsidP="008310DA">
            <w:pPr>
              <w:pStyle w:val="Default"/>
              <w:numPr>
                <w:ilvl w:val="0"/>
                <w:numId w:val="1"/>
              </w:numPr>
              <w:spacing w:before="60" w:after="60" w:line="276" w:lineRule="auto"/>
              <w:rPr>
                <w:rFonts w:ascii="Merriweather" w:eastAsia="Merriweather" w:hAnsi="Merriweather" w:cs="Merriweather"/>
                <w:color w:val="auto"/>
                <w:sz w:val="18"/>
                <w:szCs w:val="18"/>
              </w:rPr>
            </w:pPr>
            <w:r w:rsidRPr="000F2D9F">
              <w:rPr>
                <w:rFonts w:ascii="Merriweather" w:eastAsia="Merriweather" w:hAnsi="Merriweather" w:cs="Merriweather"/>
                <w:color w:val="auto"/>
                <w:sz w:val="18"/>
                <w:szCs w:val="18"/>
              </w:rPr>
              <w:t>identificiranje i analiziranje uloge</w:t>
            </w:r>
            <w:r>
              <w:rPr>
                <w:rFonts w:ascii="Merriweather" w:eastAsia="Merriweather" w:hAnsi="Merriweather" w:cs="Merriweather"/>
                <w:color w:val="auto"/>
                <w:sz w:val="18"/>
                <w:szCs w:val="18"/>
              </w:rPr>
              <w:t xml:space="preserve"> Hrvata i hrvatskoga jezika izvan Hrvatske</w:t>
            </w:r>
            <w:r w:rsidRPr="000F2D9F">
              <w:rPr>
                <w:rFonts w:ascii="Merriweather" w:eastAsia="Merriweather" w:hAnsi="Merriweather" w:cs="Merriweather"/>
                <w:color w:val="auto"/>
                <w:sz w:val="18"/>
                <w:szCs w:val="18"/>
              </w:rPr>
              <w:t xml:space="preserve"> u društvenim procesima.</w:t>
            </w:r>
          </w:p>
        </w:tc>
      </w:tr>
      <w:tr w:rsidR="0057562B" w14:paraId="700381F3" w14:textId="77777777">
        <w:tc>
          <w:tcPr>
            <w:tcW w:w="9288" w:type="dxa"/>
            <w:gridSpan w:val="34"/>
            <w:shd w:val="clear" w:color="auto" w:fill="D9D9D9"/>
          </w:tcPr>
          <w:p w14:paraId="3EB9912F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</w:tr>
      <w:tr w:rsidR="0057562B" w14:paraId="679DBDE2" w14:textId="77777777">
        <w:trPr>
          <w:trHeight w:val="190"/>
        </w:trPr>
        <w:tc>
          <w:tcPr>
            <w:tcW w:w="1802" w:type="dxa"/>
            <w:vMerge w:val="restart"/>
            <w:shd w:val="clear" w:color="auto" w:fill="F2F2F2"/>
            <w:vAlign w:val="center"/>
          </w:tcPr>
          <w:p w14:paraId="519D4B3A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5BC4F7" w14:textId="63CB07C4" w:rsidR="0057562B" w:rsidRDefault="007807DC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57562B">
              <w:rPr>
                <w:rFonts w:ascii="Merriweather" w:eastAsia="Merriweather" w:hAnsi="Merriweather" w:cs="Merriweather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4DA009DA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>
              <w:rPr>
                <w:rFonts w:ascii="Merriweather" w:eastAsia="Merriweather" w:hAnsi="Merriweather" w:cs="Merriweather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0FA6CD09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>
              <w:rPr>
                <w:rFonts w:ascii="Merriweather" w:eastAsia="Merriweather" w:hAnsi="Merriweather" w:cs="Merriweather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0D1487C6" w14:textId="67F6CBFF" w:rsidR="0057562B" w:rsidRDefault="00A21EBD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57562B">
              <w:rPr>
                <w:rFonts w:ascii="Merriweather" w:eastAsia="Merriweather" w:hAnsi="Merriweather" w:cs="Merriweather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7A95E91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>
              <w:rPr>
                <w:rFonts w:ascii="Merriweather" w:eastAsia="Merriweather" w:hAnsi="Merriweather" w:cs="Merriweather"/>
                <w:sz w:val="16"/>
                <w:szCs w:val="16"/>
              </w:rPr>
              <w:t xml:space="preserve"> istraživanje</w:t>
            </w:r>
          </w:p>
        </w:tc>
      </w:tr>
      <w:tr w:rsidR="0057562B" w14:paraId="1E309BC7" w14:textId="77777777">
        <w:trPr>
          <w:trHeight w:val="190"/>
        </w:trPr>
        <w:tc>
          <w:tcPr>
            <w:tcW w:w="1802" w:type="dxa"/>
            <w:vMerge/>
            <w:shd w:val="clear" w:color="auto" w:fill="F2F2F2"/>
            <w:vAlign w:val="center"/>
          </w:tcPr>
          <w:p w14:paraId="298A85CF" w14:textId="77777777" w:rsidR="0057562B" w:rsidRDefault="0057562B" w:rsidP="005756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erriweather" w:eastAsia="Merriweather" w:hAnsi="Merriweather" w:cs="Merriweather"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423C0F98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>
              <w:rPr>
                <w:rFonts w:ascii="Merriweather" w:eastAsia="Merriweather" w:hAnsi="Merriweather" w:cs="Merriweather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152F194E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>
              <w:rPr>
                <w:rFonts w:ascii="Merriweather" w:eastAsia="Merriweather" w:hAnsi="Merriweather" w:cs="Merriweather"/>
                <w:sz w:val="16"/>
                <w:szCs w:val="16"/>
              </w:rPr>
              <w:t xml:space="preserve"> </w:t>
            </w:r>
            <w:r>
              <w:rPr>
                <w:rFonts w:ascii="Merriweather" w:eastAsia="Merriweather" w:hAnsi="Merriweather" w:cs="Merriweather"/>
                <w:sz w:val="15"/>
                <w:szCs w:val="15"/>
              </w:rPr>
              <w:t>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AEA8C11" w14:textId="60217876" w:rsidR="0057562B" w:rsidRDefault="007807DC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57562B">
              <w:rPr>
                <w:rFonts w:ascii="Merriweather" w:eastAsia="Merriweather" w:hAnsi="Merriweather" w:cs="Merriweather"/>
                <w:sz w:val="16"/>
                <w:szCs w:val="16"/>
              </w:rPr>
              <w:t>izlaganje</w:t>
            </w:r>
          </w:p>
        </w:tc>
        <w:tc>
          <w:tcPr>
            <w:tcW w:w="1497" w:type="dxa"/>
            <w:gridSpan w:val="9"/>
            <w:vAlign w:val="center"/>
          </w:tcPr>
          <w:p w14:paraId="230C5400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>
              <w:rPr>
                <w:rFonts w:ascii="Merriweather" w:eastAsia="Merriweather" w:hAnsi="Merriweather" w:cs="Merriweather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AFF4617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>
              <w:rPr>
                <w:rFonts w:ascii="Merriweather" w:eastAsia="Merriweather" w:hAnsi="Merriweather" w:cs="Merriweather"/>
                <w:sz w:val="16"/>
                <w:szCs w:val="16"/>
              </w:rPr>
              <w:t xml:space="preserve"> seminar</w:t>
            </w:r>
          </w:p>
        </w:tc>
      </w:tr>
      <w:tr w:rsidR="0057562B" w14:paraId="16EF186C" w14:textId="77777777">
        <w:trPr>
          <w:trHeight w:val="190"/>
        </w:trPr>
        <w:tc>
          <w:tcPr>
            <w:tcW w:w="1802" w:type="dxa"/>
            <w:vMerge/>
            <w:shd w:val="clear" w:color="auto" w:fill="F2F2F2"/>
            <w:vAlign w:val="center"/>
          </w:tcPr>
          <w:p w14:paraId="49D4D658" w14:textId="77777777" w:rsidR="0057562B" w:rsidRDefault="0057562B" w:rsidP="005756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erriweather" w:eastAsia="Merriweather" w:hAnsi="Merriweather" w:cs="Merriweather"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052FB887" w14:textId="39BB9575" w:rsidR="0057562B" w:rsidRDefault="00A21EBD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57562B">
              <w:rPr>
                <w:rFonts w:ascii="Merriweather" w:eastAsia="Merriweather" w:hAnsi="Merriweather" w:cs="Merriweather"/>
                <w:sz w:val="16"/>
                <w:szCs w:val="16"/>
              </w:rPr>
              <w:t>kolokvij(i)</w:t>
            </w:r>
          </w:p>
        </w:tc>
        <w:tc>
          <w:tcPr>
            <w:tcW w:w="1498" w:type="dxa"/>
            <w:gridSpan w:val="8"/>
            <w:vAlign w:val="center"/>
          </w:tcPr>
          <w:p w14:paraId="12C6BC42" w14:textId="748E11EA" w:rsidR="0057562B" w:rsidRDefault="00A21EBD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57562B">
              <w:rPr>
                <w:rFonts w:ascii="Merriweather" w:eastAsia="Merriweather" w:hAnsi="Merriweather" w:cs="Merriweather"/>
                <w:sz w:val="16"/>
                <w:szCs w:val="16"/>
              </w:rPr>
              <w:t>pismeni ispit</w:t>
            </w:r>
          </w:p>
        </w:tc>
        <w:tc>
          <w:tcPr>
            <w:tcW w:w="1497" w:type="dxa"/>
            <w:gridSpan w:val="6"/>
            <w:vAlign w:val="center"/>
          </w:tcPr>
          <w:p w14:paraId="6D30DFB4" w14:textId="2FBF96AE" w:rsidR="0057562B" w:rsidRDefault="00A21EBD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57562B">
              <w:rPr>
                <w:rFonts w:ascii="Merriweather" w:eastAsia="Merriweather" w:hAnsi="Merriweather" w:cs="Merriweather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702F148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6"/>
                <w:szCs w:val="16"/>
              </w:rPr>
            </w:pPr>
            <w:r>
              <w:rPr>
                <w:rFonts w:ascii="MS Gothic" w:eastAsia="MS Gothic" w:hAnsi="MS Gothic" w:cs="MS Gothic"/>
                <w:sz w:val="16"/>
                <w:szCs w:val="16"/>
              </w:rPr>
              <w:t>☐</w:t>
            </w:r>
            <w:r>
              <w:rPr>
                <w:rFonts w:ascii="Merriweather" w:eastAsia="Merriweather" w:hAnsi="Merriweather" w:cs="Merriweather"/>
                <w:sz w:val="16"/>
                <w:szCs w:val="16"/>
              </w:rPr>
              <w:t xml:space="preserve"> ostalo:</w:t>
            </w:r>
          </w:p>
        </w:tc>
      </w:tr>
      <w:tr w:rsidR="0057562B" w14:paraId="1FA0D6B9" w14:textId="77777777">
        <w:tc>
          <w:tcPr>
            <w:tcW w:w="1802" w:type="dxa"/>
            <w:shd w:val="clear" w:color="auto" w:fill="F2F2F2"/>
          </w:tcPr>
          <w:p w14:paraId="6D88A2BA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4386A626" w14:textId="2E4B0CB1" w:rsidR="0057562B" w:rsidRPr="0033612C" w:rsidRDefault="00B84027" w:rsidP="0033612C">
            <w:pPr>
              <w:suppressAutoHyphens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33612C">
              <w:rPr>
                <w:rFonts w:ascii="Merriweather" w:eastAsia="Merriweather" w:hAnsi="Merriweather" w:cs="Merriweather"/>
                <w:sz w:val="18"/>
                <w:szCs w:val="18"/>
              </w:rPr>
              <w:t>Obvezna prisutnost na minimalno 70% predavanja i seminara.</w:t>
            </w:r>
            <w:r w:rsidR="00785417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</w:t>
            </w:r>
            <w:r w:rsidRPr="0033612C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</w:t>
            </w:r>
            <w:r w:rsidR="00785417">
              <w:rPr>
                <w:rFonts w:ascii="Merriweather" w:eastAsia="Merriweather" w:hAnsi="Merriweather" w:cs="Merriweather"/>
                <w:sz w:val="18"/>
                <w:szCs w:val="18"/>
              </w:rPr>
              <w:t>I</w:t>
            </w:r>
            <w:r w:rsidRPr="0033612C">
              <w:rPr>
                <w:rFonts w:ascii="Merriweather" w:eastAsia="Merriweather" w:hAnsi="Merriweather" w:cs="Merriweather"/>
                <w:sz w:val="18"/>
                <w:szCs w:val="18"/>
              </w:rPr>
              <w:t>zložen seminarski rad.</w:t>
            </w:r>
          </w:p>
        </w:tc>
      </w:tr>
      <w:tr w:rsidR="0057562B" w14:paraId="6D394130" w14:textId="77777777">
        <w:tc>
          <w:tcPr>
            <w:tcW w:w="1802" w:type="dxa"/>
            <w:shd w:val="clear" w:color="auto" w:fill="F2F2F2"/>
          </w:tcPr>
          <w:p w14:paraId="785A45A7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3A2F1EB0" w14:textId="6AC52DFE" w:rsidR="0057562B" w:rsidRDefault="009C4912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57562B"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3CB92C11" w14:textId="732256A9" w:rsidR="0057562B" w:rsidRDefault="009C4912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 w:rsidR="0057562B">
              <w:rPr>
                <w:rFonts w:ascii="Merriweather" w:eastAsia="Merriweather" w:hAnsi="Merriweather" w:cs="Merriweather"/>
                <w:sz w:val="17"/>
                <w:szCs w:val="17"/>
              </w:rPr>
              <w:t>ljetni ispitni rok</w:t>
            </w:r>
          </w:p>
        </w:tc>
        <w:tc>
          <w:tcPr>
            <w:tcW w:w="2112" w:type="dxa"/>
            <w:gridSpan w:val="7"/>
          </w:tcPr>
          <w:p w14:paraId="26DC51C2" w14:textId="658F3337" w:rsidR="0057562B" w:rsidRDefault="007807DC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57562B"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jesenski ispitni rok</w:t>
            </w:r>
          </w:p>
        </w:tc>
      </w:tr>
      <w:tr w:rsidR="0057562B" w14:paraId="4E7EB8DC" w14:textId="77777777">
        <w:tc>
          <w:tcPr>
            <w:tcW w:w="1802" w:type="dxa"/>
            <w:shd w:val="clear" w:color="auto" w:fill="F2F2F2"/>
          </w:tcPr>
          <w:p w14:paraId="4886B3BE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774387FF" w14:textId="7654ACED" w:rsidR="00BE6183" w:rsidRDefault="00BE6183" w:rsidP="00BE6183">
            <w:pPr>
              <w:numPr>
                <w:ilvl w:val="0"/>
                <w:numId w:val="6"/>
              </w:num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ispitni rok 28. siječnja 2026. u 16 sati u 232</w:t>
            </w:r>
          </w:p>
          <w:p w14:paraId="74C52CB5" w14:textId="77777777" w:rsidR="00BE6183" w:rsidRDefault="00BE6183" w:rsidP="00BE6183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  <w:p w14:paraId="4B510B52" w14:textId="6F1AB7E4" w:rsidR="00BE6183" w:rsidRDefault="00BE6183" w:rsidP="00BE6183">
            <w:pPr>
              <w:numPr>
                <w:ilvl w:val="0"/>
                <w:numId w:val="6"/>
              </w:num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ispitni rok 11. veljače 2026. u 16 sati u 232</w:t>
            </w:r>
          </w:p>
          <w:p w14:paraId="72AA49AD" w14:textId="7C29810F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  <w:tc>
          <w:tcPr>
            <w:tcW w:w="2471" w:type="dxa"/>
            <w:gridSpan w:val="12"/>
            <w:vAlign w:val="center"/>
          </w:tcPr>
          <w:p w14:paraId="09D960E5" w14:textId="30BCBD5D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3669D99E" w14:textId="77777777" w:rsidR="00BE6183" w:rsidRPr="00022C51" w:rsidRDefault="00BE6183" w:rsidP="00BE6183">
            <w:pPr>
              <w:numPr>
                <w:ilvl w:val="0"/>
                <w:numId w:val="7"/>
              </w:num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022C51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ispitni rok 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1</w:t>
            </w:r>
            <w:r w:rsidRPr="00022C51">
              <w:rPr>
                <w:rFonts w:ascii="Merriweather" w:eastAsia="Merriweather" w:hAnsi="Merriweather" w:cs="Merriweather"/>
                <w:sz w:val="18"/>
                <w:szCs w:val="18"/>
              </w:rPr>
              <w:t>. rujna 202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6</w:t>
            </w:r>
            <w:r w:rsidRPr="00022C51">
              <w:rPr>
                <w:rFonts w:ascii="Merriweather" w:eastAsia="Merriweather" w:hAnsi="Merriweather" w:cs="Merriweather"/>
                <w:sz w:val="18"/>
                <w:szCs w:val="18"/>
              </w:rPr>
              <w:t>. u 16 sati u 232</w:t>
            </w:r>
          </w:p>
          <w:p w14:paraId="15CE50B4" w14:textId="77777777" w:rsidR="00BE6183" w:rsidRPr="00022C51" w:rsidRDefault="00BE6183" w:rsidP="00BE6183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  <w:p w14:paraId="7366EC28" w14:textId="4F4DAFCE" w:rsidR="0057562B" w:rsidRPr="00BE6183" w:rsidRDefault="00BE6183" w:rsidP="00BE6183">
            <w:pPr>
              <w:pStyle w:val="ListParagraph"/>
              <w:numPr>
                <w:ilvl w:val="0"/>
                <w:numId w:val="7"/>
              </w:num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BE6183">
              <w:rPr>
                <w:rFonts w:ascii="Merriweather" w:eastAsia="Merriweather" w:hAnsi="Merriweather" w:cs="Merriweather"/>
                <w:sz w:val="18"/>
                <w:szCs w:val="18"/>
              </w:rPr>
              <w:t>ispitni rok 15. rujna 2026. u 16 sati u 232</w:t>
            </w:r>
          </w:p>
        </w:tc>
      </w:tr>
      <w:tr w:rsidR="0057562B" w14:paraId="2396C023" w14:textId="77777777">
        <w:tc>
          <w:tcPr>
            <w:tcW w:w="1802" w:type="dxa"/>
            <w:shd w:val="clear" w:color="auto" w:fill="F2F2F2"/>
          </w:tcPr>
          <w:p w14:paraId="6E86B359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006F22CE" w14:textId="639422C3" w:rsidR="00B84027" w:rsidRPr="00F92DDC" w:rsidRDefault="00B84027" w:rsidP="00BA49BF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F92DDC">
              <w:rPr>
                <w:rFonts w:ascii="Merriweather" w:eastAsia="Merriweather" w:hAnsi="Merriweather" w:cs="Merriweather"/>
                <w:sz w:val="18"/>
                <w:szCs w:val="18"/>
              </w:rPr>
              <w:t>Cilj je kolegija upoznati studentice i studente s</w:t>
            </w:r>
            <w:r w:rsidR="00B72810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govorima</w:t>
            </w:r>
            <w:r w:rsidR="0013612A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</w:t>
            </w:r>
            <w:r w:rsidR="00095298">
              <w:rPr>
                <w:rFonts w:ascii="Merriweather" w:eastAsia="Merriweather" w:hAnsi="Merriweather" w:cs="Merriweather"/>
                <w:sz w:val="18"/>
                <w:szCs w:val="18"/>
              </w:rPr>
              <w:t>Hrvata izvan Hrvatske</w:t>
            </w:r>
            <w:r w:rsidR="00A624F7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i </w:t>
            </w:r>
            <w:r w:rsidR="00095298">
              <w:rPr>
                <w:rFonts w:ascii="Merriweather" w:eastAsia="Merriweather" w:hAnsi="Merriweather" w:cs="Merriweather"/>
                <w:sz w:val="18"/>
                <w:szCs w:val="18"/>
              </w:rPr>
              <w:t>njihovim osnovnim karakteristikama</w:t>
            </w:r>
            <w:r w:rsidRPr="00F92DDC">
              <w:rPr>
                <w:rFonts w:ascii="Merriweather" w:eastAsia="Merriweather" w:hAnsi="Merriweather" w:cs="Merriweather"/>
                <w:sz w:val="18"/>
                <w:szCs w:val="18"/>
              </w:rPr>
              <w:t>.</w:t>
            </w:r>
            <w:r w:rsidR="00A624F7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Studenti će se upoznati s jezikom stare hrvatske dijaspore, što uključuje upoznavanje s </w:t>
            </w:r>
            <w:r w:rsidR="00BA49BF">
              <w:rPr>
                <w:rFonts w:ascii="Merriweather" w:eastAsia="Merriweather" w:hAnsi="Merriweather" w:cs="Merriweather"/>
                <w:sz w:val="18"/>
                <w:szCs w:val="18"/>
              </w:rPr>
              <w:t>gradišćanskohrvatskim</w:t>
            </w:r>
            <w:r w:rsidR="00A624F7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govorima, </w:t>
            </w:r>
            <w:r w:rsidR="00BA49BF">
              <w:rPr>
                <w:rFonts w:ascii="Merriweather" w:eastAsia="Merriweather" w:hAnsi="Merriweather" w:cs="Merriweather"/>
                <w:sz w:val="18"/>
                <w:szCs w:val="18"/>
              </w:rPr>
              <w:t>gradišćanskohrvatskim</w:t>
            </w:r>
            <w:r w:rsidR="00A624F7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književnim jezikom,</w:t>
            </w:r>
            <w:r w:rsidR="00E1009E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govorima moliških Hrvata,</w:t>
            </w:r>
            <w:r w:rsidR="00A624F7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hrvatskim govorima u Mađarskoj, hrvatskim bunjevačkim govorima, govorima Hrvata u Rumunjskoj i zapadnome Banatu, govorima janjevskih i letničkih Hrvata, govorima bokeljskih i srijemskih Hrvata te Hrvata u Makedoniji. </w:t>
            </w:r>
            <w:r w:rsidR="00BA49BF">
              <w:rPr>
                <w:rFonts w:ascii="Merriweather" w:eastAsia="Merriweather" w:hAnsi="Merriweather" w:cs="Merriweather"/>
                <w:sz w:val="18"/>
                <w:szCs w:val="18"/>
              </w:rPr>
              <w:t>Isto tako će se upoznati s očuvanošću hrvatskoga jezika u hrvatskom iseljeništvu, što uključuje očuvanost hrvatskoga jezika u Australiji i Novom Zelandu, Sjevernoj Americi, Južnoj Americi, Južnoafričkoj Republici</w:t>
            </w:r>
            <w:r w:rsidR="008310DA">
              <w:rPr>
                <w:rFonts w:ascii="Merriweather" w:eastAsia="Merriweather" w:hAnsi="Merriweather" w:cs="Merriweather"/>
                <w:sz w:val="18"/>
                <w:szCs w:val="18"/>
              </w:rPr>
              <w:t>, Aziji</w:t>
            </w:r>
            <w:r w:rsidR="00BA49BF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te Europi.</w:t>
            </w:r>
            <w:r w:rsidR="00A624F7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</w:t>
            </w:r>
            <w:r w:rsidR="008310DA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Posebno će se istaknuti doprinos izvandomovinske jezikoslovne kroatistike i hrvatskih kroatista izvan Hrvatske u proučavanju hrvatskoga književnog jezika u 20. stoljeću. </w:t>
            </w:r>
            <w:r w:rsidR="00A624F7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</w:t>
            </w:r>
          </w:p>
          <w:p w14:paraId="409B5EF5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</w:tr>
      <w:tr w:rsidR="0057562B" w14:paraId="018C28F3" w14:textId="77777777">
        <w:tc>
          <w:tcPr>
            <w:tcW w:w="1802" w:type="dxa"/>
            <w:shd w:val="clear" w:color="auto" w:fill="F2F2F2"/>
          </w:tcPr>
          <w:p w14:paraId="6955BE1A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70B6E7C6" w14:textId="776B9128" w:rsidR="00B84027" w:rsidRPr="00F92DDC" w:rsidRDefault="00B84027" w:rsidP="00B84027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F92DDC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1. </w:t>
            </w:r>
            <w:r w:rsidR="008E50F4">
              <w:rPr>
                <w:rFonts w:ascii="Merriweather" w:eastAsia="Merriweather" w:hAnsi="Merriweather" w:cs="Merriweather"/>
                <w:sz w:val="18"/>
                <w:szCs w:val="18"/>
              </w:rPr>
              <w:t>Iseljavanje</w:t>
            </w:r>
            <w:r w:rsidRPr="00F92DDC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 </w:t>
            </w:r>
          </w:p>
          <w:p w14:paraId="33E69B2E" w14:textId="154C0AA8" w:rsidR="00B84027" w:rsidRPr="00F92DDC" w:rsidRDefault="00B84027" w:rsidP="00B84027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F92DDC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2. </w:t>
            </w:r>
            <w:r w:rsidR="00BA49BF">
              <w:rPr>
                <w:rFonts w:ascii="Merriweather" w:eastAsia="Merriweather" w:hAnsi="Merriweather" w:cs="Merriweather"/>
                <w:sz w:val="18"/>
                <w:szCs w:val="18"/>
              </w:rPr>
              <w:t>Hrvatski jezik izvan Hrvats</w:t>
            </w:r>
            <w:r w:rsidR="00E1009E">
              <w:rPr>
                <w:rFonts w:ascii="Merriweather" w:eastAsia="Merriweather" w:hAnsi="Merriweather" w:cs="Merriweather"/>
                <w:sz w:val="18"/>
                <w:szCs w:val="18"/>
              </w:rPr>
              <w:t>ke u staroj i novoj dijaspori</w:t>
            </w:r>
          </w:p>
          <w:p w14:paraId="3CD096F3" w14:textId="172B8810" w:rsidR="0018117A" w:rsidRPr="00F92DDC" w:rsidRDefault="00B84027" w:rsidP="00B84027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F92DDC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3. </w:t>
            </w:r>
            <w:r w:rsidR="00BA49BF">
              <w:rPr>
                <w:rFonts w:ascii="Merriweather" w:eastAsia="Merriweather" w:hAnsi="Merriweather" w:cs="Merriweather"/>
                <w:sz w:val="18"/>
                <w:szCs w:val="18"/>
              </w:rPr>
              <w:t>Hrvatski jezik u staroj dijaspori 1.</w:t>
            </w:r>
          </w:p>
          <w:p w14:paraId="02B0868A" w14:textId="71D4A871" w:rsidR="00B84027" w:rsidRPr="00F92DDC" w:rsidRDefault="00B84027" w:rsidP="00B84027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F92DDC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4. </w:t>
            </w:r>
            <w:r w:rsidR="00BA49BF">
              <w:rPr>
                <w:rFonts w:ascii="Merriweather" w:eastAsia="Merriweather" w:hAnsi="Merriweather" w:cs="Merriweather"/>
                <w:sz w:val="18"/>
                <w:szCs w:val="18"/>
              </w:rPr>
              <w:t>Hrvatski jezik u staroj dijaspori 2.</w:t>
            </w:r>
          </w:p>
          <w:p w14:paraId="4926141B" w14:textId="411B66D7" w:rsidR="00B84027" w:rsidRPr="00F92DDC" w:rsidRDefault="00B84027" w:rsidP="00B84027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F92DDC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5. </w:t>
            </w:r>
            <w:r w:rsidR="00BA49BF">
              <w:rPr>
                <w:rFonts w:ascii="Merriweather" w:eastAsia="Merriweather" w:hAnsi="Merriweather" w:cs="Merriweather"/>
                <w:sz w:val="18"/>
                <w:szCs w:val="18"/>
              </w:rPr>
              <w:t>Hrvatski jezik u staroj dijaspori 3.</w:t>
            </w:r>
          </w:p>
          <w:p w14:paraId="54DE1D96" w14:textId="2F1049B0" w:rsidR="00B84027" w:rsidRPr="00F92DDC" w:rsidRDefault="00B84027" w:rsidP="00B84027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F92DDC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6. </w:t>
            </w:r>
            <w:r w:rsidR="00E1009E">
              <w:rPr>
                <w:rFonts w:ascii="Merriweather" w:eastAsia="Merriweather" w:hAnsi="Merriweather" w:cs="Merriweather"/>
                <w:sz w:val="18"/>
                <w:szCs w:val="18"/>
              </w:rPr>
              <w:t>Očuvanost hrvatskoga jezika u Australiji i Novom Zelandu</w:t>
            </w:r>
          </w:p>
          <w:p w14:paraId="6821E2CD" w14:textId="7730D208" w:rsidR="00B84027" w:rsidRPr="00F92DDC" w:rsidRDefault="00B84027" w:rsidP="00B84027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F92DDC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7. </w:t>
            </w:r>
            <w:r w:rsidR="00E1009E">
              <w:rPr>
                <w:rFonts w:ascii="Merriweather" w:eastAsia="Merriweather" w:hAnsi="Merriweather" w:cs="Merriweather"/>
                <w:sz w:val="18"/>
                <w:szCs w:val="18"/>
              </w:rPr>
              <w:t>Očuvanost hrvatskoga jezika u Sjevernoj Americi</w:t>
            </w:r>
          </w:p>
          <w:p w14:paraId="7706AE1B" w14:textId="1F309D2D" w:rsidR="00B84027" w:rsidRPr="00F92DDC" w:rsidRDefault="00B84027" w:rsidP="00B84027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F92DDC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8. </w:t>
            </w:r>
            <w:r w:rsidR="00E1009E">
              <w:rPr>
                <w:rFonts w:ascii="Merriweather" w:eastAsia="Merriweather" w:hAnsi="Merriweather" w:cs="Merriweather"/>
                <w:sz w:val="18"/>
                <w:szCs w:val="18"/>
              </w:rPr>
              <w:t>Očuvanost  hrvatskoga jezika u Južnoj Americi</w:t>
            </w:r>
          </w:p>
          <w:p w14:paraId="565247A1" w14:textId="6614DC69" w:rsidR="00B84027" w:rsidRPr="00F92DDC" w:rsidRDefault="00B84027" w:rsidP="00B84027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F92DDC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9. </w:t>
            </w:r>
            <w:r w:rsidR="00E1009E">
              <w:rPr>
                <w:rFonts w:ascii="Merriweather" w:eastAsia="Merriweather" w:hAnsi="Merriweather" w:cs="Merriweather"/>
                <w:sz w:val="18"/>
                <w:szCs w:val="18"/>
              </w:rPr>
              <w:t>Očuvanost hrvatskoga jezika u Južnoafričkoj Republici</w:t>
            </w:r>
          </w:p>
          <w:p w14:paraId="2D92D537" w14:textId="4D96422E" w:rsidR="00B84027" w:rsidRPr="00F92DDC" w:rsidRDefault="00B84027" w:rsidP="00B84027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F92DDC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10. </w:t>
            </w:r>
            <w:r w:rsidR="00E1009E">
              <w:rPr>
                <w:rFonts w:ascii="Merriweather" w:eastAsia="Merriweather" w:hAnsi="Merriweather" w:cs="Merriweather"/>
                <w:sz w:val="18"/>
                <w:szCs w:val="18"/>
              </w:rPr>
              <w:t>Očuvanost hrvatskoga jezika u Europi</w:t>
            </w:r>
          </w:p>
          <w:p w14:paraId="750A5DC4" w14:textId="6EA5E478" w:rsidR="00B84027" w:rsidRPr="00F92DDC" w:rsidRDefault="00B84027" w:rsidP="00B84027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F92DDC">
              <w:rPr>
                <w:rFonts w:ascii="Merriweather" w:eastAsia="Merriweather" w:hAnsi="Merriweather" w:cs="Merriweather"/>
                <w:sz w:val="18"/>
                <w:szCs w:val="18"/>
              </w:rPr>
              <w:t>11</w:t>
            </w:r>
            <w:r w:rsidR="00977E00">
              <w:rPr>
                <w:rFonts w:ascii="Merriweather" w:eastAsia="Merriweather" w:hAnsi="Merriweather" w:cs="Merriweather"/>
                <w:sz w:val="18"/>
                <w:szCs w:val="18"/>
              </w:rPr>
              <w:t>. Tragom hrvatskoga jezika u Aziji</w:t>
            </w:r>
          </w:p>
          <w:p w14:paraId="29BC30A6" w14:textId="1667174A" w:rsidR="00B84027" w:rsidRPr="00F92DDC" w:rsidRDefault="00B84027" w:rsidP="00B84027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F92DDC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12. </w:t>
            </w:r>
            <w:r w:rsidR="008310DA">
              <w:rPr>
                <w:rFonts w:ascii="Merriweather" w:eastAsia="Merriweather" w:hAnsi="Merriweather" w:cs="Merriweather"/>
                <w:sz w:val="18"/>
                <w:szCs w:val="18"/>
              </w:rPr>
              <w:t>Doprinos izvandomovinske jezikoslovne kroatistike u proučavanju hrvatskoga književnoga jezika u 20. stoljeću</w:t>
            </w:r>
          </w:p>
          <w:p w14:paraId="33A3214E" w14:textId="77B1B53D" w:rsidR="00B84027" w:rsidRPr="00F92DDC" w:rsidRDefault="00B84027" w:rsidP="00B84027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F92DDC">
              <w:rPr>
                <w:rFonts w:ascii="Merriweather" w:eastAsia="Merriweather" w:hAnsi="Merriweather" w:cs="Merriweather"/>
                <w:sz w:val="18"/>
                <w:szCs w:val="18"/>
              </w:rPr>
              <w:t>13</w:t>
            </w:r>
            <w:r w:rsidR="008310DA">
              <w:rPr>
                <w:rFonts w:ascii="Merriweather" w:eastAsia="Merriweather" w:hAnsi="Merriweather" w:cs="Merriweather"/>
                <w:sz w:val="18"/>
                <w:szCs w:val="18"/>
              </w:rPr>
              <w:t>. Djelovanje i doprinos hrvatskih kroatista izvan Hrvatske u proučavanju hrvatskoga književnoga jezika u 20. stoljeću</w:t>
            </w:r>
          </w:p>
          <w:p w14:paraId="14416E60" w14:textId="697FF653" w:rsidR="00B84027" w:rsidRPr="00F92DDC" w:rsidRDefault="00B84027" w:rsidP="00B84027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F92DDC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14. </w:t>
            </w:r>
            <w:r w:rsidR="00854983">
              <w:rPr>
                <w:rFonts w:ascii="Merriweather" w:eastAsia="Merriweather" w:hAnsi="Merriweather" w:cs="Merriweather"/>
                <w:sz w:val="18"/>
                <w:szCs w:val="18"/>
              </w:rPr>
              <w:t>Pogled na hrvatski jezik i hrvatske kroatiste izvan Hrvatske u 21. stoljeću</w:t>
            </w:r>
          </w:p>
          <w:p w14:paraId="2D3425D4" w14:textId="10512139" w:rsidR="00B84027" w:rsidRPr="00F92DDC" w:rsidRDefault="00B84027" w:rsidP="00B84027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F92DDC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15.  </w:t>
            </w:r>
            <w:r w:rsidR="00E1009E">
              <w:rPr>
                <w:rFonts w:ascii="Merriweather" w:eastAsia="Merriweather" w:hAnsi="Merriweather" w:cs="Merriweather"/>
                <w:sz w:val="18"/>
                <w:szCs w:val="18"/>
              </w:rPr>
              <w:t>Sinteza</w:t>
            </w:r>
          </w:p>
          <w:p w14:paraId="46C4A8CA" w14:textId="736F791E" w:rsidR="0057562B" w:rsidRPr="00B84027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</w:tr>
      <w:tr w:rsidR="0057562B" w14:paraId="2864C7EB" w14:textId="77777777">
        <w:tc>
          <w:tcPr>
            <w:tcW w:w="1802" w:type="dxa"/>
            <w:shd w:val="clear" w:color="auto" w:fill="F2F2F2"/>
          </w:tcPr>
          <w:p w14:paraId="790BA467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1BB594C8" w14:textId="6D3A80C4" w:rsidR="00E766FE" w:rsidRDefault="00E766FE" w:rsidP="00E766FE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Barić, Ernest. 2006. </w:t>
            </w:r>
            <w:r w:rsidRPr="00FD6458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Rode, a jezik?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. Pečuh: Znanstveni zavod Hrvata u Mađarskoj.</w:t>
            </w:r>
          </w:p>
          <w:p w14:paraId="496A0A55" w14:textId="786AD151" w:rsidR="00E766FE" w:rsidRDefault="00E766FE" w:rsidP="00E766FE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Čizmić, Ivan; Sopta, Marin; Šakić, Vlado. 2005. </w:t>
            </w:r>
            <w:r w:rsidRPr="008E50F4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Iseljena Hrvatska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. Zagreb: Golden marketing – Tehnička knjiga.</w:t>
            </w:r>
          </w:p>
          <w:p w14:paraId="4181B10C" w14:textId="3D1D0A97" w:rsidR="00E766FE" w:rsidRDefault="00E766FE" w:rsidP="00E766FE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Đurović, Radoslav J. 2000. </w:t>
            </w:r>
            <w:r w:rsidRPr="00BF2BEF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Letnički govorni tip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. Vranje.</w:t>
            </w:r>
          </w:p>
          <w:p w14:paraId="4E2A1E28" w14:textId="7BBEDFF3" w:rsidR="00E766FE" w:rsidRDefault="00E766FE" w:rsidP="00E766FE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lastRenderedPageBreak/>
              <w:t xml:space="preserve">Krpan, Stjepan. 1988. </w:t>
            </w:r>
            <w:r w:rsidRPr="00FD6458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Od Karaš</w:t>
            </w:r>
            <w:r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a</w:t>
            </w:r>
            <w:r w:rsidRPr="00FD6458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 xml:space="preserve"> do Biferna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. Zagreb: Kršćanska sadašnjost.</w:t>
            </w:r>
          </w:p>
          <w:p w14:paraId="64A26C34" w14:textId="18708043" w:rsidR="00715B6B" w:rsidRDefault="00715B6B" w:rsidP="00E766FE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Lisac, Josip. 2009. </w:t>
            </w:r>
            <w:r w:rsidRPr="00CB0639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Hrvatska dijalektologija 2. Čakavsko narječje</w:t>
            </w:r>
            <w:r w:rsidR="00CB0639">
              <w:rPr>
                <w:rFonts w:ascii="Merriweather" w:eastAsia="Merriweather" w:hAnsi="Merriweather" w:cs="Merriweather"/>
                <w:sz w:val="18"/>
                <w:szCs w:val="18"/>
              </w:rPr>
              <w:t>. Zagreb: Golden marketing – Tehnička knjiga.</w:t>
            </w:r>
          </w:p>
          <w:p w14:paraId="2EF548C2" w14:textId="2B3EB5B4" w:rsidR="00CB0639" w:rsidRDefault="00CB0639" w:rsidP="00E766FE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Lisac, Josip. 2011. Hrvatska narječja. </w:t>
            </w:r>
            <w:r w:rsidRPr="00CB0639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Povijest hrvatskoga jezika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. </w:t>
            </w:r>
            <w:r w:rsidRPr="00CB0639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2. knjiga: 16. stoljeće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, glavni ur. Ante Bičanić. Zagreb: Croatica, 51–75. </w:t>
            </w:r>
          </w:p>
          <w:p w14:paraId="500E8B8D" w14:textId="05411D35" w:rsidR="00E766FE" w:rsidRDefault="00E766FE" w:rsidP="00E766FE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Pavlović, Milivoje. 1970. </w:t>
            </w:r>
            <w:r w:rsidRPr="00BF2BEF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Govor Janjeva. Međudijalekatski i miksoglotski procesi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. Novi Sad. </w:t>
            </w:r>
          </w:p>
          <w:p w14:paraId="56B19A4E" w14:textId="6BBEC451" w:rsidR="00E766FE" w:rsidRDefault="00E766FE" w:rsidP="00E766FE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Sekulić,</w:t>
            </w:r>
            <w:r w:rsidR="00CA6D98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Ante, 1998. </w:t>
            </w:r>
            <w:r w:rsidRPr="00FD6458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Rasprave o jeziku bačkih Hrvata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. Zagreb: Matica hrvatska.</w:t>
            </w:r>
          </w:p>
          <w:p w14:paraId="0AC75286" w14:textId="4F0E3CD4" w:rsidR="00E766FE" w:rsidRDefault="00E766FE" w:rsidP="00CA6D98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E766FE">
              <w:rPr>
                <w:rFonts w:ascii="Merriweather" w:eastAsia="Merriweather" w:hAnsi="Merriweather" w:cs="Merriweather"/>
                <w:sz w:val="18"/>
                <w:szCs w:val="18"/>
              </w:rPr>
              <w:t>Neweklowsky, Gerhard</w:t>
            </w:r>
            <w:r w:rsidR="00CA6D98">
              <w:rPr>
                <w:rFonts w:ascii="Merriweather" w:eastAsia="Merriweather" w:hAnsi="Merriweather" w:cs="Merriweather"/>
                <w:sz w:val="18"/>
                <w:szCs w:val="18"/>
              </w:rPr>
              <w:t>.</w:t>
            </w:r>
            <w:r w:rsidRPr="00E766FE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1995</w:t>
            </w:r>
            <w:r w:rsidR="00CA6D98">
              <w:rPr>
                <w:rFonts w:ascii="Merriweather" w:eastAsia="Merriweather" w:hAnsi="Merriweather" w:cs="Merriweather"/>
                <w:sz w:val="18"/>
                <w:szCs w:val="18"/>
              </w:rPr>
              <w:t>.</w:t>
            </w:r>
            <w:r w:rsidRPr="00E766FE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Hrvatska narječja u Gradišću i susjednim krajevima. </w:t>
            </w:r>
            <w:r w:rsidR="00CA6D98" w:rsidRPr="000F2D9F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U: </w:t>
            </w:r>
            <w:r w:rsidR="00CA6D98">
              <w:rPr>
                <w:rFonts w:ascii="Merriweather" w:eastAsia="Merriweather" w:hAnsi="Merriweather" w:cs="Merriweather"/>
                <w:sz w:val="18"/>
                <w:szCs w:val="18"/>
              </w:rPr>
              <w:t>I</w:t>
            </w:r>
            <w:r w:rsidR="00CA6D98" w:rsidRPr="000F2D9F">
              <w:rPr>
                <w:rFonts w:ascii="Merriweather" w:eastAsia="Merriweather" w:hAnsi="Merriweather" w:cs="Merriweather"/>
                <w:sz w:val="18"/>
                <w:szCs w:val="18"/>
              </w:rPr>
              <w:t>. K</w:t>
            </w:r>
            <w:r w:rsidR="00CA6D98">
              <w:rPr>
                <w:rFonts w:ascii="Merriweather" w:eastAsia="Merriweather" w:hAnsi="Merriweather" w:cs="Merriweather"/>
                <w:sz w:val="18"/>
                <w:szCs w:val="18"/>
              </w:rPr>
              <w:t>ampuš</w:t>
            </w:r>
            <w:r w:rsidR="00CA6D98" w:rsidRPr="000F2D9F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(ur.), </w:t>
            </w:r>
            <w:r w:rsidRPr="00CA6D98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Povijest i kultura gradišćanskih Hrvata</w:t>
            </w:r>
            <w:r w:rsidRPr="00E766FE">
              <w:rPr>
                <w:rFonts w:ascii="Merriweather" w:eastAsia="Merriweather" w:hAnsi="Merriweather" w:cs="Merriweather"/>
                <w:sz w:val="18"/>
                <w:szCs w:val="18"/>
              </w:rPr>
              <w:t>.</w:t>
            </w:r>
            <w:r w:rsidR="00CA6D98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Zagreb: Nakladni zavod Globus.</w:t>
            </w:r>
          </w:p>
          <w:p w14:paraId="7040630F" w14:textId="2ECADBA4" w:rsidR="00CB0639" w:rsidRPr="00CA6D98" w:rsidRDefault="00CB0639" w:rsidP="00CA6D98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Vulić, Sanja 2019. Hrvatski jezik izvan Hrvatske u staroj i novoj dijaspori u 20. stoljeću. </w:t>
            </w:r>
            <w:r w:rsidRPr="00CB0639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Povijest hrvatskoga jezika. 6. knjiga: 20 stoljeće</w:t>
            </w:r>
            <w:r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 xml:space="preserve"> – drugi dio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, glavni ur. Ante Bičanić. Zagreb: Croatica, 405–461.</w:t>
            </w:r>
          </w:p>
          <w:p w14:paraId="6121DF7A" w14:textId="77777777" w:rsidR="0057562B" w:rsidRDefault="00254055" w:rsidP="00CA6D98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Vulić, Sanja 2021</w:t>
            </w:r>
            <w:r w:rsidR="009E637F">
              <w:rPr>
                <w:rFonts w:ascii="Merriweather" w:eastAsia="Merriweather" w:hAnsi="Merriweather" w:cs="Merriweather"/>
                <w:sz w:val="18"/>
                <w:szCs w:val="18"/>
              </w:rPr>
              <w:t>.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</w:t>
            </w:r>
            <w:r w:rsidRPr="008E50F4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Blago rasutih : jezik Hrvata u dijaspori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. Split: Književni krug Split.</w:t>
            </w:r>
          </w:p>
          <w:p w14:paraId="4EAEF11D" w14:textId="305DF9AD" w:rsidR="00100117" w:rsidRPr="00CA6D98" w:rsidRDefault="00100117" w:rsidP="00CA6D98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100117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Vulić, Sanja 2022. </w:t>
            </w:r>
            <w:r w:rsidRPr="00100117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Blago rasutih</w:t>
            </w:r>
            <w:r w:rsidRPr="00100117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. </w:t>
            </w:r>
            <w:r w:rsidRPr="00100117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 xml:space="preserve">Jezik Hrvata u dijaspori, </w:t>
            </w:r>
            <w:r w:rsidRPr="00100117">
              <w:rPr>
                <w:rFonts w:ascii="Merriweather" w:eastAsia="Merriweather" w:hAnsi="Merriweather" w:cs="Merriweather"/>
                <w:sz w:val="18"/>
                <w:szCs w:val="18"/>
              </w:rPr>
              <w:t>dio II. Split: Književni krug Split.</w:t>
            </w:r>
          </w:p>
        </w:tc>
      </w:tr>
      <w:tr w:rsidR="0057562B" w14:paraId="09C3AF98" w14:textId="77777777">
        <w:tc>
          <w:tcPr>
            <w:tcW w:w="1802" w:type="dxa"/>
            <w:shd w:val="clear" w:color="auto" w:fill="F2F2F2"/>
          </w:tcPr>
          <w:p w14:paraId="3D5648CE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lastRenderedPageBreak/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01DB1595" w14:textId="64D18A13" w:rsidR="006F36C6" w:rsidRDefault="00DF1BBC" w:rsidP="00254055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Antić, Ljubomir</w:t>
            </w:r>
            <w:r w:rsidR="00CA6D98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. 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2002</w:t>
            </w:r>
            <w:r w:rsidR="00CA6D98">
              <w:rPr>
                <w:rFonts w:ascii="Merriweather" w:eastAsia="Merriweather" w:hAnsi="Merriweather" w:cs="Merriweather"/>
                <w:sz w:val="18"/>
                <w:szCs w:val="18"/>
              </w:rPr>
              <w:t>.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</w:t>
            </w:r>
            <w:r w:rsidRPr="00DF1BBC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Hrvati i Amerika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. Zagreb: Hrvatska sveučilišna naklada, </w:t>
            </w:r>
            <w:r w:rsidR="00C44CFC">
              <w:rPr>
                <w:rFonts w:ascii="Merriweather" w:eastAsia="Merriweather" w:hAnsi="Merriweather" w:cs="Merriweather"/>
                <w:sz w:val="18"/>
                <w:szCs w:val="18"/>
              </w:rPr>
              <w:t>H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rvatska matica iseljenika.</w:t>
            </w:r>
          </w:p>
          <w:p w14:paraId="1895ED55" w14:textId="52961056" w:rsidR="0041533D" w:rsidRDefault="0041533D" w:rsidP="0041533D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Balaž, Joško. 1991. </w:t>
            </w:r>
            <w:r w:rsidRPr="000679DD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Hrvatski dialekt u Devinskom Nuovom Selu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. Nuovo Selo.</w:t>
            </w:r>
          </w:p>
          <w:p w14:paraId="61FD9E76" w14:textId="00ABC5BD" w:rsidR="002203D9" w:rsidRDefault="002203D9" w:rsidP="0041533D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Bara, Mario. 2009. Pregled povijesti Hrvata u Vojvodini. U: M. Bara i T. Žigmanov (ur.), </w:t>
            </w:r>
            <w:r w:rsidRPr="002203D9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Hrvati u Vojvodini povijesti i sadašnjosti – osnovne činjenice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. Subotica: Zavod za kulturu vojvođanskih Hrvata, 11–50. </w:t>
            </w:r>
          </w:p>
          <w:p w14:paraId="58CD908B" w14:textId="6A287542" w:rsidR="002203D9" w:rsidRDefault="002203D9" w:rsidP="0041533D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Bara, Mario. 2011. Prešućeni karaševski Hrvati: Hrvati u vojvođanskom dijelu Banata. </w:t>
            </w:r>
            <w:r w:rsidRPr="002203D9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Godišnjak za znanstvena istraživanja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, 3. Subotica, 57–84.</w:t>
            </w:r>
          </w:p>
          <w:p w14:paraId="16E5BF94" w14:textId="77777777" w:rsidR="0041533D" w:rsidRDefault="0041533D" w:rsidP="0041533D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Kampuš, Ivan (gl. ur.). 1995. </w:t>
            </w:r>
            <w:r w:rsidRPr="000679DD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Povijest i kultura gradišćanskih Hrvata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. Zagreb: Nakladni zavod Globus.</w:t>
            </w:r>
          </w:p>
          <w:p w14:paraId="3E5FA6C1" w14:textId="77777777" w:rsidR="0041533D" w:rsidRPr="00254055" w:rsidRDefault="0041533D" w:rsidP="0041533D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Krpan, Stjepan. 1992. </w:t>
            </w:r>
            <w:r w:rsidRPr="00715B6B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Portreti rumunjskih Hrvata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. Zagreb: hrvatski sabor kulture.</w:t>
            </w:r>
          </w:p>
          <w:p w14:paraId="1E1ADF9E" w14:textId="77777777" w:rsidR="0041533D" w:rsidRDefault="0041533D" w:rsidP="0041533D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Pavličević, Dragutin. 1995. </w:t>
            </w:r>
            <w:r w:rsidRPr="000679DD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Moravski Hrvati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. Zagreb: Hrvatska sveučilišna naklada.</w:t>
            </w:r>
          </w:p>
          <w:p w14:paraId="37FF9E72" w14:textId="77777777" w:rsidR="0041533D" w:rsidRDefault="0041533D" w:rsidP="0041533D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Pekić, Petar. 1930. </w:t>
            </w:r>
            <w:r w:rsidRPr="000679DD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Povijest Hrvata u Vojvodini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. Zagreb: Matica hrvatska.</w:t>
            </w:r>
          </w:p>
          <w:p w14:paraId="55AAE812" w14:textId="5BF83071" w:rsidR="0041533D" w:rsidRPr="0041533D" w:rsidRDefault="0041533D" w:rsidP="0041533D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Sekulić, Ante. 1990. </w:t>
            </w:r>
            <w:r w:rsidRPr="000679DD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Bački Bunjevci i Šokci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. Zagreb: Školska knjiga. </w:t>
            </w:r>
          </w:p>
          <w:p w14:paraId="6D8B16C7" w14:textId="47786E9A" w:rsidR="00DF1BBC" w:rsidRDefault="00DF1BBC" w:rsidP="00254055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Šunjić, Vice</w:t>
            </w:r>
            <w:r w:rsidR="00CA6D98">
              <w:rPr>
                <w:rFonts w:ascii="Merriweather" w:eastAsia="Merriweather" w:hAnsi="Merriweather" w:cs="Merriweather"/>
                <w:sz w:val="18"/>
                <w:szCs w:val="18"/>
              </w:rPr>
              <w:t>.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2017</w:t>
            </w:r>
            <w:r w:rsidR="00CA6D98">
              <w:rPr>
                <w:rFonts w:ascii="Merriweather" w:eastAsia="Merriweather" w:hAnsi="Merriweather" w:cs="Merriweather"/>
                <w:sz w:val="18"/>
                <w:szCs w:val="18"/>
              </w:rPr>
              <w:t>.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</w:t>
            </w:r>
            <w:r w:rsidRPr="000679DD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Hrvatski jezik kao tema izvandomovinske kulture (1945. – 1990.)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. Doktorska disertacija, Filozofski fakultet Sveučilišta u Zagrebu.</w:t>
            </w:r>
          </w:p>
          <w:p w14:paraId="1664757B" w14:textId="77777777" w:rsidR="00100117" w:rsidRDefault="00100117" w:rsidP="00100117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Šunjić, Vice. </w:t>
            </w:r>
            <w:r w:rsidRPr="003E777A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2020. Promišljanja o pravopisu u hrvatskoj poratnoj emigraciji. </w:t>
            </w:r>
            <w:r w:rsidRPr="003E777A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Rasprave</w:t>
            </w:r>
            <w:r w:rsidRPr="003E777A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, vol. 46, no. 1, str. 407–431 . </w:t>
            </w:r>
          </w:p>
          <w:p w14:paraId="7C4938DF" w14:textId="77777777" w:rsidR="00100117" w:rsidRDefault="00100117" w:rsidP="00100117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3E777A">
              <w:rPr>
                <w:rFonts w:ascii="Merriweather" w:eastAsia="Merriweather" w:hAnsi="Merriweather" w:cs="Merriweather"/>
                <w:sz w:val="18"/>
                <w:szCs w:val="18"/>
              </w:rPr>
              <w:t>Šunjić, V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ice. </w:t>
            </w:r>
            <w:r w:rsidRPr="003E777A">
              <w:rPr>
                <w:rFonts w:ascii="Merriweather" w:eastAsia="Merriweather" w:hAnsi="Merriweather" w:cs="Merriweather"/>
                <w:sz w:val="18"/>
                <w:szCs w:val="18"/>
              </w:rPr>
              <w:t>2021.</w:t>
            </w:r>
            <w:bookmarkStart w:id="1" w:name="_Hlk82589337"/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</w:t>
            </w:r>
            <w:r w:rsidRPr="003E777A">
              <w:rPr>
                <w:rFonts w:ascii="Merriweather" w:eastAsia="Merriweather" w:hAnsi="Merriweather" w:cs="Merriweather"/>
                <w:sz w:val="18"/>
                <w:szCs w:val="18"/>
              </w:rPr>
              <w:t>O hrvatskoj ikavskoj jezičnoj tradiciji u prosudbi izvandomovinske jezikoslovne kroatistike</w:t>
            </w:r>
            <w:bookmarkEnd w:id="1"/>
            <w:r w:rsidRPr="003E777A">
              <w:rPr>
                <w:rFonts w:ascii="Merriweather" w:eastAsia="Merriweather" w:hAnsi="Merriweather" w:cs="Merriweather"/>
                <w:sz w:val="18"/>
                <w:szCs w:val="18"/>
              </w:rPr>
              <w:t>.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U</w:t>
            </w:r>
            <w:r w:rsidRPr="003E777A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</w:t>
            </w:r>
            <w:r w:rsidRPr="003E777A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Zbornik Periferno u hrvatskom jeziku, kulturi i društvu</w:t>
            </w:r>
            <w:r w:rsidRPr="003E777A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, 2. svezak, 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R. </w:t>
            </w:r>
            <w:r w:rsidRPr="003E777A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Bonkowski, 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M. </w:t>
            </w:r>
            <w:r w:rsidRPr="003E777A">
              <w:rPr>
                <w:rFonts w:ascii="Merriweather" w:eastAsia="Merriweather" w:hAnsi="Merriweather" w:cs="Merriweather"/>
                <w:sz w:val="18"/>
                <w:szCs w:val="18"/>
              </w:rPr>
              <w:t>Lukić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,</w:t>
            </w:r>
            <w:r w:rsidRPr="003E777A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K. </w:t>
            </w:r>
            <w:r w:rsidRPr="003E777A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Mićanović, 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P, </w:t>
            </w:r>
            <w:r w:rsidRPr="003E777A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Pycia-Košćak, 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S. </w:t>
            </w:r>
            <w:r w:rsidRPr="003E777A">
              <w:rPr>
                <w:rFonts w:ascii="Merriweather" w:eastAsia="Merriweather" w:hAnsi="Merriweather" w:cs="Merriweather"/>
                <w:sz w:val="18"/>
                <w:szCs w:val="18"/>
              </w:rPr>
              <w:t>Zubčić (ur.)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,</w:t>
            </w:r>
            <w:r w:rsidRPr="003E777A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Katowice – Zagreb – Osijek – Rijeka: Wydawnictwo Uniwersytetu Slaskiego, str. 436–457. </w:t>
            </w:r>
          </w:p>
          <w:p w14:paraId="6FEBBB37" w14:textId="77777777" w:rsidR="00100117" w:rsidRDefault="00100117" w:rsidP="00100117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6446B6">
              <w:rPr>
                <w:rFonts w:ascii="Merriweather" w:eastAsia="Merriweather" w:hAnsi="Merriweather" w:cs="Merriweather"/>
                <w:sz w:val="18"/>
                <w:szCs w:val="18"/>
              </w:rPr>
              <w:t>Šunjić, V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ice;</w:t>
            </w:r>
            <w:r w:rsidRPr="006446B6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Grubišić, V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inko.</w:t>
            </w:r>
            <w:r w:rsidRPr="006446B6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2024. Zadarski filolozi i kulturni djelatnici na stranicama hrvatskih poslijeratnih emigrantskih publikacija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. U</w:t>
            </w:r>
            <w:r w:rsidRPr="006446B6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</w:t>
            </w:r>
            <w:r w:rsidRPr="006446B6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Zborniku radova s Međunarodnoga znanstvenoga skupa Zadarski filološki dani 9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,</w:t>
            </w:r>
            <w:r w:rsidRPr="006446B6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J. </w:t>
            </w:r>
            <w:r w:rsidRPr="006446B6">
              <w:rPr>
                <w:rFonts w:ascii="Merriweather" w:eastAsia="Merriweather" w:hAnsi="Merriweather" w:cs="Merriweather"/>
                <w:sz w:val="18"/>
                <w:szCs w:val="18"/>
              </w:rPr>
              <w:lastRenderedPageBreak/>
              <w:t>Miletić,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 </w:t>
            </w:r>
            <w:r w:rsidRPr="006446B6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T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.</w:t>
            </w:r>
            <w:r w:rsidRPr="006446B6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Lemac, M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.</w:t>
            </w:r>
            <w:r w:rsidRPr="006446B6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Pandžić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(ur.)</w:t>
            </w:r>
            <w:r w:rsidRPr="006446B6">
              <w:rPr>
                <w:rFonts w:ascii="Merriweather" w:eastAsia="Merriweather" w:hAnsi="Merriweather" w:cs="Merriweather"/>
                <w:sz w:val="18"/>
                <w:szCs w:val="18"/>
              </w:rPr>
              <w:t>, Odjel za kroatistiku i Odjel za rusistiku, Sveučilište u Zadru,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str. 181–210. </w:t>
            </w:r>
          </w:p>
          <w:p w14:paraId="4DAB3442" w14:textId="70956866" w:rsidR="00100117" w:rsidRPr="00100117" w:rsidRDefault="00100117" w:rsidP="00100117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B5419F">
              <w:rPr>
                <w:rFonts w:ascii="Merriweather" w:eastAsia="Merriweather" w:hAnsi="Merriweather" w:cs="Merriweather"/>
                <w:sz w:val="18"/>
                <w:szCs w:val="18"/>
              </w:rPr>
              <w:t>Šunjić, V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ice.</w:t>
            </w:r>
            <w:r w:rsidRPr="00B5419F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2024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.</w:t>
            </w:r>
            <w:r w:rsidRPr="00B5419F"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O hrvatskom jeziku na drugom simpoziju Hrvatske revije „Hrvatski razgovori o slobodi“ 1971. godine, Jezik, god. 71., br. 2.–3., 41 –120., str. 41–55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>.</w:t>
            </w:r>
          </w:p>
          <w:p w14:paraId="7237E0C9" w14:textId="3FFBF593" w:rsidR="00295511" w:rsidRDefault="00295511" w:rsidP="00254055">
            <w:pPr>
              <w:numPr>
                <w:ilvl w:val="0"/>
                <w:numId w:val="3"/>
              </w:numPr>
              <w:spacing w:before="40" w:after="40" w:line="276" w:lineRule="auto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Vulić, Sanja. 2000. </w:t>
            </w:r>
            <w:r w:rsidRPr="00295511">
              <w:rPr>
                <w:rFonts w:ascii="Merriweather" w:eastAsia="Merriweather" w:hAnsi="Merriweather" w:cs="Merriweather"/>
                <w:i/>
                <w:iCs/>
                <w:sz w:val="18"/>
                <w:szCs w:val="18"/>
              </w:rPr>
              <w:t>Hrvatski tisak u dijaspori. Korabljica 7.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Zagreb: Sekcija Društva hrvatskih književnika za proučavanje književnosti u hrvatskom iseljeništvu.</w:t>
            </w:r>
          </w:p>
          <w:p w14:paraId="3233D6C9" w14:textId="77777777" w:rsidR="0057562B" w:rsidRDefault="0057562B" w:rsidP="0041533D">
            <w:pPr>
              <w:spacing w:before="40" w:after="40" w:line="276" w:lineRule="auto"/>
              <w:ind w:left="720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</w:tr>
      <w:tr w:rsidR="0057562B" w14:paraId="35454A3B" w14:textId="77777777">
        <w:tc>
          <w:tcPr>
            <w:tcW w:w="1802" w:type="dxa"/>
            <w:shd w:val="clear" w:color="auto" w:fill="F2F2F2"/>
          </w:tcPr>
          <w:p w14:paraId="33341424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lastRenderedPageBreak/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6FF56C36" w14:textId="5E057CC9" w:rsidR="0057562B" w:rsidRPr="00C325CC" w:rsidRDefault="00C325CC" w:rsidP="00C325CC">
            <w:pPr>
              <w:pStyle w:val="ListParagraph"/>
              <w:numPr>
                <w:ilvl w:val="0"/>
                <w:numId w:val="4"/>
              </w:num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C325CC">
              <w:rPr>
                <w:rFonts w:ascii="Merriweather" w:eastAsia="Merriweather" w:hAnsi="Merriweather" w:cs="Merriweather"/>
                <w:sz w:val="18"/>
                <w:szCs w:val="18"/>
              </w:rPr>
              <w:t>https://www.pilar.hr/wp-content/uploads/2020/10/Leksikon_hrvatskoga_iseljenistva_i_manjina_full.pdf</w:t>
            </w:r>
          </w:p>
        </w:tc>
      </w:tr>
      <w:tr w:rsidR="0057562B" w14:paraId="48C7DC1D" w14:textId="77777777">
        <w:tc>
          <w:tcPr>
            <w:tcW w:w="1802" w:type="dxa"/>
            <w:vMerge w:val="restart"/>
            <w:shd w:val="clear" w:color="auto" w:fill="F2F2F2"/>
            <w:vAlign w:val="center"/>
          </w:tcPr>
          <w:p w14:paraId="3E3D8197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8A1549F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40383EA3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</w:tr>
      <w:tr w:rsidR="0057562B" w14:paraId="6584F7AA" w14:textId="77777777">
        <w:tc>
          <w:tcPr>
            <w:tcW w:w="1802" w:type="dxa"/>
            <w:vMerge/>
            <w:shd w:val="clear" w:color="auto" w:fill="F2F2F2"/>
            <w:vAlign w:val="center"/>
          </w:tcPr>
          <w:p w14:paraId="365429C4" w14:textId="77777777" w:rsidR="0057562B" w:rsidRDefault="0057562B" w:rsidP="005756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55D306E3" w14:textId="77777777" w:rsidR="0057562B" w:rsidRDefault="0057562B" w:rsidP="0057562B">
            <w:pPr>
              <w:widowControl w:val="0"/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☐</w:t>
            </w:r>
            <w:r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završni</w:t>
            </w:r>
          </w:p>
          <w:p w14:paraId="1BBC25A2" w14:textId="77777777" w:rsidR="0057562B" w:rsidRDefault="0057562B" w:rsidP="0057562B">
            <w:pPr>
              <w:widowControl w:val="0"/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erriweather" w:eastAsia="Merriweather" w:hAnsi="Merriweather" w:cs="Merriweather"/>
                <w:sz w:val="17"/>
                <w:szCs w:val="17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1BFC724C" w14:textId="77777777" w:rsidR="0057562B" w:rsidRDefault="0057562B" w:rsidP="0057562B">
            <w:pPr>
              <w:widowControl w:val="0"/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☐</w:t>
            </w:r>
            <w:r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završni</w:t>
            </w:r>
          </w:p>
          <w:p w14:paraId="3EB99B29" w14:textId="77777777" w:rsidR="0057562B" w:rsidRDefault="0057562B" w:rsidP="0057562B">
            <w:pPr>
              <w:widowControl w:val="0"/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erriweather" w:eastAsia="Merriweather" w:hAnsi="Merriweather" w:cs="Merriweather"/>
                <w:sz w:val="17"/>
                <w:szCs w:val="17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1824DA8" w14:textId="662BB5FC" w:rsidR="0057562B" w:rsidRDefault="00B360C4" w:rsidP="0057562B">
            <w:pPr>
              <w:widowControl w:val="0"/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57562B"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EEA1719" w14:textId="77777777" w:rsidR="0057562B" w:rsidRDefault="0057562B" w:rsidP="0057562B">
            <w:pPr>
              <w:widowControl w:val="0"/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☐</w:t>
            </w:r>
            <w:r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praktični rad i završni ispit</w:t>
            </w:r>
          </w:p>
        </w:tc>
      </w:tr>
      <w:tr w:rsidR="0057562B" w14:paraId="1A8869BD" w14:textId="77777777">
        <w:tc>
          <w:tcPr>
            <w:tcW w:w="1802" w:type="dxa"/>
            <w:vMerge/>
            <w:shd w:val="clear" w:color="auto" w:fill="F2F2F2"/>
            <w:vAlign w:val="center"/>
          </w:tcPr>
          <w:p w14:paraId="391E2FF1" w14:textId="77777777" w:rsidR="0057562B" w:rsidRDefault="0057562B" w:rsidP="005756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erriweather" w:eastAsia="Merriweather" w:hAnsi="Merriweather" w:cs="Merriweather"/>
                <w:sz w:val="17"/>
                <w:szCs w:val="17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5621FBB4" w14:textId="77777777" w:rsidR="0057562B" w:rsidRDefault="0057562B" w:rsidP="0057562B">
            <w:pPr>
              <w:widowControl w:val="0"/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☐</w:t>
            </w:r>
            <w:r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70C20958" w14:textId="0AC553AE" w:rsidR="0057562B" w:rsidRDefault="007807DC" w:rsidP="0057562B">
            <w:pPr>
              <w:widowControl w:val="0"/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57562B"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5EED76D1" w14:textId="25152DDD" w:rsidR="0057562B" w:rsidRDefault="007807DC" w:rsidP="0057562B">
            <w:pPr>
              <w:widowControl w:val="0"/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 w:rsidR="0057562B"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seminarski</w:t>
            </w:r>
          </w:p>
          <w:p w14:paraId="56F427E3" w14:textId="77777777" w:rsidR="0057562B" w:rsidRDefault="0057562B" w:rsidP="0057562B">
            <w:pPr>
              <w:widowControl w:val="0"/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erriweather" w:eastAsia="Merriweather" w:hAnsi="Merriweather" w:cs="Merriweather"/>
                <w:sz w:val="17"/>
                <w:szCs w:val="17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6FAB01E2" w14:textId="77777777" w:rsidR="0057562B" w:rsidRDefault="0057562B" w:rsidP="0057562B">
            <w:pPr>
              <w:widowControl w:val="0"/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☐</w:t>
            </w:r>
            <w:r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seminarski</w:t>
            </w:r>
          </w:p>
          <w:p w14:paraId="0E7433D0" w14:textId="77777777" w:rsidR="0057562B" w:rsidRDefault="0057562B" w:rsidP="0057562B">
            <w:pPr>
              <w:widowControl w:val="0"/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erriweather" w:eastAsia="Merriweather" w:hAnsi="Merriweather" w:cs="Merriweather"/>
                <w:sz w:val="17"/>
                <w:szCs w:val="17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1AF47E05" w14:textId="77777777" w:rsidR="0057562B" w:rsidRDefault="0057562B" w:rsidP="0057562B">
            <w:pPr>
              <w:widowControl w:val="0"/>
              <w:tabs>
                <w:tab w:val="center" w:pos="759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☐</w:t>
            </w:r>
            <w:r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praktični rad</w:t>
            </w:r>
          </w:p>
        </w:tc>
        <w:tc>
          <w:tcPr>
            <w:tcW w:w="1183" w:type="dxa"/>
            <w:gridSpan w:val="2"/>
            <w:vAlign w:val="center"/>
          </w:tcPr>
          <w:p w14:paraId="309335EC" w14:textId="77777777" w:rsidR="0057562B" w:rsidRDefault="0057562B" w:rsidP="0057562B">
            <w:pPr>
              <w:widowControl w:val="0"/>
              <w:tabs>
                <w:tab w:val="center" w:pos="759"/>
              </w:tabs>
              <w:spacing w:before="20" w:after="20"/>
              <w:jc w:val="center"/>
              <w:rPr>
                <w:rFonts w:ascii="Merriweather" w:eastAsia="Merriweather" w:hAnsi="Merriweather" w:cs="Merriweather"/>
                <w:sz w:val="17"/>
                <w:szCs w:val="17"/>
              </w:rPr>
            </w:pPr>
            <w:r>
              <w:rPr>
                <w:rFonts w:ascii="MS Gothic" w:eastAsia="MS Gothic" w:hAnsi="MS Gothic" w:cs="MS Gothic"/>
                <w:sz w:val="17"/>
                <w:szCs w:val="17"/>
              </w:rPr>
              <w:t>☐</w:t>
            </w:r>
            <w:r>
              <w:rPr>
                <w:rFonts w:ascii="Merriweather" w:eastAsia="Merriweather" w:hAnsi="Merriweather" w:cs="Merriweather"/>
                <w:sz w:val="17"/>
                <w:szCs w:val="17"/>
              </w:rPr>
              <w:t xml:space="preserve"> drugi oblici</w:t>
            </w:r>
          </w:p>
        </w:tc>
      </w:tr>
      <w:tr w:rsidR="0057562B" w14:paraId="312D6666" w14:textId="77777777">
        <w:tc>
          <w:tcPr>
            <w:tcW w:w="1802" w:type="dxa"/>
            <w:shd w:val="clear" w:color="auto" w:fill="F2F2F2"/>
          </w:tcPr>
          <w:p w14:paraId="7E4D4AAD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7636D8F0" w14:textId="7EE00B34" w:rsidR="0057562B" w:rsidRDefault="006F36C6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7807DC">
              <w:rPr>
                <w:rFonts w:ascii="Merriweather" w:eastAsia="Merriweather" w:hAnsi="Merriweather" w:cs="Merriweather"/>
                <w:sz w:val="18"/>
                <w:szCs w:val="18"/>
              </w:rPr>
              <w:t>70% pismeni ispit (kolokvij), 20% seminarski rad, 10% angažiranost na nastavi.</w:t>
            </w:r>
          </w:p>
        </w:tc>
      </w:tr>
      <w:tr w:rsidR="0057562B" w14:paraId="74A4D742" w14:textId="77777777">
        <w:tc>
          <w:tcPr>
            <w:tcW w:w="1802" w:type="dxa"/>
            <w:vMerge w:val="restart"/>
            <w:shd w:val="clear" w:color="auto" w:fill="F2F2F2"/>
          </w:tcPr>
          <w:p w14:paraId="35BE3098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5C5B1361" w14:textId="63E5ADA8" w:rsidR="0057562B" w:rsidRDefault="006F36C6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7807DC">
              <w:rPr>
                <w:rFonts w:ascii="Merriweather" w:eastAsia="Merriweather" w:hAnsi="Merriweather" w:cs="Merriweather"/>
                <w:sz w:val="18"/>
                <w:szCs w:val="18"/>
              </w:rPr>
              <w:t>0 – 50</w:t>
            </w:r>
          </w:p>
        </w:tc>
        <w:tc>
          <w:tcPr>
            <w:tcW w:w="6061" w:type="dxa"/>
            <w:gridSpan w:val="27"/>
            <w:vAlign w:val="center"/>
          </w:tcPr>
          <w:p w14:paraId="2D035A1D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% nedovoljan (1)</w:t>
            </w:r>
          </w:p>
        </w:tc>
      </w:tr>
      <w:tr w:rsidR="0057562B" w14:paraId="552B7142" w14:textId="77777777">
        <w:tc>
          <w:tcPr>
            <w:tcW w:w="1802" w:type="dxa"/>
            <w:vMerge/>
            <w:shd w:val="clear" w:color="auto" w:fill="F2F2F2"/>
          </w:tcPr>
          <w:p w14:paraId="72E2FF2D" w14:textId="77777777" w:rsidR="0057562B" w:rsidRDefault="0057562B" w:rsidP="005756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9645976" w14:textId="5C5F2762" w:rsidR="0057562B" w:rsidRDefault="006F36C6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7807DC">
              <w:rPr>
                <w:rFonts w:ascii="Merriweather" w:eastAsia="Merriweather" w:hAnsi="Merriweather" w:cs="Merriweather"/>
                <w:sz w:val="18"/>
                <w:szCs w:val="18"/>
              </w:rPr>
              <w:t>51 – 62</w:t>
            </w:r>
          </w:p>
        </w:tc>
        <w:tc>
          <w:tcPr>
            <w:tcW w:w="6061" w:type="dxa"/>
            <w:gridSpan w:val="27"/>
            <w:vAlign w:val="center"/>
          </w:tcPr>
          <w:p w14:paraId="69C8BDEF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% dovoljan (2)</w:t>
            </w:r>
          </w:p>
        </w:tc>
      </w:tr>
      <w:tr w:rsidR="0057562B" w14:paraId="0BC9513E" w14:textId="77777777">
        <w:tc>
          <w:tcPr>
            <w:tcW w:w="1802" w:type="dxa"/>
            <w:vMerge/>
            <w:shd w:val="clear" w:color="auto" w:fill="F2F2F2"/>
          </w:tcPr>
          <w:p w14:paraId="7EA4DF58" w14:textId="77777777" w:rsidR="0057562B" w:rsidRDefault="0057562B" w:rsidP="005756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619222A" w14:textId="4D02816E" w:rsidR="0057562B" w:rsidRDefault="006F36C6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7807DC">
              <w:rPr>
                <w:rFonts w:ascii="Merriweather" w:eastAsia="Merriweather" w:hAnsi="Merriweather" w:cs="Merriweather"/>
                <w:sz w:val="18"/>
                <w:szCs w:val="18"/>
              </w:rPr>
              <w:t>63 – 78</w:t>
            </w:r>
          </w:p>
        </w:tc>
        <w:tc>
          <w:tcPr>
            <w:tcW w:w="6061" w:type="dxa"/>
            <w:gridSpan w:val="27"/>
            <w:vAlign w:val="center"/>
          </w:tcPr>
          <w:p w14:paraId="5D406E03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% dobar (3)</w:t>
            </w:r>
          </w:p>
        </w:tc>
      </w:tr>
      <w:tr w:rsidR="0057562B" w14:paraId="5052647B" w14:textId="77777777">
        <w:tc>
          <w:tcPr>
            <w:tcW w:w="1802" w:type="dxa"/>
            <w:vMerge/>
            <w:shd w:val="clear" w:color="auto" w:fill="F2F2F2"/>
          </w:tcPr>
          <w:p w14:paraId="453E7D6E" w14:textId="77777777" w:rsidR="0057562B" w:rsidRDefault="0057562B" w:rsidP="005756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95ED0DD" w14:textId="7A611618" w:rsidR="0057562B" w:rsidRDefault="006F36C6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7807DC">
              <w:rPr>
                <w:rFonts w:ascii="Merriweather" w:eastAsia="Merriweather" w:hAnsi="Merriweather" w:cs="Merriweather"/>
                <w:sz w:val="18"/>
                <w:szCs w:val="18"/>
              </w:rPr>
              <w:t>79 – 90</w:t>
            </w:r>
          </w:p>
        </w:tc>
        <w:tc>
          <w:tcPr>
            <w:tcW w:w="6061" w:type="dxa"/>
            <w:gridSpan w:val="27"/>
            <w:vAlign w:val="center"/>
          </w:tcPr>
          <w:p w14:paraId="157F50FB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% vrlo dobar (4)</w:t>
            </w:r>
          </w:p>
        </w:tc>
      </w:tr>
      <w:tr w:rsidR="0057562B" w14:paraId="6C241F7D" w14:textId="77777777">
        <w:tc>
          <w:tcPr>
            <w:tcW w:w="1802" w:type="dxa"/>
            <w:vMerge/>
            <w:shd w:val="clear" w:color="auto" w:fill="F2F2F2"/>
          </w:tcPr>
          <w:p w14:paraId="03E59E7A" w14:textId="77777777" w:rsidR="0057562B" w:rsidRDefault="0057562B" w:rsidP="005756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AFD4EFE" w14:textId="4014C07D" w:rsidR="0057562B" w:rsidRDefault="006F36C6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 w:rsidRPr="007807DC">
              <w:rPr>
                <w:rFonts w:ascii="Merriweather" w:eastAsia="Merriweather" w:hAnsi="Merriweather" w:cs="Merriweather"/>
                <w:sz w:val="18"/>
                <w:szCs w:val="18"/>
              </w:rPr>
              <w:t>91 – 100</w:t>
            </w:r>
          </w:p>
        </w:tc>
        <w:tc>
          <w:tcPr>
            <w:tcW w:w="6061" w:type="dxa"/>
            <w:gridSpan w:val="27"/>
            <w:vAlign w:val="center"/>
          </w:tcPr>
          <w:p w14:paraId="02CC213F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% izvrstan (5)</w:t>
            </w:r>
          </w:p>
        </w:tc>
      </w:tr>
      <w:tr w:rsidR="0057562B" w14:paraId="70CCF63B" w14:textId="77777777">
        <w:tc>
          <w:tcPr>
            <w:tcW w:w="1802" w:type="dxa"/>
            <w:shd w:val="clear" w:color="auto" w:fill="F2F2F2"/>
          </w:tcPr>
          <w:p w14:paraId="40D8E1B1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5B5727A1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studentska evaluacija nastave na razini Sveučilišta </w:t>
            </w:r>
          </w:p>
          <w:p w14:paraId="39982DA5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studentska evaluacija nastave na razini sastavnice</w:t>
            </w:r>
          </w:p>
          <w:p w14:paraId="1E1BEAD6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interna evaluacija nastave </w:t>
            </w:r>
          </w:p>
          <w:p w14:paraId="300CC9B1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tematske sjednice stručnih vijeća sastavnica o kvaliteti nastave i rezultatima studentske ankete</w:t>
            </w:r>
          </w:p>
          <w:p w14:paraId="75A25CBF" w14:textId="77777777" w:rsidR="0057562B" w:rsidRDefault="0057562B" w:rsidP="0057562B">
            <w:pPr>
              <w:tabs>
                <w:tab w:val="left" w:pos="1218"/>
              </w:tabs>
              <w:spacing w:before="20" w:after="20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ostalo</w:t>
            </w:r>
          </w:p>
        </w:tc>
      </w:tr>
      <w:tr w:rsidR="0057562B" w14:paraId="0C91D433" w14:textId="77777777">
        <w:tc>
          <w:tcPr>
            <w:tcW w:w="1802" w:type="dxa"/>
            <w:shd w:val="clear" w:color="auto" w:fill="F2F2F2"/>
          </w:tcPr>
          <w:p w14:paraId="020F368A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Napomena / </w:t>
            </w:r>
          </w:p>
          <w:p w14:paraId="1CABFE6A" w14:textId="77777777" w:rsidR="0057562B" w:rsidRDefault="0057562B" w:rsidP="0057562B">
            <w:pPr>
              <w:spacing w:before="20" w:after="20"/>
              <w:rPr>
                <w:rFonts w:ascii="Merriweather" w:eastAsia="Merriweather" w:hAnsi="Merriweather" w:cs="Merriweather"/>
                <w:b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b/>
                <w:sz w:val="18"/>
                <w:szCs w:val="18"/>
              </w:rPr>
              <w:t>Ostalo</w:t>
            </w:r>
          </w:p>
        </w:tc>
        <w:tc>
          <w:tcPr>
            <w:tcW w:w="7486" w:type="dxa"/>
            <w:gridSpan w:val="33"/>
          </w:tcPr>
          <w:p w14:paraId="0D4BD76B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Sukladno čl. 6. </w:t>
            </w:r>
            <w:r>
              <w:rPr>
                <w:rFonts w:ascii="Merriweather" w:eastAsia="Merriweather" w:hAnsi="Merriweather" w:cs="Merriweather"/>
                <w:i/>
                <w:sz w:val="18"/>
                <w:szCs w:val="18"/>
              </w:rPr>
              <w:t>Etičkog kodeksa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3193E31D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Prema čl. 14. </w:t>
            </w:r>
            <w:r>
              <w:rPr>
                <w:rFonts w:ascii="Merriweather" w:eastAsia="Merriweather" w:hAnsi="Merriweather" w:cs="Merriweather"/>
                <w:i/>
                <w:sz w:val="18"/>
                <w:szCs w:val="18"/>
              </w:rPr>
              <w:t>Etičkog kodeksa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>
              <w:rPr>
                <w:rFonts w:ascii="Merriweather" w:eastAsia="Merriweather" w:hAnsi="Merriweather" w:cs="Merriweather"/>
              </w:rPr>
              <w:t xml:space="preserve"> </w:t>
            </w: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[…] </w:t>
            </w:r>
          </w:p>
          <w:p w14:paraId="117C8EB4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Etički je nedopušten svaki čin koji predstavlja povrjedu akademskog poštenja. To uključuje, ali se ne ograničava samo na: </w:t>
            </w:r>
          </w:p>
          <w:p w14:paraId="727B4796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7E76282B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15F0025E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lastRenderedPageBreak/>
              <w:t xml:space="preserve">Svi oblici neetičnog ponašanja rezultirat će negativnom ocjenom u kolegiju bez mogućnosti nadoknade ili popravka. U slučaju težih povreda primjenjuje se </w:t>
            </w:r>
            <w:hyperlink r:id="rId7">
              <w:r>
                <w:rPr>
                  <w:rFonts w:ascii="Merriweather" w:eastAsia="Merriweather" w:hAnsi="Merriweather" w:cs="Merriweather"/>
                  <w:i/>
                  <w:color w:val="000000"/>
                  <w:sz w:val="18"/>
                  <w:szCs w:val="18"/>
                  <w:u w:val="single"/>
                </w:rPr>
                <w:t>Pravilnik o stegovnoj odgovornosti studenata/studentica Sveučilišta u Zadru</w:t>
              </w:r>
            </w:hyperlink>
            <w:r>
              <w:rPr>
                <w:rFonts w:ascii="Merriweather" w:eastAsia="Merriweather" w:hAnsi="Merriweather" w:cs="Merriweather"/>
                <w:sz w:val="18"/>
                <w:szCs w:val="18"/>
              </w:rPr>
              <w:t>.</w:t>
            </w:r>
          </w:p>
          <w:p w14:paraId="339796A8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  <w:p w14:paraId="597B81F2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>U elektronskoj komunikaciji bit će odgovarano samo na poruke koje dolaze s poznatih adresa s imenom i prezimenom, te koje su napisane hrvatskim standardom i primjerenim akademskim stilom.</w:t>
            </w:r>
          </w:p>
          <w:p w14:paraId="723515B9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</w:p>
          <w:p w14:paraId="798F613A" w14:textId="77777777" w:rsidR="0057562B" w:rsidRDefault="0057562B" w:rsidP="0057562B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erriweather" w:hAnsi="Merriweather" w:cs="Merriweather"/>
                <w:sz w:val="18"/>
                <w:szCs w:val="18"/>
              </w:rPr>
            </w:pPr>
            <w:r>
              <w:rPr>
                <w:rFonts w:ascii="Merriweather" w:eastAsia="Merriweather" w:hAnsi="Merriweather" w:cs="Merriweather"/>
                <w:sz w:val="18"/>
                <w:szCs w:val="18"/>
              </w:rPr>
              <w:t xml:space="preserve">U kolegiju se koristi Merlin, sustav za e-učenje, pa su studentima/cama potrebni AAI računi. </w:t>
            </w:r>
            <w:r>
              <w:rPr>
                <w:rFonts w:ascii="Merriweather" w:eastAsia="Merriweather" w:hAnsi="Merriweather" w:cs="Merriweather"/>
                <w:i/>
                <w:sz w:val="18"/>
                <w:szCs w:val="18"/>
              </w:rPr>
              <w:t>/izbrisati po potrebi/</w:t>
            </w:r>
          </w:p>
        </w:tc>
      </w:tr>
    </w:tbl>
    <w:p w14:paraId="5186722E" w14:textId="77777777" w:rsidR="00693F1A" w:rsidRDefault="00693F1A">
      <w:pPr>
        <w:rPr>
          <w:rFonts w:ascii="Georgia" w:eastAsia="Georgia" w:hAnsi="Georgia" w:cs="Georgia"/>
          <w:sz w:val="24"/>
          <w:szCs w:val="24"/>
        </w:rPr>
      </w:pPr>
    </w:p>
    <w:sectPr w:rsidR="00693F1A">
      <w:head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A8644" w14:textId="77777777" w:rsidR="006623E3" w:rsidRDefault="006623E3">
      <w:pPr>
        <w:spacing w:before="0" w:after="0"/>
      </w:pPr>
      <w:r>
        <w:separator/>
      </w:r>
    </w:p>
  </w:endnote>
  <w:endnote w:type="continuationSeparator" w:id="0">
    <w:p w14:paraId="4C51824E" w14:textId="77777777" w:rsidR="006623E3" w:rsidRDefault="006623E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170BC" w14:textId="77777777" w:rsidR="006623E3" w:rsidRDefault="006623E3">
      <w:pPr>
        <w:spacing w:before="0" w:after="0"/>
      </w:pPr>
      <w:r>
        <w:separator/>
      </w:r>
    </w:p>
  </w:footnote>
  <w:footnote w:type="continuationSeparator" w:id="0">
    <w:p w14:paraId="5C20ED26" w14:textId="77777777" w:rsidR="006623E3" w:rsidRDefault="006623E3">
      <w:pPr>
        <w:spacing w:before="0" w:after="0"/>
      </w:pPr>
      <w:r>
        <w:continuationSeparator/>
      </w:r>
    </w:p>
  </w:footnote>
  <w:footnote w:id="1">
    <w:p w14:paraId="5903E601" w14:textId="77777777" w:rsidR="00693F1A" w:rsidRDefault="00B360C4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both"/>
        <w:rPr>
          <w:rFonts w:ascii="Merriweather" w:eastAsia="Merriweather" w:hAnsi="Merriweather" w:cs="Merriweather"/>
          <w:color w:val="000000"/>
          <w:sz w:val="15"/>
          <w:szCs w:val="15"/>
        </w:rPr>
      </w:pPr>
      <w:r>
        <w:rPr>
          <w:vertAlign w:val="superscript"/>
        </w:rPr>
        <w:footnoteRef/>
      </w:r>
      <w:r>
        <w:rPr>
          <w:rFonts w:ascii="Merriweather" w:eastAsia="Merriweather" w:hAnsi="Merriweather" w:cs="Merriweather"/>
          <w:color w:val="000000"/>
          <w:sz w:val="15"/>
          <w:szCs w:val="15"/>
        </w:rPr>
        <w:t xml:space="preserve"> 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F4BD9" w14:textId="77777777" w:rsidR="00693F1A" w:rsidRDefault="00B360C4">
    <w:pPr>
      <w:pStyle w:val="Heading2"/>
      <w:tabs>
        <w:tab w:val="left" w:pos="1418"/>
      </w:tabs>
      <w:spacing w:before="0" w:after="0"/>
      <w:ind w:left="1560" w:right="-142"/>
      <w:rPr>
        <w:rFonts w:ascii="Merriweather" w:eastAsia="Merriweather" w:hAnsi="Merriweather" w:cs="Merriweather"/>
        <w:sz w:val="18"/>
        <w:szCs w:val="18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F478D27" wp14:editId="66FED37A">
              <wp:simplePos x="0" y="0"/>
              <wp:positionH relativeFrom="column">
                <wp:posOffset>-207644</wp:posOffset>
              </wp:positionH>
              <wp:positionV relativeFrom="paragraph">
                <wp:posOffset>-267969</wp:posOffset>
              </wp:positionV>
              <wp:extent cx="1163320" cy="957580"/>
              <wp:effectExtent l="0" t="0" r="17780" b="13970"/>
              <wp:wrapNone/>
              <wp:docPr id="2" name="Pravokutni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CD02F9" w14:textId="77777777" w:rsidR="003F5BD8" w:rsidRDefault="00B360C4" w:rsidP="0079745E"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23FEAF2" wp14:editId="3924F8B7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F478D27" id="Pravokutnik 2" o:spid="_x0000_s1026" style="position:absolute;left:0;text-align:left;margin-left:-16.35pt;margin-top:-21.1pt;width:91.6pt;height:75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" strokecolor="white">
              <v:textbox>
                <w:txbxContent>
                  <w:p w14:paraId="3FCD02F9" w14:textId="77777777" w:rsidR="003F5BD8" w:rsidRDefault="00B360C4" w:rsidP="0079745E"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123FEAF2" wp14:editId="3924F8B7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1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7CDD6EB0" w14:textId="77777777" w:rsidR="00693F1A" w:rsidRDefault="00B360C4">
    <w:pPr>
      <w:pBdr>
        <w:bottom w:val="single" w:sz="4" w:space="1" w:color="000000"/>
      </w:pBdr>
      <w:tabs>
        <w:tab w:val="left" w:pos="1418"/>
      </w:tabs>
      <w:spacing w:before="0" w:after="0"/>
      <w:ind w:left="1560"/>
      <w:jc w:val="right"/>
      <w:rPr>
        <w:rFonts w:ascii="Merriweather" w:eastAsia="Merriweather" w:hAnsi="Merriweather" w:cs="Merriweather"/>
        <w:sz w:val="18"/>
        <w:szCs w:val="18"/>
      </w:rPr>
    </w:pPr>
    <w:r>
      <w:rPr>
        <w:rFonts w:ascii="Merriweather" w:eastAsia="Merriweather" w:hAnsi="Merriweather" w:cs="Merriweather"/>
        <w:sz w:val="18"/>
        <w:szCs w:val="18"/>
      </w:rPr>
      <w:t>Obrazac 1.3.2. Izvedbeni plan nastave (</w:t>
    </w:r>
    <w:r>
      <w:rPr>
        <w:rFonts w:ascii="Merriweather" w:eastAsia="Merriweather" w:hAnsi="Merriweather" w:cs="Merriweather"/>
        <w:i/>
        <w:sz w:val="18"/>
        <w:szCs w:val="18"/>
      </w:rPr>
      <w:t>syllabus</w:t>
    </w:r>
    <w:r>
      <w:rPr>
        <w:rFonts w:ascii="Merriweather" w:eastAsia="Merriweather" w:hAnsi="Merriweather" w:cs="Merriweather"/>
        <w:sz w:val="18"/>
        <w:szCs w:val="18"/>
      </w:rPr>
      <w:t>)</w:t>
    </w:r>
  </w:p>
  <w:p w14:paraId="55EC523F" w14:textId="77777777" w:rsidR="00693F1A" w:rsidRDefault="00693F1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 w:after="0"/>
      <w:rPr>
        <w:color w:val="000000"/>
      </w:rPr>
    </w:pPr>
  </w:p>
  <w:p w14:paraId="661C127A" w14:textId="77777777" w:rsidR="00693F1A" w:rsidRDefault="00693F1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A3257"/>
    <w:multiLevelType w:val="hybridMultilevel"/>
    <w:tmpl w:val="11CAE8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E7DD0"/>
    <w:multiLevelType w:val="hybridMultilevel"/>
    <w:tmpl w:val="FBF2063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48167D"/>
    <w:multiLevelType w:val="hybridMultilevel"/>
    <w:tmpl w:val="226AB4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E16B6"/>
    <w:multiLevelType w:val="hybridMultilevel"/>
    <w:tmpl w:val="E2C0731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5016F0"/>
    <w:multiLevelType w:val="hybridMultilevel"/>
    <w:tmpl w:val="4F5A87D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83770B"/>
    <w:multiLevelType w:val="hybridMultilevel"/>
    <w:tmpl w:val="27B6DA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B653B1"/>
    <w:multiLevelType w:val="hybridMultilevel"/>
    <w:tmpl w:val="9FB6A6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175427">
    <w:abstractNumId w:val="5"/>
  </w:num>
  <w:num w:numId="2" w16cid:durableId="89198936">
    <w:abstractNumId w:val="6"/>
  </w:num>
  <w:num w:numId="3" w16cid:durableId="425425470">
    <w:abstractNumId w:val="2"/>
  </w:num>
  <w:num w:numId="4" w16cid:durableId="1877040083">
    <w:abstractNumId w:val="4"/>
  </w:num>
  <w:num w:numId="5" w16cid:durableId="1305233934">
    <w:abstractNumId w:val="0"/>
  </w:num>
  <w:num w:numId="6" w16cid:durableId="1897584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677719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F1A"/>
    <w:rsid w:val="0001148F"/>
    <w:rsid w:val="00021F63"/>
    <w:rsid w:val="0006497E"/>
    <w:rsid w:val="000679DD"/>
    <w:rsid w:val="00095298"/>
    <w:rsid w:val="00100117"/>
    <w:rsid w:val="00133D93"/>
    <w:rsid w:val="0013612A"/>
    <w:rsid w:val="0017389A"/>
    <w:rsid w:val="00180672"/>
    <w:rsid w:val="0018117A"/>
    <w:rsid w:val="002203D9"/>
    <w:rsid w:val="002348FF"/>
    <w:rsid w:val="00254055"/>
    <w:rsid w:val="00282BF0"/>
    <w:rsid w:val="00295511"/>
    <w:rsid w:val="002B1A6F"/>
    <w:rsid w:val="0032450F"/>
    <w:rsid w:val="0033612C"/>
    <w:rsid w:val="003A599E"/>
    <w:rsid w:val="003F30B5"/>
    <w:rsid w:val="003F5BD8"/>
    <w:rsid w:val="00413FA8"/>
    <w:rsid w:val="0041533D"/>
    <w:rsid w:val="004E70AF"/>
    <w:rsid w:val="00574D81"/>
    <w:rsid w:val="0057562B"/>
    <w:rsid w:val="0061376D"/>
    <w:rsid w:val="006276DC"/>
    <w:rsid w:val="00645005"/>
    <w:rsid w:val="006473B5"/>
    <w:rsid w:val="006623E3"/>
    <w:rsid w:val="00693F1A"/>
    <w:rsid w:val="006F36C6"/>
    <w:rsid w:val="00715B6B"/>
    <w:rsid w:val="00775389"/>
    <w:rsid w:val="007768E2"/>
    <w:rsid w:val="007807DC"/>
    <w:rsid w:val="00785417"/>
    <w:rsid w:val="008310DA"/>
    <w:rsid w:val="00853611"/>
    <w:rsid w:val="00854983"/>
    <w:rsid w:val="008E50F4"/>
    <w:rsid w:val="00915C69"/>
    <w:rsid w:val="009464B2"/>
    <w:rsid w:val="00977E00"/>
    <w:rsid w:val="009B6399"/>
    <w:rsid w:val="009C4912"/>
    <w:rsid w:val="009E637F"/>
    <w:rsid w:val="00A21EBD"/>
    <w:rsid w:val="00A357D6"/>
    <w:rsid w:val="00A6202B"/>
    <w:rsid w:val="00A624F7"/>
    <w:rsid w:val="00B360C4"/>
    <w:rsid w:val="00B72810"/>
    <w:rsid w:val="00B84027"/>
    <w:rsid w:val="00BA49BF"/>
    <w:rsid w:val="00BE55A5"/>
    <w:rsid w:val="00BE6183"/>
    <w:rsid w:val="00BF2BEF"/>
    <w:rsid w:val="00C10B2E"/>
    <w:rsid w:val="00C325CC"/>
    <w:rsid w:val="00C44CFC"/>
    <w:rsid w:val="00CA6D98"/>
    <w:rsid w:val="00CB0639"/>
    <w:rsid w:val="00D53CFB"/>
    <w:rsid w:val="00D61271"/>
    <w:rsid w:val="00DF006F"/>
    <w:rsid w:val="00DF1BBC"/>
    <w:rsid w:val="00E0324A"/>
    <w:rsid w:val="00E1009E"/>
    <w:rsid w:val="00E766FE"/>
    <w:rsid w:val="00EF2101"/>
    <w:rsid w:val="00F07702"/>
    <w:rsid w:val="00F47BF9"/>
    <w:rsid w:val="00F92DDC"/>
    <w:rsid w:val="00FB4A48"/>
    <w:rsid w:val="00FC70DE"/>
    <w:rsid w:val="00FD6458"/>
    <w:rsid w:val="00FE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D7760"/>
  <w15:docId w15:val="{27193626-B15D-46B3-8E51-51585A8C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1"/>
    <w:pPr>
      <w:spacing w:before="0" w:after="0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067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B84027"/>
    <w:pPr>
      <w:autoSpaceDE w:val="0"/>
      <w:autoSpaceDN w:val="0"/>
      <w:adjustRightInd w:val="0"/>
      <w:spacing w:before="0" w:after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75389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75389"/>
  </w:style>
  <w:style w:type="paragraph" w:styleId="Footer">
    <w:name w:val="footer"/>
    <w:basedOn w:val="Normal"/>
    <w:link w:val="FooterChar"/>
    <w:uiPriority w:val="99"/>
    <w:unhideWhenUsed/>
    <w:rsid w:val="00775389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7753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izd.hr/Portals/0/doc/doc_pdf_dokumenti/pravilnici/pravilnik_o_stegovnoj_odgovornosti_studenata_20150917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1613</Words>
  <Characters>9199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Petešić Šušak</dc:creator>
  <cp:lastModifiedBy>Ivana Petešić Šušak</cp:lastModifiedBy>
  <cp:revision>2</cp:revision>
  <dcterms:created xsi:type="dcterms:W3CDTF">2025-09-25T04:51:00Z</dcterms:created>
  <dcterms:modified xsi:type="dcterms:W3CDTF">2025-09-25T04:51:00Z</dcterms:modified>
</cp:coreProperties>
</file>