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000000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0A1B2D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D9E30A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21144">
              <w:rPr>
                <w:rFonts w:ascii="Times New Roman" w:hAnsi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0A1B2D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0501FFF" w:rsidR="000A1B2D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8E13AF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8E13A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A1B2D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1358B49" w:rsidR="000A1B2D" w:rsidRPr="0017531F" w:rsidRDefault="00952D41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Hrvatska usmena književnost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3AF956B" w:rsidR="000A1B2D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0A1B2D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5EC6CD4" w:rsidR="000A1B2D" w:rsidRPr="0017531F" w:rsidRDefault="00952D41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Jednopredmetni prijediplomski studij h</w:t>
            </w:r>
            <w:r w:rsidR="000A1B2D" w:rsidRPr="00321144">
              <w:rPr>
                <w:rFonts w:ascii="Times New Roman" w:hAnsi="Times New Roman"/>
                <w:sz w:val="20"/>
              </w:rPr>
              <w:t>rvatsk</w:t>
            </w:r>
            <w:r>
              <w:rPr>
                <w:rFonts w:ascii="Times New Roman" w:hAnsi="Times New Roman"/>
                <w:sz w:val="20"/>
              </w:rPr>
              <w:t>og</w:t>
            </w:r>
            <w:r w:rsidR="000A1B2D" w:rsidRPr="00321144">
              <w:rPr>
                <w:rFonts w:ascii="Times New Roman" w:hAnsi="Times New Roman"/>
                <w:sz w:val="20"/>
              </w:rPr>
              <w:t xml:space="preserve"> jezik</w:t>
            </w:r>
            <w:r>
              <w:rPr>
                <w:rFonts w:ascii="Times New Roman" w:hAnsi="Times New Roman"/>
                <w:sz w:val="20"/>
              </w:rPr>
              <w:t>a</w:t>
            </w:r>
            <w:r w:rsidR="000A1B2D" w:rsidRPr="00321144">
              <w:rPr>
                <w:rFonts w:ascii="Times New Roman" w:hAnsi="Times New Roman"/>
                <w:sz w:val="20"/>
              </w:rPr>
              <w:t xml:space="preserve"> i književnost</w:t>
            </w:r>
            <w:r>
              <w:rPr>
                <w:rFonts w:ascii="Times New Roman" w:hAnsi="Times New Roman"/>
                <w:sz w:val="20"/>
              </w:rPr>
              <w:t>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965CD63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91CDF4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DB91E2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1B0360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1F809A3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C913FE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B506E54" w:rsidR="00453362" w:rsidRPr="0017531F" w:rsidRDefault="000A1B2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BD0CB36" w:rsidR="00453362" w:rsidRPr="0017531F" w:rsidRDefault="000A1B2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46D2383" w14:textId="77777777" w:rsidR="000A1B2D" w:rsidRPr="000A1B2D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0A1B2D">
              <w:rPr>
                <w:rFonts w:ascii="Merriweather" w:hAnsi="Merriweather" w:cs="Times New Roman"/>
                <w:sz w:val="16"/>
                <w:szCs w:val="16"/>
              </w:rPr>
              <w:t>Stari kampus, dv. 232</w:t>
            </w:r>
          </w:p>
          <w:p w14:paraId="7C1ED737" w14:textId="052D0124" w:rsidR="00453362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0A1B2D">
              <w:rPr>
                <w:rFonts w:ascii="Merriweather" w:hAnsi="Merriweather" w:cs="Times New Roman"/>
                <w:sz w:val="16"/>
                <w:szCs w:val="16"/>
              </w:rPr>
              <w:t>srijed</w:t>
            </w:r>
            <w:r w:rsidR="004920AC">
              <w:rPr>
                <w:rFonts w:ascii="Merriweather" w:hAnsi="Merriweather" w:cs="Times New Roman"/>
                <w:sz w:val="16"/>
                <w:szCs w:val="16"/>
              </w:rPr>
              <w:t>om</w:t>
            </w:r>
            <w:r w:rsidRPr="000A1B2D">
              <w:rPr>
                <w:rFonts w:ascii="Merriweather" w:hAnsi="Merriweather" w:cs="Times New Roman"/>
                <w:sz w:val="16"/>
                <w:szCs w:val="16"/>
              </w:rPr>
              <w:t xml:space="preserve"> 8:30 -12</w:t>
            </w:r>
            <w:r w:rsidR="004920AC">
              <w:rPr>
                <w:rFonts w:ascii="Merriweather" w:hAnsi="Merriweather" w:cs="Times New Roman"/>
                <w:sz w:val="16"/>
                <w:szCs w:val="16"/>
              </w:rPr>
              <w:t>:00</w:t>
            </w:r>
            <w:r w:rsidRPr="000A1B2D">
              <w:rPr>
                <w:rFonts w:ascii="Merriweather" w:hAnsi="Merriweather" w:cs="Times New Roman"/>
                <w:sz w:val="16"/>
                <w:szCs w:val="16"/>
              </w:rPr>
              <w:t xml:space="preserve">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894EAB8" w:rsidR="00453362" w:rsidRPr="0017531F" w:rsidRDefault="000A1B2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905094B" w:rsidR="00453362" w:rsidRPr="0017531F" w:rsidRDefault="008E13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0A1B2D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10.</w:t>
            </w:r>
            <w:r w:rsidR="000A1B2D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0A1B2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6FAD58F" w:rsidR="00453362" w:rsidRPr="0017531F" w:rsidRDefault="000A1B2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8E13AF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4920AC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 w:rsidR="008E13AF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DDB0A01" w:rsidR="00453362" w:rsidRPr="0017531F" w:rsidRDefault="000C531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96F0C19" w:rsidR="00453362" w:rsidRPr="0017531F" w:rsidRDefault="000A1B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A1B2D"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974B59C" w:rsidR="00453362" w:rsidRPr="0017531F" w:rsidRDefault="000A1B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515DA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041793C" w:rsidR="00453362" w:rsidRPr="0017531F" w:rsidRDefault="000A1B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8A70B7C" w:rsidR="00453362" w:rsidRPr="0017531F" w:rsidRDefault="000C531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57C2D0F7" w:rsidR="00453362" w:rsidRPr="0017531F" w:rsidRDefault="000C531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515DA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0A7EC7F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EA69B0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BE7BC01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Nakon položenog ispita iz ovoga kolegija studenti će biti sposobni:</w:t>
            </w:r>
          </w:p>
          <w:p w14:paraId="34245ABD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opisati faze razvoja usmene književnosti kroz povijest</w:t>
            </w:r>
          </w:p>
          <w:p w14:paraId="71B9DF8C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usporediti pojedina razdoblja usmene književnosti</w:t>
            </w:r>
          </w:p>
          <w:p w14:paraId="02C1E45E" w14:textId="7D289BC5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 xml:space="preserve">- analizirati djela starijih hrvatskih pisaca i argumentirati postojanje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0C5316">
              <w:rPr>
                <w:rFonts w:ascii="Merriweather" w:hAnsi="Merriweather" w:cs="Times New Roman"/>
                <w:sz w:val="16"/>
                <w:szCs w:val="16"/>
              </w:rPr>
              <w:t>usmenoknjiževnih elemenata u njihovim tekstovima</w:t>
            </w:r>
          </w:p>
          <w:p w14:paraId="636289D7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analizirati hrvatsku usmenu književnost u sklopu povijesti književnosti</w:t>
            </w:r>
          </w:p>
          <w:p w14:paraId="564EF6F1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definirati mitološke slojeve usmene književnosti</w:t>
            </w:r>
          </w:p>
          <w:p w14:paraId="2E64535E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opisati i razlikovati tipološke modele hrvatske usmene književnosti u 18. stoljeću</w:t>
            </w:r>
          </w:p>
          <w:p w14:paraId="59DF127E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analizirati tekstove hrvatskih književnika 20. stoljeća i analizirati njihov opus kako bi detektirali usmenoknjiževne elemente u njihovim djelima.</w:t>
            </w:r>
          </w:p>
          <w:p w14:paraId="13E2A08B" w14:textId="31024972" w:rsidR="00310F9A" w:rsidRPr="0017531F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opisati narodni život, običaje i kulturu Hrvata do svršetka srednjeg vijeka</w:t>
            </w:r>
            <w:r w:rsidR="00E7215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CFF45E7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analizirati i interpretirati usmenoknjiževne žanrove na reprezentativnim i antologijskim primjerima tekstova hrvatske usmene književnosti</w:t>
            </w:r>
          </w:p>
          <w:p w14:paraId="12CA2F78" w14:textId="68299917" w:rsidR="00310F9A" w:rsidRPr="000C5316" w:rsidRDefault="000C5316" w:rsidP="000C531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razlikovati različite žanrovske pristupe književnim djelima (interpretacija, osvrt, kritika, književnoznanstvena rasprava)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31F333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1C6B9BA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74D601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3AF0189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BE45C8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36A63C10" w14:textId="77777777" w:rsidR="00F636ED" w:rsidRPr="00F636ED" w:rsidRDefault="00F636ED" w:rsidP="00F636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- prisutnost na predavanjima i seminarima; sukladno Pravilniku o studiju i studiranju.</w:t>
            </w:r>
          </w:p>
          <w:p w14:paraId="225B11B9" w14:textId="77777777" w:rsidR="00F636ED" w:rsidRPr="00F636ED" w:rsidRDefault="00F636ED" w:rsidP="00F636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- napisan i izložen seminar</w:t>
            </w:r>
          </w:p>
          <w:p w14:paraId="61A5A804" w14:textId="1AC3ACDE" w:rsidR="00FC2198" w:rsidRPr="0017531F" w:rsidRDefault="00F636ED" w:rsidP="00F636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- ako položi oba kolokvija, student se oslobađa pismenog ispita i pristupa usmenom ispitu.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6DA99A8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DA99002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2C29A60C" w:rsidR="00FC2198" w:rsidRPr="0017531F" w:rsidRDefault="008E13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28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. / 1</w:t>
            </w: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ECA8EB5" w:rsidR="00FC2198" w:rsidRPr="0017531F" w:rsidRDefault="003D510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2. 9. 202</w:t>
            </w:r>
            <w:r w:rsidR="008E13AF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./ 1</w:t>
            </w:r>
            <w:r w:rsidR="008E13AF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9. 202</w:t>
            </w:r>
            <w:r w:rsidR="008E13AF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3C8E17A" w:rsidR="00FC2198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5107">
              <w:rPr>
                <w:rFonts w:ascii="Merriweather" w:eastAsia="MS Gothic" w:hAnsi="Merriweather" w:cs="Times New Roman"/>
                <w:sz w:val="16"/>
                <w:szCs w:val="16"/>
              </w:rPr>
              <w:t>Povijest usmene književnosti kao teorijsko pitanje. Uvjeti postanka i opstanka usmene književnosti (poganska tradicija, kršćanstvo, društveni, kulturni, civilizacijski i urbani utjecaji). Hrvatska usmena književnost u korpusu cjelovite povijesti hrvatske književnosti, bilježenje i zapisivanje usmene književnosti, usmeno-književni zapisi u stilskim formacijama: srednjovjekovlje, renesansa, barok, prosvjetiteljstvo, romantizam, realizam, modernizam, 20. stoljeće, značajni zapisivači i istraživači hrvatske usmene književnosti, korijeni hrvatske kulture, baština Hrvata iz pradomovine, sveza s kršćanstvom, tijek hrvatske povijesti, obredi i običaji u Hrvata najstarijih vremena do danas, usmenoknjiževna komunikacija danas. Usmena književnost i hrvatska tradicijska kultura.</w:t>
            </w:r>
          </w:p>
        </w:tc>
      </w:tr>
      <w:tr w:rsidR="003D5107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387C95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Upoznavanje s programom i predmetnom literaturom.</w:t>
            </w:r>
          </w:p>
          <w:p w14:paraId="6B431884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Upoznavanje s temama seminarskog rada. Upute za pisanje seminarskoga rada.</w:t>
            </w:r>
          </w:p>
          <w:p w14:paraId="081075F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2.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Hrvati i njihova narodna kultura.</w:t>
            </w:r>
          </w:p>
          <w:p w14:paraId="7A8A61DD" w14:textId="4876DFBA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Posjet Etnološkom odjelu Narodnog muzeja Zadar.</w:t>
            </w:r>
          </w:p>
          <w:p w14:paraId="29D95306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3.     Mitologija i umjetnost</w:t>
            </w:r>
          </w:p>
          <w:p w14:paraId="1152CAD9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>-Mitologija Egipta i Mezopotamije, Grčka i rimska mitologija, Kršćanska mitologija</w:t>
            </w:r>
          </w:p>
          <w:p w14:paraId="303CAD1E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4.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Mitološki slojevi hrvatske usmene književnosti</w:t>
            </w:r>
          </w:p>
          <w:p w14:paraId="22CA19E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-Slavenska mitologija, Poganski bogovi i njihovi kršćanski substituti, „Starohrvatska“ mitologija, Prikaz </w:t>
            </w:r>
          </w:p>
          <w:p w14:paraId="3E50DA75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 knjige - Radoslav Katičić: Božanski boj, (poglavlja) </w:t>
            </w:r>
          </w:p>
          <w:p w14:paraId="3ED99A0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5.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Narodni život, običaji i kultura Hrvata do svršetka srednjeg vijeka</w:t>
            </w:r>
          </w:p>
          <w:p w14:paraId="3CF73BD0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-Prikaz knjige (poglavlja) - Milovan Gavazzi: Godinu dana hrvatskih narodnih običaja, Prikaz knjige – </w:t>
            </w:r>
          </w:p>
          <w:p w14:paraId="73BE6DA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 Edmund Schneeweiss: Vjerovanja i običaji Srba i Hrvata, Prikaz članka - Radoslav Katičić: Čudesno drvo</w:t>
            </w:r>
          </w:p>
          <w:p w14:paraId="6B81B0B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6.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 xml:space="preserve">Od Adventa do Sveta tri kralja u hrvatskoj tradiciji </w:t>
            </w:r>
          </w:p>
          <w:p w14:paraId="6965C295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-Prikaz knjige - Ivan Lozica: Poganska baština, Prikaz članka - Marko Dragić: Sveti Nikola u katoličkoj, </w:t>
            </w:r>
          </w:p>
          <w:p w14:paraId="7FE6C76F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tradicijskoj, kulturnoj i filološkoj baštini Hrvata, Dunja Rihtman-Auguštin: Božični običaji i pučka  </w:t>
            </w:r>
          </w:p>
          <w:p w14:paraId="537DF073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pobožnost</w:t>
            </w:r>
          </w:p>
          <w:p w14:paraId="217E40D3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7.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Kolokvij 1</w:t>
            </w:r>
          </w:p>
          <w:p w14:paraId="0389985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8.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Povijesni pregled hrvatske usmene književnosti Hrvatska usmena književnost u srednjovjekovlju</w:t>
            </w:r>
          </w:p>
          <w:p w14:paraId="50A662ED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-Vinodolski zakon i elementi usmene književnosti, Ljetopis popa Dukljanina i usmena književnost, Apokrifi </w:t>
            </w:r>
          </w:p>
          <w:p w14:paraId="1A2DFAB6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i legende u srednjovjekovnoj hrvatskoj usmenoj književnosti.</w:t>
            </w:r>
          </w:p>
          <w:p w14:paraId="70F7DF12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9.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 xml:space="preserve">Hrvatska usmena književnost u renesansi i baroku </w:t>
            </w:r>
          </w:p>
          <w:p w14:paraId="7035B643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>-Petar Hektorović i usmena književnost, Petar Zoranić i usmena književnost</w:t>
            </w:r>
          </w:p>
          <w:p w14:paraId="579E2AF0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10.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Tipološki modeli hrvatske usmene književnosti u 18. stoljeću</w:t>
            </w:r>
          </w:p>
          <w:p w14:paraId="69E22A1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-Filip Grabovac: „Cvit razgovora...“ usmenoknjiževni fenomen, Matija Petar Katančić: Fructus </w:t>
            </w:r>
          </w:p>
          <w:p w14:paraId="24761D62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auctumnales i usmeno pjesništvo</w:t>
            </w:r>
          </w:p>
          <w:p w14:paraId="62520EB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11.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Hrvatska usmena književnost: Prosvjetiteljstvo. Hrvatski narodni preporod. I.</w:t>
            </w:r>
          </w:p>
          <w:p w14:paraId="010A913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-Alberto Fortis: Put po Dalmaciji, Ivan Lovrić: Bilješke o Putu po Dalmaciji opata Alberta Fortisa i život </w:t>
            </w:r>
          </w:p>
          <w:p w14:paraId="0D70C61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Stanislava Sočivice, Andrija Kačić Miošić i interferencija s usmenom  književnošću</w:t>
            </w:r>
          </w:p>
          <w:p w14:paraId="3A6B35AC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12.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Hrvatski narodni preporod.II. Folklorni pisci.</w:t>
            </w:r>
          </w:p>
          <w:p w14:paraId="3DF6CF0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-Luka Ilić Oriovčanin i usmena književnost, Ilirci i usmena književnost, Antun Radić i usmena književnost,</w:t>
            </w:r>
          </w:p>
          <w:p w14:paraId="40702E7B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Danica ilirska i usmena književnost</w:t>
            </w:r>
          </w:p>
          <w:p w14:paraId="2AB40BB6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13.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 xml:space="preserve">Hrvatska usmena književnost danas </w:t>
            </w:r>
          </w:p>
          <w:p w14:paraId="58321597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-Prikaz članka - Stipe Botica: Trajno živa usmenoknjiževna baština, Prikaz članka – Marko Dragić: </w:t>
            </w:r>
          </w:p>
          <w:p w14:paraId="14731ED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Starohrvatske povijesne teme u suvremenom narodnome pripovijedanju</w:t>
            </w:r>
          </w:p>
          <w:p w14:paraId="1F7307E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14.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Hrvatska usmena književnost na autohtonim prostorima</w:t>
            </w:r>
          </w:p>
          <w:p w14:paraId="1B03150B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-Ivana Brlić Mažuranić i usmena književnost, Vladimir Nazor i usmena književnost, Dinko Šimunović i </w:t>
            </w:r>
          </w:p>
          <w:p w14:paraId="604AFE97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usmena književnost, Ivo Andrić i usmena književnost</w:t>
            </w:r>
          </w:p>
          <w:p w14:paraId="6E3A408E" w14:textId="1382A811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15.</w:t>
            </w:r>
            <w:r w:rsidR="00F636ED">
              <w:rPr>
                <w:rFonts w:ascii="Times New Roman" w:eastAsia="MS Gothic" w:hAnsi="Times New Roman" w:cs="Times New Roman"/>
                <w:b/>
                <w:sz w:val="16"/>
              </w:rPr>
              <w:t xml:space="preserve">    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Kolokvij 2.</w:t>
            </w:r>
          </w:p>
        </w:tc>
      </w:tr>
      <w:tr w:rsidR="003D5107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ED6F659" w14:textId="77777777" w:rsidR="003D5107" w:rsidRPr="00D40015" w:rsidRDefault="003D5107" w:rsidP="003D5107">
            <w:pPr>
              <w:numPr>
                <w:ilvl w:val="0"/>
                <w:numId w:val="1"/>
              </w:numPr>
              <w:tabs>
                <w:tab w:val="left" w:pos="326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Povijest hrvatske usmene književnosti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Zagreb, 2013. (Odabrano poglavlje, od 9 do 14. str.)</w:t>
            </w:r>
          </w:p>
          <w:p w14:paraId="47B59B49" w14:textId="77777777" w:rsidR="003D5107" w:rsidRPr="00D40015" w:rsidRDefault="003D5107" w:rsidP="003D5107">
            <w:pPr>
              <w:numPr>
                <w:ilvl w:val="0"/>
                <w:numId w:val="1"/>
              </w:numPr>
              <w:tabs>
                <w:tab w:val="left" w:pos="326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Hrvatska usmenoknjiževna čitanka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Školska knjiga, 1995, str. 1 – 15.</w:t>
            </w:r>
          </w:p>
          <w:p w14:paraId="0B89B5BE" w14:textId="1D13092D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Maja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Bošković – Stulli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 xml:space="preserve"> Usmena i pučka književnost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PHK, knj. I., Liber, Mladost, Zagreb, 1978. (Odabrana poglavlja: od 68. do 324. str.)</w:t>
            </w:r>
          </w:p>
        </w:tc>
      </w:tr>
      <w:tr w:rsidR="003D5107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1B552EC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Josip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Kekez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Hrvatski književni oikotip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Zavod za znanost o književnosti Filozofskog fakulteta, Zagreb, 1992., </w:t>
            </w:r>
          </w:p>
          <w:p w14:paraId="243AD66B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Lijepa naša baština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Hrvatska sveučilišna naklada, Zagreb, 1998.</w:t>
            </w:r>
          </w:p>
          <w:p w14:paraId="00408093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lastRenderedPageBreak/>
              <w:t>Etnografija: svagdan i blagdan hrvatskoga puka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Matica hrvatska, Zagreb, 1998. (odabrana poglavlja)</w:t>
            </w:r>
          </w:p>
          <w:p w14:paraId="45912646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Vitomir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Belaj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Poganski bogovi i njihovi kršćanski supstituti, Stud. ethnol. Croat., vol. 21, Zagreb, 2009.,str. 169-197,.</w:t>
            </w:r>
          </w:p>
          <w:p w14:paraId="6C761EF9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Filip Grabovac, Zavod za znanost o književnosti Filozofskog fakulteta u Zagrebu, Zagreb, 1990.</w:t>
            </w:r>
          </w:p>
          <w:p w14:paraId="0A8F32F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Trajno živa usmenoknjiževna baština, Narodna umjetnost : hrvatski časopis za etnologiju i folkloristiku, Vol.42 No. 2, 2005., str. 127-154.</w:t>
            </w:r>
          </w:p>
          <w:p w14:paraId="32A3E98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Marko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Dragić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Sveti Nikola u katoličkoj, tradicijskoj, kulturnoj i filološkoj baštini Hrvata, HUM, časopis Filozofskoga fakulteta Sveučilišta u Mostaru 5, 2009; 35-58</w:t>
            </w:r>
          </w:p>
          <w:p w14:paraId="5543B7AA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Marko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Dragić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Starohrvatske povijesne teme u suvremenom narodnome pripovijedanju, Zbornik radova Filozofskog fakulteta u Splitu, No.2-3, str. 21-44.</w:t>
            </w:r>
          </w:p>
          <w:p w14:paraId="21E9CEC0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>Etnografija: svagdan i blagdan hrvatskoga puka, Matica hrvatska, Zagreb, 1998. (odabrana poglavlja)</w:t>
            </w:r>
          </w:p>
          <w:p w14:paraId="21AD54F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George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Every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Kršćanska mitologija, Otokar Keršovani, Opatija, 1989.</w:t>
            </w:r>
          </w:p>
          <w:p w14:paraId="11A28BCA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Alberto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Fortis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Put po Dalmaciji, Split : Marjan tisak, 2004</w:t>
            </w:r>
          </w:p>
          <w:p w14:paraId="23D96CF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Milovan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Gavazzi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Godinu dana hrvatskih narodnih običaja, Hrvatski sabor kulture, Zagreb, 1991. (poglavlja)</w:t>
            </w:r>
          </w:p>
          <w:p w14:paraId="67373758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Petar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Hektorović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Ribanje i ribarsko prigovaranje, Školska knjiga, 1976.</w:t>
            </w:r>
          </w:p>
          <w:p w14:paraId="4C531A76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Veronica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Ions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Mitologija Egipta, Otokar Keršovani, Opatija, 1985.</w:t>
            </w:r>
          </w:p>
          <w:p w14:paraId="2B2B057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Radoslav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Katičić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Čudesno drvo, Filologija, 45, 2005. Str. 47-86.</w:t>
            </w:r>
          </w:p>
          <w:p w14:paraId="2C7EB0C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Radoslav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Katičić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Božanski boj, Filozofski fakultet, Odsjek za etnologiju i kulturnu antropologiju, Zagreb, 2008.</w:t>
            </w:r>
          </w:p>
          <w:p w14:paraId="1351963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Nikica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Kolumbić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Hrvatska književnost od humanizma do manirizma, Nakladni zavod Matice hrvatske, Zagreb, 1980.</w:t>
            </w:r>
          </w:p>
          <w:p w14:paraId="3BFDA656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Louis Paul Marie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Leger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Slovenska mitologija, Bonart, Nova Pazova 2003.</w:t>
            </w:r>
          </w:p>
          <w:p w14:paraId="0CE2F49B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Ivan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Lovrić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Bilješke o Putu po Dalmaciji opata Alberta Fortisa i život Stanislava Sočivice, Izdavački zavod Jugoslavenske akademije, 1948.</w:t>
            </w:r>
          </w:p>
          <w:p w14:paraId="79CE9D18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Ivan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Lozica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Poganska baština, Golden marketing,, Zagreb, 2002.</w:t>
            </w:r>
          </w:p>
          <w:p w14:paraId="066DAA2B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>Ljetopis popa Dukljanina : latinski tekst sa hrvatskim prijevodom i "Hrvatska kronika"; priredio, napisao uvod i komentar Vladimir Mošin, Matica hrvatska 1950.</w:t>
            </w:r>
          </w:p>
          <w:p w14:paraId="3825DE42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Lujo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Margetić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Bašćanska ploča, Vitagraf, Rijeka, 2000.</w:t>
            </w:r>
          </w:p>
          <w:p w14:paraId="1FCC4B04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John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Pinsent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Grčka mitologija, Otokar Keršovani, Opatija, 1985.</w:t>
            </w:r>
          </w:p>
          <w:p w14:paraId="7B66A567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Stuart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Perowne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Rimska mitologija, Otokar Keršovani, Opatija, 1990.</w:t>
            </w:r>
          </w:p>
          <w:p w14:paraId="2BE44F2A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Antun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Radić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Osnova za sabiranje i proučavanje građe o narodnom životu, Zbornik za narodni život i običaje Južnih Slavena., knj. 2, 1897.</w:t>
            </w:r>
          </w:p>
          <w:p w14:paraId="70BDC3B7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Dunja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Rihtman-Auguštin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Božični običaji i pučka pobožnost, Etnološka tribina, Vol.21 br.14,1991. str. 9-15.</w:t>
            </w:r>
          </w:p>
          <w:p w14:paraId="3B0A2BE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Edmund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Schneeweiss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Vjerovanja i običaji Srba i Hrvata, Golden marketing – Tehnička knjiga, Zagreb, 2005. (poglavlja)</w:t>
            </w:r>
          </w:p>
          <w:p w14:paraId="10442B65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Vinodolski zakon 1288.; faksimil, diplomatičko izdanje, kritički tekst, tumačenje, rječnik / priredio Josip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Bratulić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Globus, Zagreb, 1988.</w:t>
            </w:r>
          </w:p>
          <w:p w14:paraId="63D07860" w14:textId="224184AE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29.  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Petar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Zoranić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Planine, priredio Nikica Kolumbić, Sveučilište u Zadru, Zadar, 2011.</w:t>
            </w:r>
          </w:p>
        </w:tc>
      </w:tr>
      <w:tr w:rsidR="003D5107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D510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D510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3D510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1E132E9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51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3D5107" w:rsidRPr="0017531F" w:rsidRDefault="00000000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3D5107" w:rsidRPr="0017531F" w:rsidRDefault="00000000" w:rsidP="003D510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3D5107" w:rsidRPr="0017531F" w:rsidRDefault="00000000" w:rsidP="003D510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3D5107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FB20476" w:rsidR="003D5107" w:rsidRPr="0017531F" w:rsidRDefault="00F636ED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50% kolokvij ili pismeni ispit, 30% usmeni ispit, 20% seminarski rad.</w:t>
            </w:r>
          </w:p>
        </w:tc>
      </w:tr>
      <w:tr w:rsidR="003D5107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1839D05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&lt;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3D5107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12B7F5E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60%-70%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3D5107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CC1F59D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70%-80%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3D5107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7F883C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80%-90%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3D5107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3E45590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90%-100%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3D5107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3D5107" w:rsidRPr="0017531F" w:rsidRDefault="00000000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3D5107" w:rsidRPr="0017531F" w:rsidRDefault="00000000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3D5107" w:rsidRPr="0017531F" w:rsidRDefault="00000000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3D5107" w:rsidRPr="0017531F" w:rsidRDefault="00000000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D5107" w:rsidRPr="0017531F" w:rsidRDefault="00000000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D5107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D017" w14:textId="77777777" w:rsidR="00142333" w:rsidRDefault="00142333" w:rsidP="009947BA">
      <w:pPr>
        <w:spacing w:before="0" w:after="0"/>
      </w:pPr>
      <w:r>
        <w:separator/>
      </w:r>
    </w:p>
  </w:endnote>
  <w:endnote w:type="continuationSeparator" w:id="0">
    <w:p w14:paraId="186C54CA" w14:textId="77777777" w:rsidR="00142333" w:rsidRDefault="0014233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C4B0" w14:textId="77777777" w:rsidR="00142333" w:rsidRDefault="00142333" w:rsidP="009947BA">
      <w:pPr>
        <w:spacing w:before="0" w:after="0"/>
      </w:pPr>
      <w:r>
        <w:separator/>
      </w:r>
    </w:p>
  </w:footnote>
  <w:footnote w:type="continuationSeparator" w:id="0">
    <w:p w14:paraId="6334F451" w14:textId="77777777" w:rsidR="00142333" w:rsidRDefault="0014233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291"/>
    <w:multiLevelType w:val="hybridMultilevel"/>
    <w:tmpl w:val="09F671C0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5ED6050C"/>
    <w:multiLevelType w:val="hybridMultilevel"/>
    <w:tmpl w:val="7EBEAE44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1A0019" w:tentative="1">
      <w:start w:val="1"/>
      <w:numFmt w:val="lowerLetter"/>
      <w:lvlText w:val="%2."/>
      <w:lvlJc w:val="left"/>
      <w:pPr>
        <w:ind w:left="1482" w:hanging="360"/>
      </w:pPr>
    </w:lvl>
    <w:lvl w:ilvl="2" w:tplc="041A001B" w:tentative="1">
      <w:start w:val="1"/>
      <w:numFmt w:val="lowerRoman"/>
      <w:lvlText w:val="%3."/>
      <w:lvlJc w:val="right"/>
      <w:pPr>
        <w:ind w:left="2202" w:hanging="180"/>
      </w:pPr>
    </w:lvl>
    <w:lvl w:ilvl="3" w:tplc="041A000F" w:tentative="1">
      <w:start w:val="1"/>
      <w:numFmt w:val="decimal"/>
      <w:lvlText w:val="%4."/>
      <w:lvlJc w:val="left"/>
      <w:pPr>
        <w:ind w:left="2922" w:hanging="360"/>
      </w:pPr>
    </w:lvl>
    <w:lvl w:ilvl="4" w:tplc="041A0019" w:tentative="1">
      <w:start w:val="1"/>
      <w:numFmt w:val="lowerLetter"/>
      <w:lvlText w:val="%5."/>
      <w:lvlJc w:val="left"/>
      <w:pPr>
        <w:ind w:left="3642" w:hanging="360"/>
      </w:pPr>
    </w:lvl>
    <w:lvl w:ilvl="5" w:tplc="041A001B" w:tentative="1">
      <w:start w:val="1"/>
      <w:numFmt w:val="lowerRoman"/>
      <w:lvlText w:val="%6."/>
      <w:lvlJc w:val="right"/>
      <w:pPr>
        <w:ind w:left="4362" w:hanging="180"/>
      </w:pPr>
    </w:lvl>
    <w:lvl w:ilvl="6" w:tplc="041A000F" w:tentative="1">
      <w:start w:val="1"/>
      <w:numFmt w:val="decimal"/>
      <w:lvlText w:val="%7."/>
      <w:lvlJc w:val="left"/>
      <w:pPr>
        <w:ind w:left="5082" w:hanging="360"/>
      </w:pPr>
    </w:lvl>
    <w:lvl w:ilvl="7" w:tplc="041A0019" w:tentative="1">
      <w:start w:val="1"/>
      <w:numFmt w:val="lowerLetter"/>
      <w:lvlText w:val="%8."/>
      <w:lvlJc w:val="left"/>
      <w:pPr>
        <w:ind w:left="5802" w:hanging="360"/>
      </w:pPr>
    </w:lvl>
    <w:lvl w:ilvl="8" w:tplc="041A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040322780">
    <w:abstractNumId w:val="0"/>
  </w:num>
  <w:num w:numId="2" w16cid:durableId="11793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51CA1"/>
    <w:rsid w:val="000A1B2D"/>
    <w:rsid w:val="000C0578"/>
    <w:rsid w:val="000C5316"/>
    <w:rsid w:val="0010332B"/>
    <w:rsid w:val="00142333"/>
    <w:rsid w:val="001443A2"/>
    <w:rsid w:val="00150B32"/>
    <w:rsid w:val="0017531F"/>
    <w:rsid w:val="00197510"/>
    <w:rsid w:val="001C7C51"/>
    <w:rsid w:val="00226462"/>
    <w:rsid w:val="0022722C"/>
    <w:rsid w:val="0028545A"/>
    <w:rsid w:val="002965C8"/>
    <w:rsid w:val="002E1CE6"/>
    <w:rsid w:val="002F2D22"/>
    <w:rsid w:val="00310F9A"/>
    <w:rsid w:val="00326091"/>
    <w:rsid w:val="00357643"/>
    <w:rsid w:val="00371634"/>
    <w:rsid w:val="00386E9C"/>
    <w:rsid w:val="00393964"/>
    <w:rsid w:val="003D5107"/>
    <w:rsid w:val="003D7529"/>
    <w:rsid w:val="003F11B6"/>
    <w:rsid w:val="003F17B8"/>
    <w:rsid w:val="004138FF"/>
    <w:rsid w:val="00453362"/>
    <w:rsid w:val="00461219"/>
    <w:rsid w:val="00470F6D"/>
    <w:rsid w:val="00483BC3"/>
    <w:rsid w:val="004920AC"/>
    <w:rsid w:val="004B1B3D"/>
    <w:rsid w:val="004B553E"/>
    <w:rsid w:val="00507C65"/>
    <w:rsid w:val="00527C5F"/>
    <w:rsid w:val="005353ED"/>
    <w:rsid w:val="005514C3"/>
    <w:rsid w:val="005A077B"/>
    <w:rsid w:val="005B0243"/>
    <w:rsid w:val="005E1668"/>
    <w:rsid w:val="005E5F80"/>
    <w:rsid w:val="005F6E0B"/>
    <w:rsid w:val="0062328F"/>
    <w:rsid w:val="006473B5"/>
    <w:rsid w:val="00684BBC"/>
    <w:rsid w:val="006B4920"/>
    <w:rsid w:val="006D61E3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8E13AF"/>
    <w:rsid w:val="0090214F"/>
    <w:rsid w:val="009163E6"/>
    <w:rsid w:val="00952D41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7215D"/>
    <w:rsid w:val="00EB5A72"/>
    <w:rsid w:val="00F02A8F"/>
    <w:rsid w:val="00F22855"/>
    <w:rsid w:val="00F513E0"/>
    <w:rsid w:val="00F566DA"/>
    <w:rsid w:val="00F636ED"/>
    <w:rsid w:val="00F668E8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A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vekic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ekic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1929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2</cp:revision>
  <cp:lastPrinted>2021-02-12T11:27:00Z</cp:lastPrinted>
  <dcterms:created xsi:type="dcterms:W3CDTF">2025-09-23T08:41:00Z</dcterms:created>
  <dcterms:modified xsi:type="dcterms:W3CDTF">2025-09-23T08:41:00Z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