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79591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2022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3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Dijalektologija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FF402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6C7F49" w:rsidP="00FF4028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Hrvatski jezik i književnost </w:t>
            </w:r>
            <w:r w:rsidR="00FF4028">
              <w:rPr>
                <w:rFonts w:ascii="Merriweather" w:hAnsi="Merriweather" w:cs="Times New Roman"/>
                <w:b/>
                <w:sz w:val="20"/>
              </w:rPr>
              <w:t>(jedno</w:t>
            </w:r>
            <w:r>
              <w:rPr>
                <w:rFonts w:ascii="Merriweather" w:hAnsi="Merriweather" w:cs="Times New Roman"/>
                <w:b/>
                <w:sz w:val="20"/>
              </w:rPr>
              <w:t>predmetni studij)</w:t>
            </w:r>
            <w:bookmarkStart w:id="0" w:name="_GoBack"/>
            <w:bookmarkEnd w:id="0"/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A146F8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A146F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A146F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A146F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6C7F4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/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6C7F49" w:rsidRPr="006C7F49" w:rsidRDefault="006C7F49" w:rsidP="006C7F49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241, srijedom od 10:00 do 12:00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(predavanja)</w:t>
            </w:r>
          </w:p>
          <w:p w:rsidR="00453362" w:rsidRPr="006C7F49" w:rsidRDefault="006C7F49" w:rsidP="006C7F49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232, srijedom od 14:00 do 16:00 (seminarska nastava)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7959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5. 10. 2022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79591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25. 1. 2023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preduvjeta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Marijana Bašić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6C7F49" w:rsidRPr="008B6465">
                <w:rPr>
                  <w:rStyle w:val="Hyperlink"/>
                  <w:rFonts w:ascii="Merriweather" w:hAnsi="Merriweather" w:cs="Times New Roman"/>
                  <w:sz w:val="18"/>
                </w:rPr>
                <w:t>mabasic@unizd.hr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959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Ivan Magaš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6C7F49" w:rsidRPr="008B6465">
                <w:rPr>
                  <w:rStyle w:val="Hyperlink"/>
                  <w:rFonts w:ascii="Merriweather" w:hAnsi="Merriweather" w:cs="Times New Roman"/>
                  <w:sz w:val="18"/>
                </w:rPr>
                <w:t>imagas@unizd.hr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utorkom od</w:t>
            </w:r>
            <w:r w:rsidR="00391767">
              <w:rPr>
                <w:rFonts w:ascii="Merriweather" w:hAnsi="Merriweather" w:cs="Times New Roman"/>
                <w:sz w:val="18"/>
              </w:rPr>
              <w:t xml:space="preserve"> 8:45 do 9:45</w:t>
            </w:r>
            <w:r w:rsidRP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srijedom od 13:00 do 14:00</w:t>
            </w:r>
          </w:p>
          <w:p w:rsidR="00453362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 xml:space="preserve">po dogovoru 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Nakon odslušanih predavanja i napravljenih vježbi studenti će moći:</w:t>
            </w:r>
          </w:p>
          <w:p w:rsidR="001C0577" w:rsidRPr="001C0577" w:rsidRDefault="001C0577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vladati osnovnom dijalektološkom metodologijom, terminologijom i literaturom;</w:t>
            </w:r>
          </w:p>
          <w:p w:rsidR="001C0577" w:rsidRPr="001C0577" w:rsidRDefault="001C0577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uočavati sinkronijske i dijakronijske odnose među hrvatskim narječjima, dijalektima i govorima;</w:t>
            </w:r>
          </w:p>
          <w:p w:rsidR="001C0577" w:rsidRPr="001C0577" w:rsidRDefault="001C0577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prepoznavati, razumijevati i jezično analizirati književne tekstove i zvučne zapise hrvatskih organskih idioma;</w:t>
            </w:r>
          </w:p>
          <w:p w:rsidR="001C0577" w:rsidRPr="001C0577" w:rsidRDefault="001C0577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 xml:space="preserve">sudjelovati u dijalektološkim istraživanjima (terenski </w:t>
            </w:r>
            <w:r w:rsidRPr="001C0577">
              <w:rPr>
                <w:rFonts w:ascii="Merriweather" w:hAnsi="Merriweather" w:cs="Times New Roman"/>
                <w:sz w:val="18"/>
              </w:rPr>
              <w:lastRenderedPageBreak/>
              <w:t>rad i kasniji kabinetski opis govora);</w:t>
            </w:r>
          </w:p>
          <w:p w:rsidR="00310F9A" w:rsidRPr="001C0577" w:rsidRDefault="001C0577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javno izložiti dijalektološku problematiku koju su samostalno obradili.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 razini</w:t>
            </w:r>
            <w:r>
              <w:rPr>
                <w:rFonts w:ascii="Merriweather" w:hAnsi="Merriweather" w:cs="Times New Roman"/>
                <w:sz w:val="18"/>
              </w:rPr>
              <w:t xml:space="preserve"> studijskoga programa kolegij </w:t>
            </w:r>
            <w:r w:rsidRPr="001C0577">
              <w:rPr>
                <w:rFonts w:ascii="Merriweather" w:hAnsi="Merriweather" w:cs="Times New Roman"/>
                <w:sz w:val="18"/>
              </w:rPr>
              <w:t>pri</w:t>
            </w:r>
            <w:r>
              <w:rPr>
                <w:rFonts w:ascii="Merriweather" w:hAnsi="Merriweather" w:cs="Times New Roman"/>
                <w:sz w:val="18"/>
              </w:rPr>
              <w:t>do</w:t>
            </w:r>
            <w:r w:rsidRPr="001C0577">
              <w:rPr>
                <w:rFonts w:ascii="Merriweather" w:hAnsi="Merriweather" w:cs="Times New Roman"/>
                <w:sz w:val="18"/>
              </w:rPr>
              <w:t>nosi osposobljavanju studenata za:</w:t>
            </w:r>
          </w:p>
          <w:p w:rsidR="001C0577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služenje metajezikom struke;</w:t>
            </w:r>
          </w:p>
          <w:p w:rsidR="001C0577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jezično analiziranje teksta;</w:t>
            </w:r>
          </w:p>
          <w:p w:rsid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prepoznavanje i primjenu razlikovnih kriterija u dijalektologiji;</w:t>
            </w:r>
          </w:p>
          <w:p w:rsidR="00310F9A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pružanje pregleda unutarnje povijesti hrvatskoga jezika.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A146F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1C0577" w:rsidRDefault="001C0577" w:rsidP="001C057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zadovol</w:t>
            </w:r>
            <w:r>
              <w:rPr>
                <w:rFonts w:ascii="Merriweather" w:eastAsia="MS Gothic" w:hAnsi="Merriweather" w:cs="Times New Roman"/>
                <w:sz w:val="18"/>
              </w:rPr>
              <w:t>javajuća prisutnost na nastavi (minimalno 70%)</w:t>
            </w:r>
          </w:p>
          <w:p w:rsidR="001C0577" w:rsidRPr="001C0577" w:rsidRDefault="001C0577" w:rsidP="001C057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održano seminarsko izlaganje</w:t>
            </w:r>
          </w:p>
          <w:p w:rsidR="001C0577" w:rsidRPr="001C0577" w:rsidRDefault="001C0577" w:rsidP="001C057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pozitivno ocijenjen seminarski rad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Default="007959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1. 2. 2023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7959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15. 2. 2023</w:t>
            </w:r>
            <w:r w:rsidR="001C0577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Default="007959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6. 9. 2023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7959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20. 9. 2023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1C057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Kolegij obuhvaća uvod u dijalektologiju, pregled dosadašnjega razvoja hrvatske dijalektologije i proučavanje triju narječja hrvatskoga jezika, pa i hrvatskih govora torlačkoga narječja. Na seminarima će se analizirati tekstovi iz literature ili tekstovi i snimke koje su skupili studenti.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Uvod u dijalektologiju. Dijalektologija kao znanost. Osnovni pojmovi.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Hrvatska dijalektologija u 19. stoljeću i prvoj polovici 20. stoljeća.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Hrvatska dijalektologija u drugoj polovici 20. stoljeća i na početku 21. stoljeća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Povijesno i današnje prostiranje hrvatskih narječja. Klasifikacija čakavskoga, kajkavskoga i štokavskoga narječja.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7. Štokavski vokalizam i konsonantizam.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8. Čakavska, kajkavska i štokavska akcentuacija.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 xml:space="preserve"> (I)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9. Čakavska, kajkavska i štokavska akcentuacija.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 xml:space="preserve"> (II)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10. Čakavska morfologija.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11. Kajkavska morfologija.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12. Štokavska morfologija.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13. Dijalektalna sintaksa i frazeologija.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14. Dijalektalna leksikografija.</w:t>
            </w:r>
          </w:p>
          <w:p w:rsidR="001C0577" w:rsidRPr="001C0577" w:rsidRDefault="001C0577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15. Hrvatski govori torlačkog narječja. </w:t>
            </w:r>
            <w:r w:rsidR="0079591E">
              <w:rPr>
                <w:rFonts w:ascii="Merriweather" w:eastAsia="MS Gothic" w:hAnsi="Merriweather" w:cs="Times New Roman"/>
                <w:sz w:val="18"/>
              </w:rPr>
              <w:t>Hrvatski govori u Crnoj Gori.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1C0577" w:rsidRPr="001C0577" w:rsidRDefault="001C0577" w:rsidP="00AC717C">
            <w:pPr>
              <w:tabs>
                <w:tab w:val="left" w:pos="1218"/>
              </w:tabs>
              <w:spacing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SEMINARI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Upoznavanje studenata sa seminarsk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im obvezama. Preslušavanje snimaka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 dijalektalnih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Terensko dijalektološko istraživanje – metodologija. Dijalektološki upitnik.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Analiza studije Pere Budmanija "Dubrovački dijalekat, kako se sada govori".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Analiza studije Stjepana Ivšića "Jezik Hrvata kajkavaca".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7. Štokavski vokalizam i konsonantizam.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8. Čakavska, štokavska i kajkavska prozodija. Analiza tekstova.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ab/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9. Čakavska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lastRenderedPageBreak/>
              <w:t>10. Štokavska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11. Kajkavska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12. Čakavska, štokavska i kajkavska sintaksa.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13. Analiza dijalektalnih rječnika.     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14. Hrvatski izvandomovinski govori. Analiza tekstova.  </w:t>
            </w:r>
          </w:p>
          <w:p w:rsidR="00FC2198" w:rsidRPr="00FF1020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15. Dijalektalna književnost.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Brozović, Dalibor; Ivić, Pavle. 1988.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Jezik srpskohrvatski / hrvatskosrpski, hrvatski ili srpski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Jugoslavenski leksikografski zavod "Miroslav Krleža".</w:t>
            </w:r>
          </w:p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Lisac, Josip. 2003.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1. Hrvatski dijalekti i govori štokavskog narječja i hrvatski govori torlačkog narječja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</w:t>
            </w:r>
          </w:p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="00FF539E"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2. Čakavsko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knjiga..</w:t>
            </w:r>
          </w:p>
          <w:p w:rsidR="00FC2198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Lončarić, Mijo. 1996.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Kajkavsko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</w:tc>
      </w:tr>
      <w:tr w:rsidR="00FC2198" w:rsidRPr="00FF1020" w:rsidTr="00AC717C">
        <w:trPr>
          <w:trHeight w:val="1238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Brozović, Dalibor. 1970. Dijalekatska slika hrvatskosrpskog jezičnog prostora.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8: 5–30. </w:t>
            </w:r>
          </w:p>
          <w:p w:rsidR="004D4431" w:rsidRDefault="004D4431" w:rsidP="004D4431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Brozović, Dalibor. 1976. „O suvremenoj zadarskoj miksoglotiji i o njezinim društveno-povijesnim i lingvističkim pretpostavkama“.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14–</w:t>
            </w:r>
            <w:r w:rsidR="00AC717C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49–63.</w:t>
            </w:r>
          </w:p>
          <w:p w:rsidR="00AC717C" w:rsidRDefault="00AC717C" w:rsidP="00AC717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Brozović, Dalibor. 1984. „Longitudinalne jadranske heterodijalekatske izoglose“ u: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Crnogorski govori</w:t>
            </w: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 (ur. Dragomir Vujičić i Jevto M. Milović). Titograd: CANU. 141–149.</w:t>
            </w:r>
          </w:p>
          <w:p w:rsidR="00FF539E" w:rsidRPr="000D227F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Ćurković, Dijana. 2014.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Govor Bitelića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Doktorski rad. Sveučilište u Rijeci.</w:t>
            </w:r>
          </w:p>
          <w:p w:rsidR="000D227F" w:rsidRP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Finka, Božidar. 1971. Čakavsko narječje.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Čakavska rič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1/1: 11–71.</w:t>
            </w:r>
          </w:p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Ivšić, Stjepan. 1936. Jezik Hrvata kajkavaca.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Ljetopis JAZU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48: 47–88.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Kalogjera, Damir. 2013. „Iz terminologije dijalekatskih promjena”.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Hrvatski dijalektološki zbornik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18. 3–10.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Kapović, Mate. 2015.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hrvatske akcentuacije: fonetik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a. Zagreb: Matica hrvatska.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Kapović, Mate. 2018. „Povijest glagolske akcentuacije u štokavskom (i šire)“.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Rasprave: časopis Instituta za hrvatski jezik i jezikoslovlje 44/1</w:t>
            </w:r>
            <w:r>
              <w:rPr>
                <w:rFonts w:ascii="Merriweather" w:eastAsia="MS Gothic" w:hAnsi="Merriweather" w:cs="Times New Roman"/>
                <w:sz w:val="18"/>
              </w:rPr>
              <w:t>. 159–285.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b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. „Hrvatska narječja u srednjem vijeku”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1. knjiga: srednji vijek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2011. „Hrvatska narječja”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2. knjiga: 16. stoljeće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2015. „Hrvatska narječja i dijalektološka istraživanja u 19.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4. knjiga: 19. stoljeće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Lisac, Josip; Pranjković, Ivo; Samardžija, Marko). Zagreb: Croatica. 159–177.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2019. „Dijalektološka istraživanja i leksikografski opisi hrvatskih govora, dijalekata i narječja u 20.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6. knjiga: 20. stoljeće – drugi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Pranjković, Ivo; Samardžija, Marko). 277–319.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Magaš, Ivan. 2022.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Novoštokavski ikavski govori Sjeverne Dalmacije (od Starigrada do Biograda)</w:t>
            </w:r>
            <w:r>
              <w:rPr>
                <w:rFonts w:ascii="Merriweather" w:eastAsia="MS Gothic" w:hAnsi="Merriweather" w:cs="Times New Roman"/>
                <w:sz w:val="18"/>
              </w:rPr>
              <w:t>. Doktorski rad. Sveučilište u Zadru.</w:t>
            </w:r>
          </w:p>
          <w:p w:rsidR="00FF539E" w:rsidRPr="000D227F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Matasović, Ranko. 2001.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Uvod u poredbenu lingvistiku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0D227F" w:rsidRP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Menac-Mihalić, Mira; Celinić, Anita. 2012.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Ozvučena čitanka iz hrvatske dijalektologije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Knjigra.</w:t>
            </w:r>
          </w:p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Moguš, Milan. 1977.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Čakavsko narječje – fonologija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Simeon, Rikard (gl. ur.). 1969.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Enciklopedijski rječnik lingvističkih naziva I–II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FF539E" w:rsidRPr="000D227F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Vranić, Silvana; Zubčić, Sanja. 2018. „Hrvatska narječja, dijalekti i govori u 20.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hrvatska jezika. 5. knjiga: 20. stoljeće – prvi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(gl. ur. Ante Bičanić). Zagreb: Croatica.</w:t>
            </w:r>
          </w:p>
          <w:p w:rsidR="00FC2198" w:rsidRP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Zečević, Vesna. 2000.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Hrvatski dijalekti u kontaktu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Institut za hrvatski jezik i jezikoslovlje.</w:t>
            </w:r>
          </w:p>
        </w:tc>
      </w:tr>
      <w:tr w:rsidR="00FC2198" w:rsidRPr="00FF1020" w:rsidTr="00AC717C">
        <w:trPr>
          <w:trHeight w:val="705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79591E" w:rsidRDefault="000D227F" w:rsidP="0079591E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Zvučni atlas hrvatskih govora – URL: </w:t>
            </w:r>
            <w:hyperlink r:id="rId10" w:history="1">
              <w:r w:rsidRPr="008B6465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http://hrvatski-zvucni-atlas.com/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A146F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A146F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A146F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A146F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A146F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A146F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A146F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A146F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A146F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A146F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60% kolokviji / pismeni ispit</w:t>
            </w:r>
          </w:p>
          <w:p w:rsidR="000D227F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usmeni ispit</w:t>
            </w:r>
          </w:p>
          <w:p w:rsidR="000D227F" w:rsidRPr="00FF1020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seminarski rad</w:t>
            </w:r>
          </w:p>
        </w:tc>
      </w:tr>
      <w:tr w:rsidR="000D227F" w:rsidRPr="00FF1020" w:rsidTr="00EF3F71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0 – 59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60 – 69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70 – 79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80 – 89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90 – 100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A146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0D227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>ntima/cama potrebni AAI računi.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F8" w:rsidRDefault="00A146F8" w:rsidP="009947BA">
      <w:pPr>
        <w:spacing w:before="0" w:after="0"/>
      </w:pPr>
      <w:r>
        <w:separator/>
      </w:r>
    </w:p>
  </w:endnote>
  <w:endnote w:type="continuationSeparator" w:id="0">
    <w:p w:rsidR="00A146F8" w:rsidRDefault="00A146F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F8" w:rsidRDefault="00A146F8" w:rsidP="009947BA">
      <w:pPr>
        <w:spacing w:before="0" w:after="0"/>
      </w:pPr>
      <w:r>
        <w:separator/>
      </w:r>
    </w:p>
  </w:footnote>
  <w:footnote w:type="continuationSeparator" w:id="0">
    <w:p w:rsidR="00A146F8" w:rsidRDefault="00A146F8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6B3"/>
    <w:multiLevelType w:val="hybridMultilevel"/>
    <w:tmpl w:val="F2962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24BE"/>
    <w:multiLevelType w:val="hybridMultilevel"/>
    <w:tmpl w:val="9E62C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9D5D8C"/>
    <w:multiLevelType w:val="hybridMultilevel"/>
    <w:tmpl w:val="D90068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0C4512"/>
    <w:multiLevelType w:val="hybridMultilevel"/>
    <w:tmpl w:val="A20A08BE"/>
    <w:lvl w:ilvl="0" w:tplc="DF0A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97C3A"/>
    <w:multiLevelType w:val="hybridMultilevel"/>
    <w:tmpl w:val="1062C3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D82FB4"/>
    <w:multiLevelType w:val="hybridMultilevel"/>
    <w:tmpl w:val="7F28B5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6E2392"/>
    <w:multiLevelType w:val="hybridMultilevel"/>
    <w:tmpl w:val="C0D08980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C0578"/>
    <w:rsid w:val="000D227F"/>
    <w:rsid w:val="0010332B"/>
    <w:rsid w:val="001443A2"/>
    <w:rsid w:val="00150B32"/>
    <w:rsid w:val="00197510"/>
    <w:rsid w:val="001C0577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1767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4D4431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6C7F49"/>
    <w:rsid w:val="00700D7A"/>
    <w:rsid w:val="00721260"/>
    <w:rsid w:val="007361E7"/>
    <w:rsid w:val="007368EB"/>
    <w:rsid w:val="00744B5B"/>
    <w:rsid w:val="0078125F"/>
    <w:rsid w:val="00794496"/>
    <w:rsid w:val="0079591E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17B24"/>
    <w:rsid w:val="009760E8"/>
    <w:rsid w:val="009947BA"/>
    <w:rsid w:val="00997F41"/>
    <w:rsid w:val="009A3A9D"/>
    <w:rsid w:val="009C56B1"/>
    <w:rsid w:val="009D5226"/>
    <w:rsid w:val="009E2FD4"/>
    <w:rsid w:val="00A06750"/>
    <w:rsid w:val="00A146F8"/>
    <w:rsid w:val="00A66D4A"/>
    <w:rsid w:val="00A9132B"/>
    <w:rsid w:val="00AA1A5A"/>
    <w:rsid w:val="00AC717C"/>
    <w:rsid w:val="00AD23FB"/>
    <w:rsid w:val="00B62B28"/>
    <w:rsid w:val="00B71A57"/>
    <w:rsid w:val="00B7307A"/>
    <w:rsid w:val="00BD6DF2"/>
    <w:rsid w:val="00BE120F"/>
    <w:rsid w:val="00C02454"/>
    <w:rsid w:val="00C3477B"/>
    <w:rsid w:val="00C85956"/>
    <w:rsid w:val="00C9733D"/>
    <w:rsid w:val="00CA3783"/>
    <w:rsid w:val="00CB23F4"/>
    <w:rsid w:val="00D136E4"/>
    <w:rsid w:val="00D46C28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4028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as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rvatski-zvucni-atla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as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8D43-6D7F-4D3A-A4D7-54F0C185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18</cp:revision>
  <cp:lastPrinted>2021-02-12T11:27:00Z</cp:lastPrinted>
  <dcterms:created xsi:type="dcterms:W3CDTF">2021-02-12T10:42:00Z</dcterms:created>
  <dcterms:modified xsi:type="dcterms:W3CDTF">2022-10-04T10:19:00Z</dcterms:modified>
</cp:coreProperties>
</file>