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79591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2022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3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Dijalektologija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744B5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 xml:space="preserve">Hrvatski jezik i književnost </w:t>
            </w:r>
            <w:r w:rsidR="00B62B28">
              <w:rPr>
                <w:rFonts w:ascii="Merriweather" w:hAnsi="Merriweather" w:cs="Times New Roman"/>
                <w:b/>
                <w:sz w:val="20"/>
              </w:rPr>
              <w:t>(dv</w:t>
            </w:r>
            <w:r>
              <w:rPr>
                <w:rFonts w:ascii="Merriweather" w:hAnsi="Merriweather" w:cs="Times New Roman"/>
                <w:b/>
                <w:sz w:val="20"/>
              </w:rPr>
              <w:t>opredmetni studij)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1933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1933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1933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19337C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1933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1933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1933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1933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1933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1933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19337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1933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1933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1933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1933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1933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19337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19337C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1933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1933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1933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6C7F4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6C7F4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6C7F4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/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1933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6C7F49" w:rsidRPr="006C7F49" w:rsidRDefault="006C7F49" w:rsidP="006C7F49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6C7F49">
              <w:rPr>
                <w:rFonts w:ascii="Merriweather" w:hAnsi="Merriweather" w:cs="Times New Roman"/>
                <w:sz w:val="18"/>
                <w:szCs w:val="20"/>
              </w:rPr>
              <w:t>učionica 241, srijedom od 10:00 do 12:00</w:t>
            </w:r>
            <w:r>
              <w:rPr>
                <w:rFonts w:ascii="Merriweather" w:hAnsi="Merriweather" w:cs="Times New Roman"/>
                <w:sz w:val="18"/>
                <w:szCs w:val="20"/>
              </w:rPr>
              <w:t xml:space="preserve"> (predavanja)</w:t>
            </w:r>
          </w:p>
          <w:p w:rsidR="00453362" w:rsidRPr="006C7F49" w:rsidRDefault="006C7F49" w:rsidP="006C7F49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6C7F49">
              <w:rPr>
                <w:rFonts w:ascii="Merriweather" w:hAnsi="Merriweather" w:cs="Times New Roman"/>
                <w:sz w:val="18"/>
                <w:szCs w:val="20"/>
              </w:rPr>
              <w:t>učionica 232, srijedom od 14:00 do 16:00 (seminarska nastava)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7959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5. 10. 2022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79591E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25. 1. 2023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6C7F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 preduvjeta</w:t>
            </w: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6C7F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Marijana Bašić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19337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6C7F49" w:rsidRPr="008B6465">
                <w:rPr>
                  <w:rStyle w:val="Hyperlink"/>
                  <w:rFonts w:ascii="Merriweather" w:hAnsi="Merriweather" w:cs="Times New Roman"/>
                  <w:sz w:val="18"/>
                </w:rPr>
                <w:t>mabasic@unizd.hr</w:t>
              </w:r>
            </w:hyperlink>
            <w:r w:rsid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7959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dr. sc. Ivan Magaš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19337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6C7F49" w:rsidRPr="008B6465">
                <w:rPr>
                  <w:rStyle w:val="Hyperlink"/>
                  <w:rFonts w:ascii="Merriweather" w:hAnsi="Merriweather" w:cs="Times New Roman"/>
                  <w:sz w:val="18"/>
                </w:rPr>
                <w:t>imagas@unizd.hr</w:t>
              </w:r>
            </w:hyperlink>
            <w:r w:rsid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6C7F49" w:rsidRPr="006C7F49" w:rsidRDefault="006C7F49" w:rsidP="006C7F4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utorkom od</w:t>
            </w:r>
            <w:r w:rsidR="00391767">
              <w:rPr>
                <w:rFonts w:ascii="Merriweather" w:hAnsi="Merriweather" w:cs="Times New Roman"/>
                <w:sz w:val="18"/>
              </w:rPr>
              <w:t xml:space="preserve"> 8:45 do 9:45</w:t>
            </w:r>
            <w:r w:rsidRP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  <w:p w:rsidR="006C7F49" w:rsidRPr="006C7F49" w:rsidRDefault="006C7F49" w:rsidP="006C7F4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srijedom od 13:00 do 14:00</w:t>
            </w:r>
          </w:p>
          <w:p w:rsidR="00453362" w:rsidRPr="006C7F49" w:rsidRDefault="006C7F49" w:rsidP="006C7F4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 xml:space="preserve">po dogovoru 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Nakon odslušanih predavanja i napravljenih vježbi studenti će moći:</w:t>
            </w:r>
          </w:p>
          <w:p w:rsidR="001C0577" w:rsidRPr="001C0577" w:rsidRDefault="001C0577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vladati osnovnom dijalektološkom metodologijom, terminologijom i literaturom;</w:t>
            </w:r>
          </w:p>
          <w:p w:rsidR="001C0577" w:rsidRPr="001C0577" w:rsidRDefault="001C0577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uočavati sinkronijske i dijakronijske odnose među hrvatskim narječjima, dijalektima i govorima;</w:t>
            </w:r>
          </w:p>
          <w:p w:rsidR="001C0577" w:rsidRPr="001C0577" w:rsidRDefault="001C0577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prepoznavati, razumijevati i jezično analizirati književne tekstove i zvučne zapise hrvatskih organskih idioma;</w:t>
            </w:r>
          </w:p>
          <w:p w:rsidR="001C0577" w:rsidRPr="001C0577" w:rsidRDefault="001C0577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 xml:space="preserve">sudjelovati u dijalektološkim istraživanjima (terenski </w:t>
            </w:r>
            <w:r w:rsidRPr="001C0577">
              <w:rPr>
                <w:rFonts w:ascii="Merriweather" w:hAnsi="Merriweather" w:cs="Times New Roman"/>
                <w:sz w:val="18"/>
              </w:rPr>
              <w:lastRenderedPageBreak/>
              <w:t>rad i kasniji kabinetski opis govora);</w:t>
            </w:r>
          </w:p>
          <w:p w:rsidR="00310F9A" w:rsidRPr="001C0577" w:rsidRDefault="001C0577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javno izložiti dijalektološku problematiku koju su samostalno obradili.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Na razini</w:t>
            </w:r>
            <w:r>
              <w:rPr>
                <w:rFonts w:ascii="Merriweather" w:hAnsi="Merriweather" w:cs="Times New Roman"/>
                <w:sz w:val="18"/>
              </w:rPr>
              <w:t xml:space="preserve"> studijskoga programa kolegij </w:t>
            </w:r>
            <w:r w:rsidRPr="001C0577">
              <w:rPr>
                <w:rFonts w:ascii="Merriweather" w:hAnsi="Merriweather" w:cs="Times New Roman"/>
                <w:sz w:val="18"/>
              </w:rPr>
              <w:t>pri</w:t>
            </w:r>
            <w:r>
              <w:rPr>
                <w:rFonts w:ascii="Merriweather" w:hAnsi="Merriweather" w:cs="Times New Roman"/>
                <w:sz w:val="18"/>
              </w:rPr>
              <w:t>do</w:t>
            </w:r>
            <w:r w:rsidRPr="001C0577">
              <w:rPr>
                <w:rFonts w:ascii="Merriweather" w:hAnsi="Merriweather" w:cs="Times New Roman"/>
                <w:sz w:val="18"/>
              </w:rPr>
              <w:t>nosi osposobljavanju studenata za:</w:t>
            </w:r>
          </w:p>
          <w:p w:rsidR="001C0577" w:rsidRPr="001C0577" w:rsidRDefault="001C0577" w:rsidP="001C057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služenje metajezikom struke;</w:t>
            </w:r>
          </w:p>
          <w:p w:rsidR="001C0577" w:rsidRPr="001C0577" w:rsidRDefault="001C0577" w:rsidP="001C057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jezično analiziranje teksta;</w:t>
            </w:r>
          </w:p>
          <w:p w:rsidR="001C0577" w:rsidRDefault="001C0577" w:rsidP="001C057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prepoznavanje i primjenu razlikovnih kriterija u dijalektologiji;</w:t>
            </w:r>
          </w:p>
          <w:p w:rsidR="00310F9A" w:rsidRPr="001C0577" w:rsidRDefault="001C0577" w:rsidP="001C057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pružanje pregleda unutarnje povijesti hrvatskoga jezika.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6B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  <w:bookmarkStart w:id="0" w:name="_GoBack"/>
        <w:bookmarkEnd w:id="0"/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19337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1C0577" w:rsidRPr="00D012E3" w:rsidRDefault="001C0577" w:rsidP="00D012E3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zadovol</w:t>
            </w:r>
            <w:r>
              <w:rPr>
                <w:rFonts w:ascii="Merriweather" w:eastAsia="MS Gothic" w:hAnsi="Merriweather" w:cs="Times New Roman"/>
                <w:sz w:val="18"/>
              </w:rPr>
              <w:t>javajuća prisutnost na nastavi (minimalno 70%)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1933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1933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1933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Default="007959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1. 2. 2023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  <w:p w:rsidR="001C0577" w:rsidRPr="00FF1020" w:rsidRDefault="007959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15. 2. 2023</w:t>
            </w:r>
            <w:r w:rsidR="001C0577">
              <w:rPr>
                <w:rFonts w:ascii="Merriweather" w:hAnsi="Merriweather" w:cs="Times New Roman"/>
                <w:sz w:val="18"/>
              </w:rPr>
              <w:t xml:space="preserve">. </w:t>
            </w:r>
          </w:p>
        </w:tc>
        <w:tc>
          <w:tcPr>
            <w:tcW w:w="2471" w:type="dxa"/>
            <w:gridSpan w:val="12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Default="007959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6. 9. 2023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  <w:p w:rsidR="001C0577" w:rsidRPr="00FF1020" w:rsidRDefault="0079591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20. 9. 2023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1C0577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Kolegij obuhvaća uvod u dijalektologiju, pregled dosadašnjega razvoja hrvatske dijalektologije i proučavanje triju narječja hrvatskoga jezika, pa i hrvatskih govora torlačkoga narječja. Na seminarima će se analizirati tekstovi iz literature ili tekstovi i snimke koje su skupili studenti.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PREDAVANJA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1. Uvod u dijalektologiju. Dijalektologija kao znanost. Osnovni pojmovi.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2. Hrvatska dijalektologija u 19. stoljeću i prvoj polovici 20. stoljeća.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3. Hrvatska dijalektologija u drugoj polovici 20. stoljeća i na početku 21. stoljeća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4. Povijesno i današnje prostiranje hrvatskih narječja. Klasifikacija čakavskoga, kajkavskoga i štokavskoga narječja.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5. Čakavski vokalizam i konsonantizam.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6. Kajkavski vokalizam i konsonantizam.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7. Štokavski vokalizam i konsonantizam.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8. Čakavska, kajkavska i štokavska akcentuacija.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 xml:space="preserve"> (I)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9. Čakavska, kajkavska i štokavska akcentuacija.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 xml:space="preserve"> (II)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10. Čakavska morfologija.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11. Kajkavska morfologija.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12. Štokavska morfologija.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13. Dijalektalna sintaksa i frazeologija.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14. Dijalektalna leksikografija.</w:t>
            </w:r>
          </w:p>
          <w:p w:rsidR="001C0577" w:rsidRPr="001C0577" w:rsidRDefault="001C0577" w:rsidP="00AC717C">
            <w:pPr>
              <w:tabs>
                <w:tab w:val="left" w:pos="1218"/>
              </w:tabs>
              <w:spacing w:before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15. Hrvatski govori torlačkog narječja. </w:t>
            </w:r>
            <w:r w:rsidR="0079591E">
              <w:rPr>
                <w:rFonts w:ascii="Merriweather" w:eastAsia="MS Gothic" w:hAnsi="Merriweather" w:cs="Times New Roman"/>
                <w:sz w:val="18"/>
              </w:rPr>
              <w:t>Hrvatski govori u Crnoj Gori.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1C0577" w:rsidRPr="001C0577" w:rsidRDefault="001C0577" w:rsidP="00AC717C">
            <w:pPr>
              <w:tabs>
                <w:tab w:val="left" w:pos="1218"/>
              </w:tabs>
              <w:spacing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SEMINARI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1. Upoznavanje studenata sa seminarsk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>im obvezama. Preslušavanje snimaka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 dijalektalnih tekstova.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2. Terensko dijalektološko istraživanje – metodologija. Dijalektološki upitnik.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3. Analiza studije Pere Budmanija "Dubrovački dijalekat, kako se sada govori".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4. Analiza studije Stjepana Ivšića "Jezik Hrvata kajkavaca".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5. Čakavski vokalizam i konsonantizam. Analiza tekstova.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6. Kajkavski vokalizam i konsonantizam. Analiza tekstova.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7. Štokavski vokalizam i konsonantizam. Analiza tekstova.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8. Čakavska, štokavska i kajkavska prozodija. Analiza tekstova.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ab/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9. Čakavska morfologija. Analiza tekstova.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lastRenderedPageBreak/>
              <w:t>10. Štokavska morfologija. Analiza tekstova.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11. Kajkavska morfologija. Analiza tekstova.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12. Čakavska, štokavska i kajkavska sintaksa. Analiza tekstova.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13. Analiza dijalektalnih rječnika.     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14. Hrvatski izvandomovinski govori. Analiza tekstova.  </w:t>
            </w:r>
          </w:p>
          <w:p w:rsidR="00FC2198" w:rsidRPr="00FF1020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15. Dijalektalna književnost.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917B24" w:rsidRPr="000D227F" w:rsidRDefault="00917B24" w:rsidP="000D227F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Brozović, Dalibor; Ivić, Pavle. 1988.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Jezik srpskohrvatski / hrvatskosrpski, hrvatski ili srpski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Jugoslavenski leksikografski zavod "Miroslav Krleža".</w:t>
            </w:r>
          </w:p>
          <w:p w:rsidR="00917B24" w:rsidRPr="000D227F" w:rsidRDefault="00917B24" w:rsidP="000D227F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Lisac, Josip. 2003.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Hrvatska dijalektologija 1. Hrvatski dijalekti i govori štokavskog narječja i hrvatski govori torlačkog narječja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Golden marketing – Tehnička knjiga.</w:t>
            </w:r>
          </w:p>
          <w:p w:rsidR="00917B24" w:rsidRPr="000D227F" w:rsidRDefault="00917B24" w:rsidP="000D227F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>Lisac, Josip. 2009</w:t>
            </w:r>
            <w:r w:rsidR="00FF539E" w:rsidRPr="00FF539E">
              <w:rPr>
                <w:rFonts w:ascii="Merriweather" w:eastAsia="MS Gothic" w:hAnsi="Merriweather" w:cs="Times New Roman"/>
                <w:sz w:val="18"/>
                <w:vertAlign w:val="superscript"/>
              </w:rPr>
              <w:t>a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Hrvatska dijalektologija 2. Čakavsko narječje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Golden marketing – Tehnička knjiga..</w:t>
            </w:r>
          </w:p>
          <w:p w:rsidR="00FC2198" w:rsidRPr="000D227F" w:rsidRDefault="00917B24" w:rsidP="000D227F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Lončarić, Mijo. 1996.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Kajkavsko narječje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Školska knjiga.</w:t>
            </w:r>
          </w:p>
        </w:tc>
      </w:tr>
      <w:tr w:rsidR="00FC2198" w:rsidRPr="00FF1020" w:rsidTr="00AC717C">
        <w:trPr>
          <w:trHeight w:val="1238"/>
        </w:trPr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Brozović, Dalibor. 1970. Dijalekatska slika hrvatskosrpskog jezičnog prostora.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Radovi Filozofskog fakulteta u Zadru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 8: 5–30. </w:t>
            </w:r>
          </w:p>
          <w:p w:rsidR="004D4431" w:rsidRDefault="004D4431" w:rsidP="004D4431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D4431">
              <w:rPr>
                <w:rFonts w:ascii="Merriweather" w:eastAsia="MS Gothic" w:hAnsi="Merriweather" w:cs="Times New Roman"/>
                <w:sz w:val="18"/>
              </w:rPr>
              <w:t xml:space="preserve">Brozović, Dalibor. 1976. „O suvremenoj zadarskoj miksoglotiji i o njezinim društveno-povijesnim i lingvističkim pretpostavkama“. </w:t>
            </w:r>
            <w:r w:rsidRPr="00AC717C">
              <w:rPr>
                <w:rFonts w:ascii="Merriweather" w:eastAsia="MS Gothic" w:hAnsi="Merriweather" w:cs="Times New Roman"/>
                <w:i/>
                <w:sz w:val="18"/>
              </w:rPr>
              <w:t>Radovi Filozofskog fakulteta u Zadru</w:t>
            </w:r>
            <w:r w:rsidRPr="004D4431">
              <w:rPr>
                <w:rFonts w:ascii="Merriweather" w:eastAsia="MS Gothic" w:hAnsi="Merriweather" w:cs="Times New Roman"/>
                <w:sz w:val="18"/>
              </w:rPr>
              <w:t xml:space="preserve"> 14–</w:t>
            </w:r>
            <w:r w:rsidR="00AC717C">
              <w:rPr>
                <w:rFonts w:ascii="Merriweather" w:eastAsia="MS Gothic" w:hAnsi="Merriweather" w:cs="Times New Roman"/>
                <w:sz w:val="18"/>
              </w:rPr>
              <w:t>15.</w:t>
            </w:r>
            <w:r w:rsidRPr="004D4431">
              <w:rPr>
                <w:rFonts w:ascii="Merriweather" w:eastAsia="MS Gothic" w:hAnsi="Merriweather" w:cs="Times New Roman"/>
                <w:sz w:val="18"/>
              </w:rPr>
              <w:t xml:space="preserve"> 49–63.</w:t>
            </w:r>
          </w:p>
          <w:p w:rsidR="00AC717C" w:rsidRDefault="00AC717C" w:rsidP="00AC717C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AC717C">
              <w:rPr>
                <w:rFonts w:ascii="Merriweather" w:eastAsia="MS Gothic" w:hAnsi="Merriweather" w:cs="Times New Roman"/>
                <w:sz w:val="18"/>
              </w:rPr>
              <w:t xml:space="preserve">Brozović, Dalibor. 1984. „Longitudinalne jadranske heterodijalekatske izoglose“ u: </w:t>
            </w:r>
            <w:r w:rsidRPr="00AC717C">
              <w:rPr>
                <w:rFonts w:ascii="Merriweather" w:eastAsia="MS Gothic" w:hAnsi="Merriweather" w:cs="Times New Roman"/>
                <w:i/>
                <w:sz w:val="18"/>
              </w:rPr>
              <w:t>Crnogorski govori</w:t>
            </w:r>
            <w:r w:rsidRPr="00AC717C">
              <w:rPr>
                <w:rFonts w:ascii="Merriweather" w:eastAsia="MS Gothic" w:hAnsi="Merriweather" w:cs="Times New Roman"/>
                <w:sz w:val="18"/>
              </w:rPr>
              <w:t xml:space="preserve"> (ur. Dragomir Vujičić i Jevto M. Milović). Titograd: CANU. 141–149.</w:t>
            </w:r>
          </w:p>
          <w:p w:rsidR="00FF539E" w:rsidRPr="000D227F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Ćurković, Dijana. 2014.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Govor Bitelića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. Doktorski rad. Sveučilište u Rijeci.</w:t>
            </w:r>
          </w:p>
          <w:p w:rsidR="000D227F" w:rsidRP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Finka, Božidar. 1971. Čakavsko narječje.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Čakavska rič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 1/1: 11–71.</w:t>
            </w:r>
          </w:p>
          <w:p w:rsid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Ivšić, Stjepan. 1936. Jezik Hrvata kajkavaca.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Ljetopis JAZU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 48: 47–88.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Kalogjera, Damir. 2013. „Iz terminologije dijalekatskih promjena”.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Hrvatski dijalektološki zbornik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18. 3–10.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Kapović, Mate. 2015.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hrvatske akcentuacije: fonetik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a. Zagreb: Matica hrvatska.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Kapović, Mate. 2018. „Povijest glagolske akcentuacije u štokavskom (i šire)“.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Rasprave: časopis Instituta za hrvatski jezik i jezikoslovlje 44/1</w:t>
            </w:r>
            <w:r>
              <w:rPr>
                <w:rFonts w:ascii="Merriweather" w:eastAsia="MS Gothic" w:hAnsi="Merriweather" w:cs="Times New Roman"/>
                <w:sz w:val="18"/>
              </w:rPr>
              <w:t>. 159–285.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Lisac, Josip. 2009</w:t>
            </w:r>
            <w:r w:rsidRPr="00FF539E">
              <w:rPr>
                <w:rFonts w:ascii="Merriweather" w:eastAsia="MS Gothic" w:hAnsi="Merriweather" w:cs="Times New Roman"/>
                <w:sz w:val="18"/>
                <w:vertAlign w:val="superscript"/>
              </w:rPr>
              <w:t>b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. „Hrvatska narječja u srednjem vijeku”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 xml:space="preserve">Povijest hrvatskoga jezika. 1. knjiga: srednji vijek 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(gl. ur. Ante Bičanić). Zagreb: Croatica.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Lisac, Josip. 2011. „Hrvatska narječja”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 xml:space="preserve">Povijest hrvatskoga jezika. 2. knjiga: 16. stoljeće 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(gl. ur. Ante Bičanić). Zagreb: Croatica.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Lisac, Josip. 2015. „Hrvatska narječja i dijalektološka istraživanja u 19. stoljeću”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hrvatskoga jezika. 4. knjiga: 19. stoljeće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 (ur. Bičanić, Ante; Lisac, Josip; Pranjković, Ivo; Samardžija, Marko). Zagreb: Croatica. 159–177.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Lisac, Josip. 2019. „Dijalektološka istraživanja i leksikografski opisi hrvatskih govora, dijalekata i narječja u 20. stoljeću”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hrvatskoga jezika. 6. knjiga: 20. stoljeće – drugi dio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 (ur. Bičanić, Ante; Pranjković, Ivo; Samardžija, Marko). 277–319.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Magaš, Ivan. 2022.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Novoštokavski ikavski govori Sjeverne Dalmacije (od Starigrada do Biograda)</w:t>
            </w:r>
            <w:r>
              <w:rPr>
                <w:rFonts w:ascii="Merriweather" w:eastAsia="MS Gothic" w:hAnsi="Merriweather" w:cs="Times New Roman"/>
                <w:sz w:val="18"/>
              </w:rPr>
              <w:t>. Doktorski rad. Sveučilište u Zadru.</w:t>
            </w:r>
          </w:p>
          <w:p w:rsidR="00FF539E" w:rsidRPr="000D227F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Matasović, Ranko. 2001.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Uvod u poredbenu lingvistiku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:rsidR="000D227F" w:rsidRP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Menac-Mihalić, Mira; Celinić, Anita. 2012.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Ozvučena čitanka iz hrvatske dijalektologije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Knjigra.</w:t>
            </w:r>
          </w:p>
          <w:p w:rsid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Moguš, Milan. 1977.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Čakavsko narječje – fonologija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Školska knjiga.</w:t>
            </w:r>
          </w:p>
          <w:p w:rsidR="00FF539E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Simeon, Rikard (gl. ur.). 1969.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Enciklopedijski rječnik lingvističkih naziva I–II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:rsidR="00FF539E" w:rsidRPr="000D227F" w:rsidRDefault="00FF539E" w:rsidP="00FF539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Vranić, Silvana; Zubčić, Sanja. 2018. „Hrvatska narječja, dijalekti i govori u 20. stoljeću” u: </w:t>
            </w:r>
            <w:r w:rsidRPr="00FF539E">
              <w:rPr>
                <w:rFonts w:ascii="Merriweather" w:eastAsia="MS Gothic" w:hAnsi="Merriweather" w:cs="Times New Roman"/>
                <w:i/>
                <w:sz w:val="18"/>
              </w:rPr>
              <w:t>Povijest hrvatska jezika. 5. knjiga: 20. stoljeće – prvi dio</w:t>
            </w:r>
            <w:r w:rsidRPr="00FF539E">
              <w:rPr>
                <w:rFonts w:ascii="Merriweather" w:eastAsia="MS Gothic" w:hAnsi="Merriweather" w:cs="Times New Roman"/>
                <w:sz w:val="18"/>
              </w:rPr>
              <w:t xml:space="preserve"> (gl. ur. Ante Bičanić). Zagreb: Croatica.</w:t>
            </w:r>
          </w:p>
          <w:p w:rsidR="00FC2198" w:rsidRPr="000D227F" w:rsidRDefault="000D227F" w:rsidP="000D227F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Zečević, Vesna. 2000. </w:t>
            </w:r>
            <w:r w:rsidRPr="000D227F">
              <w:rPr>
                <w:rFonts w:ascii="Merriweather" w:eastAsia="MS Gothic" w:hAnsi="Merriweather" w:cs="Times New Roman"/>
                <w:i/>
                <w:sz w:val="18"/>
              </w:rPr>
              <w:t>Hrvatski dijalekti u kontaktu</w:t>
            </w:r>
            <w:r w:rsidRPr="000D227F">
              <w:rPr>
                <w:rFonts w:ascii="Merriweather" w:eastAsia="MS Gothic" w:hAnsi="Merriweather" w:cs="Times New Roman"/>
                <w:sz w:val="18"/>
              </w:rPr>
              <w:t>. Zagreb: Institut za hrvatski jezik i jezikoslovlje.</w:t>
            </w:r>
          </w:p>
        </w:tc>
      </w:tr>
      <w:tr w:rsidR="00FC2198" w:rsidRPr="00FF1020" w:rsidTr="00AC717C">
        <w:trPr>
          <w:trHeight w:val="705"/>
        </w:trPr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79591E" w:rsidRDefault="000D227F" w:rsidP="0079591E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0D227F">
              <w:rPr>
                <w:rFonts w:ascii="Merriweather" w:eastAsia="MS Gothic" w:hAnsi="Merriweather" w:cs="Times New Roman"/>
                <w:sz w:val="18"/>
              </w:rPr>
              <w:t xml:space="preserve">Zvučni atlas hrvatskih govora – URL: </w:t>
            </w:r>
            <w:hyperlink r:id="rId10" w:history="1">
              <w:r w:rsidRPr="008B6465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http://hrvatski-zvucni-atlas.com/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19337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19337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19337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19337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19337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19337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19337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19337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27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19337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19337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Default="000D227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60% kolokviji / pismeni ispit</w:t>
            </w:r>
          </w:p>
          <w:p w:rsidR="000D227F" w:rsidRDefault="000D227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20% usmeni ispit</w:t>
            </w:r>
          </w:p>
          <w:p w:rsidR="000D227F" w:rsidRPr="00FF1020" w:rsidRDefault="000D227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20% seminarski rad</w:t>
            </w:r>
          </w:p>
        </w:tc>
      </w:tr>
      <w:tr w:rsidR="000D227F" w:rsidRPr="00FF1020" w:rsidTr="00EF3F71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0 – 59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nedovoljan (1)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60 – 69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dovoljan (2)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70 – 79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dobar (3)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80 – 89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vrlo dobar (4)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90 – 100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1933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1933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1933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1933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FF1020" w:rsidRDefault="0019337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0D227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</w:t>
            </w:r>
            <w:r w:rsidR="000D227F">
              <w:rPr>
                <w:rFonts w:ascii="Merriweather" w:eastAsia="MS Gothic" w:hAnsi="Merriweather" w:cs="Times New Roman"/>
                <w:sz w:val="18"/>
              </w:rPr>
              <w:t>ntima/cama potrebni AAI računi.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37C" w:rsidRDefault="0019337C" w:rsidP="009947BA">
      <w:pPr>
        <w:spacing w:before="0" w:after="0"/>
      </w:pPr>
      <w:r>
        <w:separator/>
      </w:r>
    </w:p>
  </w:endnote>
  <w:endnote w:type="continuationSeparator" w:id="0">
    <w:p w:rsidR="0019337C" w:rsidRDefault="0019337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37C" w:rsidRDefault="0019337C" w:rsidP="009947BA">
      <w:pPr>
        <w:spacing w:before="0" w:after="0"/>
      </w:pPr>
      <w:r>
        <w:separator/>
      </w:r>
    </w:p>
  </w:footnote>
  <w:footnote w:type="continuationSeparator" w:id="0">
    <w:p w:rsidR="0019337C" w:rsidRDefault="0019337C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6B3"/>
    <w:multiLevelType w:val="hybridMultilevel"/>
    <w:tmpl w:val="F296217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924BE"/>
    <w:multiLevelType w:val="hybridMultilevel"/>
    <w:tmpl w:val="9E62C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811B3"/>
    <w:multiLevelType w:val="hybridMultilevel"/>
    <w:tmpl w:val="6F4C2E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9D5D8C"/>
    <w:multiLevelType w:val="hybridMultilevel"/>
    <w:tmpl w:val="D90068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0C4512"/>
    <w:multiLevelType w:val="hybridMultilevel"/>
    <w:tmpl w:val="A20A08BE"/>
    <w:lvl w:ilvl="0" w:tplc="DF0A3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97C3A"/>
    <w:multiLevelType w:val="hybridMultilevel"/>
    <w:tmpl w:val="1062C3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D82FB4"/>
    <w:multiLevelType w:val="hybridMultilevel"/>
    <w:tmpl w:val="7F28B5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6E2392"/>
    <w:multiLevelType w:val="hybridMultilevel"/>
    <w:tmpl w:val="C0D08980"/>
    <w:lvl w:ilvl="0" w:tplc="96F25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C0578"/>
    <w:rsid w:val="000D227F"/>
    <w:rsid w:val="0010332B"/>
    <w:rsid w:val="001443A2"/>
    <w:rsid w:val="00150B32"/>
    <w:rsid w:val="0019337C"/>
    <w:rsid w:val="00197510"/>
    <w:rsid w:val="001C0577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1767"/>
    <w:rsid w:val="00393964"/>
    <w:rsid w:val="003E5EA2"/>
    <w:rsid w:val="003F11B6"/>
    <w:rsid w:val="003F17B8"/>
    <w:rsid w:val="00453362"/>
    <w:rsid w:val="00461219"/>
    <w:rsid w:val="00470F6D"/>
    <w:rsid w:val="00483BC3"/>
    <w:rsid w:val="004B1B3D"/>
    <w:rsid w:val="004B553E"/>
    <w:rsid w:val="004D4431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6C7F49"/>
    <w:rsid w:val="00700D7A"/>
    <w:rsid w:val="00721260"/>
    <w:rsid w:val="007361E7"/>
    <w:rsid w:val="007368EB"/>
    <w:rsid w:val="00744B5B"/>
    <w:rsid w:val="007636B9"/>
    <w:rsid w:val="0078125F"/>
    <w:rsid w:val="00794496"/>
    <w:rsid w:val="0079591E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17B24"/>
    <w:rsid w:val="009760E8"/>
    <w:rsid w:val="009947BA"/>
    <w:rsid w:val="00997F41"/>
    <w:rsid w:val="009A3A9D"/>
    <w:rsid w:val="009C56B1"/>
    <w:rsid w:val="009D5226"/>
    <w:rsid w:val="009E2FD4"/>
    <w:rsid w:val="00A06750"/>
    <w:rsid w:val="00A66D4A"/>
    <w:rsid w:val="00A9132B"/>
    <w:rsid w:val="00AA1A5A"/>
    <w:rsid w:val="00AC717C"/>
    <w:rsid w:val="00AD23FB"/>
    <w:rsid w:val="00B62B28"/>
    <w:rsid w:val="00B71A57"/>
    <w:rsid w:val="00B7307A"/>
    <w:rsid w:val="00BD6DF2"/>
    <w:rsid w:val="00BE120F"/>
    <w:rsid w:val="00C02454"/>
    <w:rsid w:val="00C3477B"/>
    <w:rsid w:val="00C85956"/>
    <w:rsid w:val="00C9733D"/>
    <w:rsid w:val="00CA3783"/>
    <w:rsid w:val="00CB23F4"/>
    <w:rsid w:val="00D012E3"/>
    <w:rsid w:val="00D136E4"/>
    <w:rsid w:val="00D46C28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9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basic@unizd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rvatski-zvucni-atla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agas@unizd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982AD-E48F-4CAE-8413-93B5579E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19</cp:revision>
  <cp:lastPrinted>2021-02-12T11:27:00Z</cp:lastPrinted>
  <dcterms:created xsi:type="dcterms:W3CDTF">2021-02-12T10:42:00Z</dcterms:created>
  <dcterms:modified xsi:type="dcterms:W3CDTF">2022-10-04T10:20:00Z</dcterms:modified>
</cp:coreProperties>
</file>