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68"/>
        <w:gridCol w:w="370"/>
        <w:gridCol w:w="205"/>
        <w:gridCol w:w="267"/>
        <w:gridCol w:w="374"/>
        <w:gridCol w:w="308"/>
        <w:gridCol w:w="57"/>
        <w:gridCol w:w="491"/>
        <w:gridCol w:w="338"/>
        <w:gridCol w:w="90"/>
        <w:gridCol w:w="257"/>
        <w:gridCol w:w="21"/>
        <w:gridCol w:w="558"/>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4"/>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2"/>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4B553E" w:rsidP="006201E6">
            <w:pPr>
              <w:spacing w:before="20" w:after="20"/>
              <w:jc w:val="center"/>
              <w:rPr>
                <w:rFonts w:ascii="Times New Roman" w:hAnsi="Times New Roman" w:cs="Times New Roman"/>
                <w:sz w:val="20"/>
              </w:rPr>
            </w:pPr>
            <w:r w:rsidRPr="004923F4">
              <w:rPr>
                <w:rFonts w:ascii="Times New Roman" w:hAnsi="Times New Roman" w:cs="Times New Roman"/>
                <w:sz w:val="20"/>
              </w:rPr>
              <w:t>20</w:t>
            </w:r>
            <w:r w:rsidR="006201E6">
              <w:rPr>
                <w:rFonts w:ascii="Times New Roman" w:hAnsi="Times New Roman" w:cs="Times New Roman"/>
                <w:sz w:val="20"/>
              </w:rPr>
              <w:t>20./2021</w:t>
            </w:r>
            <w:r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4"/>
            <w:vAlign w:val="center"/>
          </w:tcPr>
          <w:p w:rsidR="004B553E" w:rsidRPr="004923F4" w:rsidRDefault="007D5F27" w:rsidP="0079745E">
            <w:pPr>
              <w:spacing w:before="20" w:after="20"/>
              <w:rPr>
                <w:rFonts w:ascii="Times New Roman" w:hAnsi="Times New Roman" w:cs="Times New Roman"/>
                <w:sz w:val="20"/>
              </w:rPr>
            </w:pPr>
            <w:r w:rsidRPr="007D5F27">
              <w:rPr>
                <w:rFonts w:ascii="Times New Roman" w:hAnsi="Times New Roman" w:cs="Times New Roman"/>
                <w:sz w:val="20"/>
              </w:rPr>
              <w:t xml:space="preserve">Preddiplomski </w:t>
            </w:r>
            <w:proofErr w:type="spellStart"/>
            <w:r w:rsidRPr="007D5F27">
              <w:rPr>
                <w:rFonts w:ascii="Times New Roman" w:hAnsi="Times New Roman" w:cs="Times New Roman"/>
                <w:sz w:val="20"/>
              </w:rPr>
              <w:t>dvopredmetn</w:t>
            </w:r>
            <w:r>
              <w:rPr>
                <w:rFonts w:ascii="Times New Roman" w:hAnsi="Times New Roman" w:cs="Times New Roman"/>
                <w:sz w:val="20"/>
              </w:rPr>
              <w:t>i</w:t>
            </w:r>
            <w:proofErr w:type="spellEnd"/>
            <w:r>
              <w:rPr>
                <w:rFonts w:ascii="Times New Roman" w:hAnsi="Times New Roman" w:cs="Times New Roman"/>
                <w:sz w:val="20"/>
              </w:rPr>
              <w:t xml:space="preserve"> sveučilišni studij geografije</w:t>
            </w:r>
          </w:p>
        </w:tc>
        <w:tc>
          <w:tcPr>
            <w:tcW w:w="758" w:type="dxa"/>
            <w:gridSpan w:val="2"/>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9A6136"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B9235B"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B9235B"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8"/>
          </w:tcPr>
          <w:p w:rsidR="004B553E" w:rsidRPr="004923F4" w:rsidRDefault="00B9235B"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6"/>
            <w:shd w:val="clear" w:color="auto" w:fill="FFFFFF" w:themeFill="background1"/>
          </w:tcPr>
          <w:p w:rsidR="004B553E" w:rsidRPr="004923F4" w:rsidRDefault="00B9235B"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B9235B"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B9235B"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AB1227">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B9235B"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8"/>
            <w:vAlign w:val="center"/>
          </w:tcPr>
          <w:p w:rsidR="009A284F" w:rsidRPr="004923F4" w:rsidRDefault="00B9235B"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A284F" w:rsidRPr="004923F4" w:rsidRDefault="00B9235B"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B9235B"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B9235B"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B9235B"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B9235B"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B9235B"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B9235B"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B9235B"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5"/>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6"/>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5"/>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6"/>
            <w:vAlign w:val="center"/>
          </w:tcPr>
          <w:p w:rsidR="009A284F" w:rsidRPr="004923F4" w:rsidRDefault="00B9235B"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B9235B"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B9235B"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rsidR="009A284F" w:rsidRPr="004923F4" w:rsidRDefault="00B9235B"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F41BB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B9235B"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9A6136"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B9235B"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9A284F" w:rsidP="009A284F">
            <w:pPr>
              <w:spacing w:before="20" w:after="20"/>
              <w:jc w:val="center"/>
              <w:rPr>
                <w:rFonts w:ascii="Times New Roman" w:hAnsi="Times New Roman" w:cs="Times New Roman"/>
                <w:sz w:val="18"/>
                <w:szCs w:val="20"/>
              </w:rPr>
            </w:pP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A284F" w:rsidP="0020614A">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A284F" w:rsidP="0020614A">
            <w:pPr>
              <w:tabs>
                <w:tab w:val="left" w:pos="1218"/>
              </w:tabs>
              <w:spacing w:before="20" w:after="20"/>
              <w:rPr>
                <w:rFonts w:ascii="Times New Roman" w:hAnsi="Times New Roman" w:cs="Times New Roman"/>
                <w:sz w:val="18"/>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B9235B" w:rsidP="0079745E">
            <w:pPr>
              <w:tabs>
                <w:tab w:val="left" w:pos="1218"/>
              </w:tabs>
              <w:spacing w:before="20" w:after="20"/>
              <w:rPr>
                <w:rFonts w:ascii="Times New Roman" w:hAnsi="Times New Roman" w:cs="Times New Roman"/>
                <w:sz w:val="18"/>
              </w:rPr>
            </w:pPr>
            <w:hyperlink r:id="rId8" w:history="1">
              <w:r w:rsidR="00EF3781"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6201E6" w:rsidP="0079745E">
            <w:pPr>
              <w:tabs>
                <w:tab w:val="left" w:pos="1218"/>
              </w:tabs>
              <w:spacing w:before="20" w:after="20"/>
              <w:rPr>
                <w:rFonts w:ascii="Times New Roman" w:hAnsi="Times New Roman" w:cs="Times New Roman"/>
                <w:sz w:val="18"/>
              </w:rPr>
            </w:pPr>
            <w:r>
              <w:rPr>
                <w:rFonts w:ascii="Times New Roman" w:hAnsi="Times New Roman" w:cs="Times New Roman"/>
                <w:sz w:val="18"/>
              </w:rPr>
              <w:t>Uvijek prema dogovoru</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6201E6"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6201E6" w:rsidP="0079745E">
            <w:pPr>
              <w:tabs>
                <w:tab w:val="left" w:pos="1218"/>
              </w:tabs>
              <w:spacing w:before="20" w:after="20"/>
              <w:rPr>
                <w:rFonts w:ascii="Times New Roman" w:hAnsi="Times New Roman" w:cs="Times New Roman"/>
                <w:sz w:val="18"/>
              </w:rPr>
            </w:pPr>
            <w:r w:rsidRPr="006201E6">
              <w:rPr>
                <w:rFonts w:ascii="Times New Roman" w:hAnsi="Times New Roman" w:cs="Times New Roman"/>
                <w:sz w:val="18"/>
              </w:rPr>
              <w:t>lmirosev@unizd.hr</w:t>
            </w:r>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B9235B"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w:t>
            </w:r>
            <w:r w:rsidR="006201E6">
              <w:rPr>
                <w:rFonts w:ascii="Times New Roman" w:hAnsi="Times New Roman" w:cs="Times New Roman"/>
                <w:sz w:val="18"/>
              </w:rPr>
              <w:t>u</w:t>
            </w:r>
            <w:r w:rsidRPr="00A1054D">
              <w:rPr>
                <w:rFonts w:ascii="Times New Roman" w:hAnsi="Times New Roman" w:cs="Times New Roman"/>
                <w:sz w:val="18"/>
              </w:rPr>
              <w:t xml:space="preserve"> (morfologija urbanih sustava)</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w:t>
            </w:r>
            <w:r w:rsidR="006201E6">
              <w:rPr>
                <w:rFonts w:ascii="Times New Roman" w:hAnsi="Times New Roman" w:cs="Times New Roman"/>
                <w:sz w:val="18"/>
              </w:rPr>
              <w:t>i</w:t>
            </w:r>
            <w:r w:rsidRPr="00A1054D">
              <w:rPr>
                <w:rFonts w:ascii="Times New Roman" w:hAnsi="Times New Roman" w:cs="Times New Roman"/>
                <w:sz w:val="18"/>
              </w:rPr>
              <w:t xml:space="preserve">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785CAA" w:rsidRPr="00FC225B" w:rsidRDefault="00FC225B" w:rsidP="00785CAA">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Prepoznati i otkriti utjecaj pojedinih urbanih značajki na oblikovanje i preobrazbu prostora </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lastRenderedPageBreak/>
              <w:t>Načini praćenja studenata</w:t>
            </w:r>
          </w:p>
        </w:tc>
        <w:tc>
          <w:tcPr>
            <w:tcW w:w="1495"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F8719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9A284F" w:rsidRPr="00C8686F" w:rsidRDefault="00C8686F" w:rsidP="00BC18B3">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w:t>
            </w:r>
          </w:p>
        </w:tc>
      </w:tr>
      <w:tr w:rsidR="009A284F" w:rsidRPr="009947BA" w:rsidTr="006201E6">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418" w:type="dxa"/>
            <w:gridSpan w:val="13"/>
          </w:tcPr>
          <w:p w:rsidR="009A284F" w:rsidRPr="009947BA"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10" w:type="dxa"/>
            <w:gridSpan w:val="8"/>
          </w:tcPr>
          <w:p w:rsidR="009A284F" w:rsidRPr="009947BA"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659" w:type="dxa"/>
            <w:gridSpan w:val="9"/>
          </w:tcPr>
          <w:p w:rsidR="009A284F" w:rsidRPr="009947BA"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6201E6">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418" w:type="dxa"/>
            <w:gridSpan w:val="13"/>
            <w:vAlign w:val="center"/>
          </w:tcPr>
          <w:p w:rsidR="009A284F" w:rsidRDefault="009A284F" w:rsidP="0079745E">
            <w:pPr>
              <w:tabs>
                <w:tab w:val="left" w:pos="1218"/>
              </w:tabs>
              <w:spacing w:before="20" w:after="20"/>
              <w:rPr>
                <w:rFonts w:ascii="Times New Roman" w:hAnsi="Times New Roman" w:cs="Times New Roman"/>
                <w:sz w:val="18"/>
              </w:rPr>
            </w:pPr>
          </w:p>
        </w:tc>
        <w:tc>
          <w:tcPr>
            <w:tcW w:w="2410" w:type="dxa"/>
            <w:gridSpan w:val="8"/>
            <w:vAlign w:val="center"/>
          </w:tcPr>
          <w:p w:rsid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10</w:t>
            </w:r>
            <w:r w:rsidR="007D6B5D">
              <w:rPr>
                <w:rFonts w:ascii="Times New Roman" w:hAnsi="Times New Roman" w:cs="Times New Roman"/>
                <w:sz w:val="18"/>
              </w:rPr>
              <w:t>. lipnja 202</w:t>
            </w:r>
            <w:r w:rsidR="006201E6">
              <w:rPr>
                <w:rFonts w:ascii="Times New Roman" w:hAnsi="Times New Roman" w:cs="Times New Roman"/>
                <w:sz w:val="18"/>
              </w:rPr>
              <w:t xml:space="preserve">1., </w:t>
            </w:r>
            <w:r w:rsidRPr="00D56F4C">
              <w:rPr>
                <w:rFonts w:ascii="Times New Roman" w:hAnsi="Times New Roman" w:cs="Times New Roman"/>
                <w:sz w:val="18"/>
              </w:rPr>
              <w:t>u 12,00 sati</w:t>
            </w:r>
          </w:p>
          <w:p w:rsid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24</w:t>
            </w:r>
            <w:r w:rsidR="007D6B5D">
              <w:rPr>
                <w:rFonts w:ascii="Times New Roman" w:hAnsi="Times New Roman" w:cs="Times New Roman"/>
                <w:sz w:val="18"/>
              </w:rPr>
              <w:t>. lipnja 202</w:t>
            </w:r>
            <w:r w:rsidR="006201E6">
              <w:rPr>
                <w:rFonts w:ascii="Times New Roman" w:hAnsi="Times New Roman" w:cs="Times New Roman"/>
                <w:sz w:val="18"/>
              </w:rPr>
              <w:t>1</w:t>
            </w:r>
            <w:r w:rsidRPr="00D56F4C">
              <w:rPr>
                <w:rFonts w:ascii="Times New Roman" w:hAnsi="Times New Roman" w:cs="Times New Roman"/>
                <w:sz w:val="18"/>
              </w:rPr>
              <w:t>., u 12,00 sati</w:t>
            </w:r>
            <w:r w:rsidRPr="00D56F4C">
              <w:rPr>
                <w:rFonts w:ascii="Times New Roman" w:hAnsi="Times New Roman" w:cs="Times New Roman"/>
                <w:sz w:val="18"/>
              </w:rPr>
              <w:tab/>
            </w:r>
          </w:p>
          <w:p w:rsidR="009A284F" w:rsidRDefault="009A284F" w:rsidP="00D56F4C">
            <w:pPr>
              <w:tabs>
                <w:tab w:val="left" w:pos="1218"/>
              </w:tabs>
              <w:spacing w:before="20" w:after="20"/>
              <w:rPr>
                <w:rFonts w:ascii="Times New Roman" w:hAnsi="Times New Roman" w:cs="Times New Roman"/>
                <w:sz w:val="18"/>
              </w:rPr>
            </w:pPr>
          </w:p>
        </w:tc>
        <w:tc>
          <w:tcPr>
            <w:tcW w:w="2659" w:type="dxa"/>
            <w:gridSpan w:val="9"/>
            <w:vAlign w:val="center"/>
          </w:tcPr>
          <w:p w:rsidR="00D56F4C" w:rsidRDefault="006201E6" w:rsidP="00D56F4C">
            <w:pPr>
              <w:tabs>
                <w:tab w:val="left" w:pos="1218"/>
              </w:tabs>
              <w:spacing w:before="20" w:after="20"/>
              <w:rPr>
                <w:rFonts w:ascii="Times New Roman" w:hAnsi="Times New Roman" w:cs="Times New Roman"/>
                <w:sz w:val="18"/>
              </w:rPr>
            </w:pPr>
            <w:r>
              <w:rPr>
                <w:rFonts w:ascii="Times New Roman" w:hAnsi="Times New Roman" w:cs="Times New Roman"/>
                <w:sz w:val="18"/>
              </w:rPr>
              <w:t>9</w:t>
            </w:r>
            <w:r w:rsidR="007D6B5D">
              <w:rPr>
                <w:rFonts w:ascii="Times New Roman" w:hAnsi="Times New Roman" w:cs="Times New Roman"/>
                <w:sz w:val="18"/>
              </w:rPr>
              <w:t>. rujna 2020</w:t>
            </w:r>
            <w:r w:rsidR="00D56F4C" w:rsidRPr="00D56F4C">
              <w:rPr>
                <w:rFonts w:ascii="Times New Roman" w:hAnsi="Times New Roman" w:cs="Times New Roman"/>
                <w:sz w:val="18"/>
              </w:rPr>
              <w:t>., u 12,00 sati</w:t>
            </w:r>
          </w:p>
          <w:p w:rsidR="009A284F" w:rsidRDefault="006201E6" w:rsidP="007D6B5D">
            <w:pPr>
              <w:tabs>
                <w:tab w:val="left" w:pos="1218"/>
              </w:tabs>
              <w:spacing w:before="20" w:after="20"/>
              <w:rPr>
                <w:rFonts w:ascii="Times New Roman" w:hAnsi="Times New Roman" w:cs="Times New Roman"/>
                <w:sz w:val="18"/>
              </w:rPr>
            </w:pPr>
            <w:r>
              <w:rPr>
                <w:rFonts w:ascii="Times New Roman" w:hAnsi="Times New Roman" w:cs="Times New Roman"/>
                <w:sz w:val="18"/>
              </w:rPr>
              <w:t>23</w:t>
            </w:r>
            <w:r w:rsidR="007D6B5D">
              <w:rPr>
                <w:rFonts w:ascii="Times New Roman" w:hAnsi="Times New Roman" w:cs="Times New Roman"/>
                <w:sz w:val="18"/>
              </w:rPr>
              <w:t>. rujna 2020</w:t>
            </w:r>
            <w:r w:rsidR="00D56F4C" w:rsidRPr="00D56F4C">
              <w:rPr>
                <w:rFonts w:ascii="Times New Roman" w:hAnsi="Times New Roman" w:cs="Times New Roman"/>
                <w:sz w:val="18"/>
              </w:rPr>
              <w:t>., u 12,00 sati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w:t>
            </w:r>
            <w:bookmarkStart w:id="0" w:name="_GoBack"/>
            <w:bookmarkEnd w:id="0"/>
            <w:r w:rsidRPr="00352867">
              <w:rPr>
                <w:rFonts w:ascii="Times New Roman" w:eastAsia="MS Gothic" w:hAnsi="Times New Roman" w:cs="Times New Roman"/>
                <w:sz w:val="18"/>
              </w:rPr>
              <w:t>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A90FAE" w:rsidRPr="009947BA" w:rsidTr="008C2B5B">
        <w:tc>
          <w:tcPr>
            <w:tcW w:w="1801" w:type="dxa"/>
            <w:shd w:val="clear" w:color="auto" w:fill="F2F2F2" w:themeFill="background1" w:themeFillShade="F2"/>
          </w:tcPr>
          <w:p w:rsidR="00A90FAE" w:rsidRPr="009947BA" w:rsidRDefault="00A90FAE"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A90FAE" w:rsidRDefault="00A90FAE"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A90FAE" w:rsidRPr="00686652" w:rsidRDefault="00A90FAE" w:rsidP="00686652">
            <w:pPr>
              <w:tabs>
                <w:tab w:val="left" w:pos="1218"/>
              </w:tabs>
              <w:spacing w:before="20" w:after="20"/>
              <w:rPr>
                <w:rFonts w:ascii="Times New Roman" w:eastAsia="MS Gothic" w:hAnsi="Times New Roman" w:cs="Times New Roman"/>
                <w:b/>
                <w:sz w:val="18"/>
              </w:rPr>
            </w:pP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Europa – antičko razdoblje (Rim)</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Pr="00686652">
              <w:rPr>
                <w:rFonts w:ascii="Times New Roman" w:eastAsia="MS Gothic" w:hAnsi="Times New Roman" w:cs="Times New Roman"/>
                <w:sz w:val="18"/>
              </w:rPr>
              <w:t>Razvoj urbanih sustava u Europi u 19. Stoljeću</w:t>
            </w:r>
            <w:r>
              <w:rPr>
                <w:rFonts w:ascii="Times New Roman" w:eastAsia="MS Gothic" w:hAnsi="Times New Roman" w:cs="Times New Roman"/>
                <w:sz w:val="18"/>
              </w:rPr>
              <w:t xml:space="preserve">. </w:t>
            </w:r>
            <w:r w:rsidRPr="00686652">
              <w:rPr>
                <w:rFonts w:ascii="Times New Roman" w:eastAsia="MS Gothic" w:hAnsi="Times New Roman" w:cs="Times New Roman"/>
                <w:sz w:val="18"/>
              </w:rPr>
              <w:t>Funkcionalno- prostorna struktura industrijskog grada</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Pr="00686652">
              <w:rPr>
                <w:rFonts w:ascii="Times New Roman" w:eastAsia="MS Gothic" w:hAnsi="Times New Roman" w:cs="Times New Roman"/>
                <w:sz w:val="18"/>
              </w:rPr>
              <w:t>toljeća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Pr="00686652">
              <w:rPr>
                <w:rFonts w:ascii="Times New Roman" w:eastAsia="MS Gothic" w:hAnsi="Times New Roman" w:cs="Times New Roman"/>
                <w:sz w:val="18"/>
              </w:rPr>
              <w:t>Suvremeni pristupi prostornom planiranju</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Pr="00686652">
              <w:rPr>
                <w:rFonts w:ascii="Times New Roman" w:eastAsia="MS Gothic" w:hAnsi="Times New Roman" w:cs="Times New Roman"/>
                <w:sz w:val="18"/>
              </w:rPr>
              <w:t xml:space="preserve">Osnovna obilježja urbanih sustava </w:t>
            </w:r>
            <w:proofErr w:type="spellStart"/>
            <w:r w:rsidRPr="00686652">
              <w:rPr>
                <w:rFonts w:ascii="Times New Roman" w:eastAsia="MS Gothic" w:hAnsi="Times New Roman" w:cs="Times New Roman"/>
                <w:sz w:val="18"/>
              </w:rPr>
              <w:t>Orijenta</w:t>
            </w:r>
            <w:proofErr w:type="spellEnd"/>
            <w:r w:rsidRPr="00686652">
              <w:rPr>
                <w:rFonts w:ascii="Times New Roman" w:eastAsia="MS Gothic" w:hAnsi="Times New Roman" w:cs="Times New Roman"/>
                <w:sz w:val="18"/>
              </w:rPr>
              <w:t xml:space="preserve">; </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A90FAE"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Pr="00686652">
              <w:rPr>
                <w:rFonts w:ascii="Times New Roman" w:eastAsia="MS Gothic" w:hAnsi="Times New Roman" w:cs="Times New Roman"/>
                <w:sz w:val="18"/>
              </w:rPr>
              <w:t>Suvremeni razvoj afričkih gradova</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Pr>
                <w:rFonts w:ascii="Times New Roman" w:eastAsia="MS Gothic" w:hAnsi="Times New Roman" w:cs="Times New Roman"/>
                <w:sz w:val="18"/>
              </w:rPr>
              <w:t>.</w:t>
            </w:r>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Pr="00686652">
              <w:rPr>
                <w:rFonts w:ascii="Times New Roman" w:eastAsia="MS Gothic" w:hAnsi="Times New Roman" w:cs="Times New Roman"/>
                <w:sz w:val="18"/>
              </w:rPr>
              <w:t xml:space="preserve">Urbani sustavi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kolonizacije, </w:t>
            </w:r>
          </w:p>
          <w:p w:rsidR="00A90FAE"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Pr>
                <w:rFonts w:ascii="Times New Roman" w:eastAsia="MS Gothic" w:hAnsi="Times New Roman" w:cs="Times New Roman"/>
                <w:sz w:val="18"/>
              </w:rPr>
              <w:t xml:space="preserve">; </w:t>
            </w:r>
            <w:r w:rsidRPr="00686652">
              <w:rPr>
                <w:rFonts w:ascii="Times New Roman" w:eastAsia="MS Gothic" w:hAnsi="Times New Roman" w:cs="Times New Roman"/>
                <w:sz w:val="18"/>
              </w:rPr>
              <w:t xml:space="preserve">Povećanje broja gradova i urbanizacija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suvremeni procesi urbanizacije; </w:t>
            </w:r>
            <w:proofErr w:type="spellStart"/>
            <w:r w:rsidRPr="00686652">
              <w:rPr>
                <w:rFonts w:ascii="Times New Roman" w:eastAsia="MS Gothic" w:hAnsi="Times New Roman" w:cs="Times New Roman"/>
                <w:sz w:val="18"/>
              </w:rPr>
              <w:t>metropolitanizacija</w:t>
            </w:r>
            <w:proofErr w:type="spellEnd"/>
          </w:p>
          <w:p w:rsidR="00A90FAE" w:rsidRPr="00686652" w:rsidRDefault="00A90FA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Pr="00686652">
              <w:rPr>
                <w:rFonts w:ascii="Times New Roman" w:eastAsia="MS Gothic" w:hAnsi="Times New Roman" w:cs="Times New Roman"/>
                <w:sz w:val="18"/>
              </w:rPr>
              <w:t>Urbani sustavi Australije i Novog Zelanda</w:t>
            </w:r>
          </w:p>
          <w:p w:rsidR="00A90FAE" w:rsidRPr="00686652" w:rsidRDefault="00A90FAE"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A90FAE" w:rsidRPr="00DE6D53" w:rsidRDefault="00A90FAE" w:rsidP="00E8619F">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Pr="00686652">
              <w:rPr>
                <w:rFonts w:ascii="Times New Roman" w:eastAsia="MS Gothic" w:hAnsi="Times New Roman" w:cs="Times New Roman"/>
                <w:sz w:val="18"/>
              </w:rPr>
              <w:t>Svjetska urbanizacija – novi trendovi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Mumford</w:t>
            </w:r>
            <w:proofErr w:type="spellEnd"/>
            <w:r w:rsidRPr="0025166C">
              <w:rPr>
                <w:rFonts w:ascii="Times New Roman" w:hAnsi="Times New Roman" w:cs="Times New Roman"/>
                <w:sz w:val="18"/>
              </w:rPr>
              <w:t xml:space="preserve">., L. (1988.); Grad u </w:t>
            </w:r>
            <w:proofErr w:type="spellStart"/>
            <w:r w:rsidRPr="0025166C">
              <w:rPr>
                <w:rFonts w:ascii="Times New Roman" w:hAnsi="Times New Roman" w:cs="Times New Roman"/>
                <w:sz w:val="18"/>
              </w:rPr>
              <w:t>histroiji</w:t>
            </w:r>
            <w:proofErr w:type="spellEnd"/>
            <w:r w:rsidRPr="0025166C">
              <w:rPr>
                <w:rFonts w:ascii="Times New Roman" w:hAnsi="Times New Roman" w:cs="Times New Roman"/>
                <w:sz w:val="18"/>
              </w:rPr>
              <w:t>,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xml:space="preserve">,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Pacione</w:t>
            </w:r>
            <w:proofErr w:type="spellEnd"/>
            <w:r w:rsidRPr="0025166C">
              <w:rPr>
                <w:rFonts w:ascii="Times New Roman" w:hAnsi="Times New Roman" w:cs="Times New Roman"/>
                <w:sz w:val="18"/>
              </w:rPr>
              <w:t xml:space="preserve">, M., (2005); </w:t>
            </w:r>
            <w:r w:rsidRPr="0025166C">
              <w:rPr>
                <w:rFonts w:ascii="Times New Roman" w:hAnsi="Times New Roman" w:cs="Times New Roman"/>
                <w:i/>
                <w:sz w:val="18"/>
              </w:rPr>
              <w:t xml:space="preserve">Urban </w:t>
            </w:r>
            <w:proofErr w:type="spellStart"/>
            <w:r w:rsidRPr="0025166C">
              <w:rPr>
                <w:rFonts w:ascii="Times New Roman" w:hAnsi="Times New Roman" w:cs="Times New Roman"/>
                <w:i/>
                <w:sz w:val="18"/>
              </w:rPr>
              <w:t>Geography</w:t>
            </w:r>
            <w:proofErr w:type="spellEnd"/>
            <w:r w:rsidRPr="0025166C">
              <w:rPr>
                <w:rFonts w:ascii="Times New Roman" w:hAnsi="Times New Roman" w:cs="Times New Roman"/>
                <w:sz w:val="18"/>
              </w:rPr>
              <w:t xml:space="preserve">, A </w:t>
            </w:r>
            <w:r w:rsidRPr="0025166C">
              <w:rPr>
                <w:rFonts w:ascii="Times New Roman" w:hAnsi="Times New Roman" w:cs="Times New Roman"/>
                <w:i/>
                <w:sz w:val="18"/>
              </w:rPr>
              <w:t xml:space="preserve">Global </w:t>
            </w:r>
            <w:proofErr w:type="spellStart"/>
            <w:r w:rsidRPr="0025166C">
              <w:rPr>
                <w:rFonts w:ascii="Times New Roman" w:hAnsi="Times New Roman" w:cs="Times New Roman"/>
                <w:i/>
                <w:sz w:val="18"/>
              </w:rPr>
              <w:t>Perspective</w:t>
            </w:r>
            <w:proofErr w:type="spellEnd"/>
            <w:r w:rsidRPr="0025166C">
              <w:rPr>
                <w:rFonts w:ascii="Times New Roman" w:hAnsi="Times New Roman" w:cs="Times New Roman"/>
                <w:sz w:val="18"/>
              </w:rPr>
              <w:t xml:space="preserve">, 2nd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Routledge</w:t>
            </w:r>
            <w:proofErr w:type="spellEnd"/>
            <w:r w:rsidRPr="0025166C">
              <w:rPr>
                <w:rFonts w:ascii="Times New Roman" w:hAnsi="Times New Roman" w:cs="Times New Roman"/>
                <w:sz w:val="18"/>
              </w:rPr>
              <w:t>,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Knox</w:t>
            </w:r>
            <w:proofErr w:type="spellEnd"/>
            <w:r w:rsidRPr="0025166C">
              <w:rPr>
                <w:rFonts w:ascii="Times New Roman" w:hAnsi="Times New Roman" w:cs="Times New Roman"/>
                <w:sz w:val="18"/>
              </w:rPr>
              <w:t xml:space="preserve">, P.L., </w:t>
            </w:r>
            <w:proofErr w:type="spellStart"/>
            <w:r w:rsidRPr="0025166C">
              <w:rPr>
                <w:rFonts w:ascii="Times New Roman" w:hAnsi="Times New Roman" w:cs="Times New Roman"/>
                <w:sz w:val="18"/>
              </w:rPr>
              <w:t>McCarthy</w:t>
            </w:r>
            <w:proofErr w:type="spellEnd"/>
            <w:r w:rsidRPr="0025166C">
              <w:rPr>
                <w:rFonts w:ascii="Times New Roman" w:hAnsi="Times New Roman" w:cs="Times New Roman"/>
                <w:sz w:val="18"/>
              </w:rPr>
              <w:t xml:space="preserve">, L., (2005); </w:t>
            </w:r>
            <w:proofErr w:type="spellStart"/>
            <w:r w:rsidRPr="0025166C">
              <w:rPr>
                <w:rFonts w:ascii="Times New Roman" w:hAnsi="Times New Roman" w:cs="Times New Roman"/>
                <w:i/>
                <w:sz w:val="18"/>
              </w:rPr>
              <w:t>Urbanization</w:t>
            </w:r>
            <w:proofErr w:type="spellEnd"/>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Paerson</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Prentice</w:t>
            </w:r>
            <w:proofErr w:type="spellEnd"/>
            <w:r w:rsidRPr="0025166C">
              <w:rPr>
                <w:rFonts w:ascii="Times New Roman" w:hAnsi="Times New Roman" w:cs="Times New Roman"/>
                <w:sz w:val="18"/>
              </w:rPr>
              <w:t xml:space="preserve"> Hall, New </w:t>
            </w:r>
            <w:proofErr w:type="spellStart"/>
            <w:r w:rsidRPr="0025166C">
              <w:rPr>
                <w:rFonts w:ascii="Times New Roman" w:hAnsi="Times New Roman" w:cs="Times New Roman"/>
                <w:sz w:val="18"/>
              </w:rPr>
              <w:t>Jersey</w:t>
            </w:r>
            <w:proofErr w:type="spellEnd"/>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9" w:history="1">
              <w:r w:rsidRPr="0025166C">
                <w:rPr>
                  <w:rStyle w:val="Hiperveza"/>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samo </w:t>
            </w:r>
            <w:r w:rsidR="009A284F" w:rsidRPr="00C02454">
              <w:rPr>
                <w:rFonts w:ascii="Times New Roman" w:hAnsi="Times New Roman" w:cs="Times New Roman"/>
                <w:sz w:val="18"/>
                <w:szCs w:val="18"/>
                <w:lang w:eastAsia="hr-HR"/>
              </w:rPr>
              <w:lastRenderedPageBreak/>
              <w:t>kolokvij/zadaće</w:t>
            </w:r>
          </w:p>
        </w:tc>
        <w:tc>
          <w:tcPr>
            <w:tcW w:w="1405" w:type="dxa"/>
            <w:gridSpan w:val="8"/>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kolokvij / </w:t>
            </w:r>
            <w:r w:rsidR="009A284F" w:rsidRPr="00C02454">
              <w:rPr>
                <w:rFonts w:ascii="Times New Roman" w:hAnsi="Times New Roman" w:cs="Times New Roman"/>
                <w:sz w:val="18"/>
                <w:szCs w:val="18"/>
                <w:lang w:eastAsia="hr-HR"/>
              </w:rPr>
              <w:lastRenderedPageBreak/>
              <w:t>zadaća i završni ispit</w:t>
            </w:r>
          </w:p>
        </w:tc>
        <w:tc>
          <w:tcPr>
            <w:tcW w:w="1154" w:type="dxa"/>
            <w:gridSpan w:val="4"/>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lastRenderedPageBreak/>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5"/>
            <w:vAlign w:val="center"/>
          </w:tcPr>
          <w:p w:rsidR="009A284F" w:rsidRPr="00C02454" w:rsidRDefault="00B9235B"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1E0F5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rad i završni ispit</w:t>
            </w:r>
          </w:p>
        </w:tc>
        <w:tc>
          <w:tcPr>
            <w:tcW w:w="1128" w:type="dxa"/>
            <w:gridSpan w:val="6"/>
            <w:vAlign w:val="center"/>
          </w:tcPr>
          <w:p w:rsidR="009A284F" w:rsidRPr="00C02454" w:rsidRDefault="00B9235B"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praktični </w:t>
            </w:r>
            <w:r w:rsidR="009A284F" w:rsidRPr="00C02454">
              <w:rPr>
                <w:rFonts w:ascii="Times New Roman" w:hAnsi="Times New Roman" w:cs="Times New Roman"/>
                <w:sz w:val="18"/>
                <w:szCs w:val="18"/>
                <w:lang w:eastAsia="hr-HR"/>
              </w:rPr>
              <w:lastRenderedPageBreak/>
              <w:t>rad</w:t>
            </w:r>
          </w:p>
        </w:tc>
        <w:tc>
          <w:tcPr>
            <w:tcW w:w="1184" w:type="dxa"/>
            <w:vAlign w:val="center"/>
          </w:tcPr>
          <w:p w:rsidR="009A284F" w:rsidRPr="00C02454" w:rsidRDefault="00B9235B"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 xml:space="preserve">drugi </w:t>
            </w:r>
            <w:r w:rsidR="009A284F" w:rsidRPr="00C02454">
              <w:rPr>
                <w:rFonts w:ascii="Times New Roman" w:hAnsi="Times New Roman" w:cs="Times New Roman"/>
                <w:sz w:val="18"/>
                <w:szCs w:val="18"/>
                <w:lang w:eastAsia="hr-HR"/>
              </w:rPr>
              <w:lastRenderedPageBreak/>
              <w:t>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1B30A3" w:rsidP="00B56DC0">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 xml:space="preserve">Pismeni ispit </w:t>
            </w:r>
            <w:r w:rsidR="00B56DC0">
              <w:rPr>
                <w:rFonts w:ascii="Times New Roman" w:eastAsia="MS Gothic" w:hAnsi="Times New Roman" w:cs="Times New Roman"/>
                <w:sz w:val="18"/>
              </w:rPr>
              <w:t>100%</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6"/>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667389"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B9235B"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0"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5B" w:rsidRDefault="00B9235B" w:rsidP="009947BA">
      <w:pPr>
        <w:spacing w:before="0" w:after="0"/>
      </w:pPr>
      <w:r>
        <w:separator/>
      </w:r>
    </w:p>
  </w:endnote>
  <w:endnote w:type="continuationSeparator" w:id="0">
    <w:p w:rsidR="00B9235B" w:rsidRDefault="00B9235B"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5B" w:rsidRDefault="00B9235B" w:rsidP="009947BA">
      <w:pPr>
        <w:spacing w:before="0" w:after="0"/>
      </w:pPr>
      <w:r>
        <w:separator/>
      </w:r>
    </w:p>
  </w:footnote>
  <w:footnote w:type="continuationSeparator" w:id="0">
    <w:p w:rsidR="00B9235B" w:rsidRDefault="00B9235B"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330C8"/>
    <w:rsid w:val="0004492F"/>
    <w:rsid w:val="000A790E"/>
    <w:rsid w:val="000C0578"/>
    <w:rsid w:val="0010332B"/>
    <w:rsid w:val="001443A2"/>
    <w:rsid w:val="00150B32"/>
    <w:rsid w:val="001612D1"/>
    <w:rsid w:val="00185629"/>
    <w:rsid w:val="00197510"/>
    <w:rsid w:val="001B30A3"/>
    <w:rsid w:val="001E0F5C"/>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85BDF"/>
    <w:rsid w:val="005D3518"/>
    <w:rsid w:val="005E1668"/>
    <w:rsid w:val="005F6E0B"/>
    <w:rsid w:val="006201E6"/>
    <w:rsid w:val="0062328F"/>
    <w:rsid w:val="00667389"/>
    <w:rsid w:val="00684BBC"/>
    <w:rsid w:val="00686652"/>
    <w:rsid w:val="006B4920"/>
    <w:rsid w:val="00700D7A"/>
    <w:rsid w:val="007361E7"/>
    <w:rsid w:val="007368EB"/>
    <w:rsid w:val="0078125F"/>
    <w:rsid w:val="00785CAA"/>
    <w:rsid w:val="00794496"/>
    <w:rsid w:val="007967CC"/>
    <w:rsid w:val="0079745E"/>
    <w:rsid w:val="00797B40"/>
    <w:rsid w:val="007C43A4"/>
    <w:rsid w:val="007D4D2D"/>
    <w:rsid w:val="007D5F27"/>
    <w:rsid w:val="007D6B5D"/>
    <w:rsid w:val="00865776"/>
    <w:rsid w:val="00874D5D"/>
    <w:rsid w:val="00891C60"/>
    <w:rsid w:val="008942F0"/>
    <w:rsid w:val="008A3541"/>
    <w:rsid w:val="008D45DB"/>
    <w:rsid w:val="0090214F"/>
    <w:rsid w:val="009163E6"/>
    <w:rsid w:val="0094047E"/>
    <w:rsid w:val="0096326E"/>
    <w:rsid w:val="009760E8"/>
    <w:rsid w:val="009947BA"/>
    <w:rsid w:val="00997F41"/>
    <w:rsid w:val="009A284F"/>
    <w:rsid w:val="009A6136"/>
    <w:rsid w:val="009C56B1"/>
    <w:rsid w:val="009D5226"/>
    <w:rsid w:val="009E2FD4"/>
    <w:rsid w:val="00A1054D"/>
    <w:rsid w:val="00A5143E"/>
    <w:rsid w:val="00A54C3F"/>
    <w:rsid w:val="00A90FAE"/>
    <w:rsid w:val="00A9132B"/>
    <w:rsid w:val="00AA1A5A"/>
    <w:rsid w:val="00AB1227"/>
    <w:rsid w:val="00AD23FB"/>
    <w:rsid w:val="00B365F5"/>
    <w:rsid w:val="00B4202A"/>
    <w:rsid w:val="00B56DC0"/>
    <w:rsid w:val="00B612F8"/>
    <w:rsid w:val="00B71A57"/>
    <w:rsid w:val="00B7307A"/>
    <w:rsid w:val="00B9235B"/>
    <w:rsid w:val="00BC18B3"/>
    <w:rsid w:val="00C02454"/>
    <w:rsid w:val="00C30A3D"/>
    <w:rsid w:val="00C3477B"/>
    <w:rsid w:val="00C85956"/>
    <w:rsid w:val="00C8686F"/>
    <w:rsid w:val="00C9733D"/>
    <w:rsid w:val="00CA3783"/>
    <w:rsid w:val="00CB23F4"/>
    <w:rsid w:val="00CF5EFB"/>
    <w:rsid w:val="00D136E4"/>
    <w:rsid w:val="00D5334D"/>
    <w:rsid w:val="00D5523D"/>
    <w:rsid w:val="00D56F4C"/>
    <w:rsid w:val="00D944DF"/>
    <w:rsid w:val="00D951AA"/>
    <w:rsid w:val="00DC721B"/>
    <w:rsid w:val="00DD110C"/>
    <w:rsid w:val="00DE6D53"/>
    <w:rsid w:val="00E06E39"/>
    <w:rsid w:val="00E07D73"/>
    <w:rsid w:val="00E17D18"/>
    <w:rsid w:val="00E30E67"/>
    <w:rsid w:val="00E65A0B"/>
    <w:rsid w:val="00E8619F"/>
    <w:rsid w:val="00EF3781"/>
    <w:rsid w:val="00F02A8F"/>
    <w:rsid w:val="00F41BB5"/>
    <w:rsid w:val="00F513E0"/>
    <w:rsid w:val="00F566DA"/>
    <w:rsid w:val="00F84F5E"/>
    <w:rsid w:val="00F87196"/>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960"/>
  <w15:docId w15:val="{ED9A808E-558E-47CE-B4D5-85FF09C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rosev@uniz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ec.europa.eu/comm/eurostat/ramon/nuts/home_regions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B512-D7C5-4D35-8FC0-C14BBA73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Lena</cp:lastModifiedBy>
  <cp:revision>13</cp:revision>
  <dcterms:created xsi:type="dcterms:W3CDTF">2019-09-27T18:45:00Z</dcterms:created>
  <dcterms:modified xsi:type="dcterms:W3CDTF">2021-02-17T11:57:00Z</dcterms:modified>
</cp:coreProperties>
</file>