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FA61B3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A61B3">
        <w:rPr>
          <w:rFonts w:ascii="Merriweather" w:hAnsi="Merriweather" w:cs="Times New Roman"/>
          <w:b/>
          <w:sz w:val="24"/>
        </w:rPr>
        <w:t>Izvedbeni plan nastave (</w:t>
      </w:r>
      <w:r w:rsidR="0010332B" w:rsidRPr="00FA61B3">
        <w:rPr>
          <w:rFonts w:ascii="Merriweather" w:hAnsi="Merriweather" w:cs="Times New Roman"/>
          <w:b/>
          <w:i/>
          <w:sz w:val="24"/>
        </w:rPr>
        <w:t>syllabus</w:t>
      </w:r>
      <w:r w:rsidR="00F82834" w:rsidRPr="00FA61B3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A61B3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A61B3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A61B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A61B3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A61B3" w:rsidRDefault="00FA61B3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A61B3">
              <w:rPr>
                <w:rFonts w:ascii="Merriweather" w:hAnsi="Merriweather" w:cs="Times New Roman"/>
                <w:b/>
                <w:sz w:val="20"/>
              </w:rPr>
              <w:t>Odjel za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A61B3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A61B3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A61B3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FA61B3">
              <w:rPr>
                <w:rFonts w:ascii="Merriweather" w:hAnsi="Merriweather" w:cs="Times New Roman"/>
                <w:sz w:val="20"/>
              </w:rPr>
              <w:t>2021./202</w:t>
            </w:r>
            <w:r w:rsidR="00226462" w:rsidRPr="00FA61B3">
              <w:rPr>
                <w:rFonts w:ascii="Merriweather" w:hAnsi="Merriweather" w:cs="Times New Roman"/>
                <w:sz w:val="20"/>
              </w:rPr>
              <w:t>2</w:t>
            </w:r>
            <w:r w:rsidRPr="00FA61B3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A61B3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A61B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A61B3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A61B3" w:rsidRDefault="0096233D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A61B3">
              <w:rPr>
                <w:rFonts w:ascii="Merriweather" w:hAnsi="Merriweather" w:cs="Times New Roman"/>
                <w:b/>
                <w:sz w:val="20"/>
              </w:rPr>
              <w:t>Geografski pristup vrednovanju kulturne baštine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A61B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A61B3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A61B3" w:rsidRDefault="002C76E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2</w:t>
            </w:r>
          </w:p>
        </w:tc>
      </w:tr>
      <w:tr w:rsidR="0096233D" w:rsidRPr="00FA61B3" w:rsidTr="00FC283E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A61B3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96233D" w:rsidRPr="00FA61B3" w:rsidRDefault="002C76E5" w:rsidP="0096233D">
            <w:pPr>
              <w:spacing w:before="20" w:after="20"/>
              <w:rPr>
                <w:rFonts w:ascii="Merriweather" w:hAnsi="Merriweather" w:cs="Times New Roman"/>
                <w:sz w:val="20"/>
              </w:rPr>
            </w:pPr>
            <w:r w:rsidRPr="002C76E5">
              <w:rPr>
                <w:rFonts w:ascii="Merriweather" w:hAnsi="Merriweather" w:cs="Times New Roman"/>
                <w:sz w:val="20"/>
              </w:rPr>
              <w:t xml:space="preserve">Diplomski </w:t>
            </w:r>
            <w:proofErr w:type="spellStart"/>
            <w:r w:rsidRPr="002C76E5">
              <w:rPr>
                <w:rFonts w:ascii="Merriweather" w:hAnsi="Merriweather" w:cs="Times New Roman"/>
                <w:sz w:val="20"/>
              </w:rPr>
              <w:t>dvopredmetni</w:t>
            </w:r>
            <w:proofErr w:type="spellEnd"/>
            <w:r w:rsidRPr="002C76E5">
              <w:rPr>
                <w:rFonts w:ascii="Merriweather" w:hAnsi="Merriweather" w:cs="Times New Roman"/>
                <w:sz w:val="20"/>
              </w:rPr>
              <w:t xml:space="preserve"> sveučilišni studij geografije: nastavnički smjer</w:t>
            </w:r>
          </w:p>
        </w:tc>
      </w:tr>
      <w:tr w:rsidR="0096233D" w:rsidRPr="00FA61B3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96233D" w:rsidRPr="00FA61B3" w:rsidRDefault="00E013C1" w:rsidP="0096233D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96233D" w:rsidRPr="00FA61B3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96233D" w:rsidRPr="00FA61B3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96233D" w:rsidRPr="00FA61B3" w:rsidRDefault="00E013C1" w:rsidP="0096233D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96233D" w:rsidRPr="00FA61B3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:rsidR="0096233D" w:rsidRPr="00FA61B3" w:rsidRDefault="00E013C1" w:rsidP="009623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A61B3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96233D" w:rsidRPr="00FA61B3" w:rsidTr="00FC2198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:rsidR="0096233D" w:rsidRPr="00FA61B3" w:rsidRDefault="0096233D" w:rsidP="009623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FA61B3"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96233D" w:rsidRPr="00FA61B3" w:rsidRDefault="0096233D" w:rsidP="009623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A61B3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96233D" w:rsidRPr="00FA61B3" w:rsidRDefault="002C76E5" w:rsidP="009623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5" w:type="dxa"/>
            <w:gridSpan w:val="4"/>
          </w:tcPr>
          <w:p w:rsidR="0096233D" w:rsidRPr="00FA61B3" w:rsidRDefault="0096233D" w:rsidP="009623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A61B3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96233D" w:rsidRPr="00FA61B3" w:rsidRDefault="0096233D" w:rsidP="009623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FA61B3"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:rsidR="0096233D" w:rsidRPr="00FA61B3" w:rsidRDefault="0096233D" w:rsidP="009623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A61B3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A61B3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96233D" w:rsidRPr="00FA61B3" w:rsidTr="00FF1020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FA61B3">
              <w:rPr>
                <w:rFonts w:ascii="Merriweather" w:hAnsi="Merriweather" w:cs="Times New Roman"/>
                <w:sz w:val="18"/>
                <w:szCs w:val="20"/>
              </w:rPr>
              <w:t>Predavaonica br. 113, Novi kampus, Srijedom 11-14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96233D" w:rsidRPr="00FA61B3" w:rsidRDefault="0096233D" w:rsidP="009623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FA61B3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96233D" w:rsidRPr="00FA61B3" w:rsidTr="00C70D44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96233D" w:rsidRPr="00FA61B3" w:rsidRDefault="00E013C1" w:rsidP="008C41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8C41BC">
                <w:rPr>
                  <w:rStyle w:val="Hiperveza"/>
                  <w:rFonts w:ascii="Merriweather" w:hAnsi="Merriweather" w:cs="Times New Roman"/>
                  <w:sz w:val="18"/>
                  <w:szCs w:val="20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hyperlink r:id="rId9" w:history="1">
              <w:r w:rsidR="008C41BC">
                <w:rPr>
                  <w:rStyle w:val="Hiperveza"/>
                  <w:rFonts w:ascii="Merriweather" w:hAnsi="Merriweather" w:cs="Times New Roman"/>
                  <w:sz w:val="18"/>
                  <w:szCs w:val="20"/>
                </w:rPr>
                <w:t>Kalendar</w:t>
              </w:r>
            </w:hyperlink>
          </w:p>
        </w:tc>
      </w:tr>
      <w:tr w:rsidR="0096233D" w:rsidRPr="00FA61B3" w:rsidTr="001805AB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96233D" w:rsidRPr="00FA61B3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6233D" w:rsidRPr="00FA61B3" w:rsidTr="005F0821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Izv. prof. dr. sc. Lena Mirošević</w:t>
            </w:r>
          </w:p>
        </w:tc>
      </w:tr>
      <w:tr w:rsidR="0096233D" w:rsidRPr="00FA61B3" w:rsidTr="005F0821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lmirosev@unizd.hr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Uvijek uz prethodnu najavu mailom</w:t>
            </w:r>
          </w:p>
        </w:tc>
      </w:tr>
      <w:tr w:rsidR="0096233D" w:rsidRPr="00FA61B3" w:rsidTr="00FF1020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6233D" w:rsidRPr="00FA61B3" w:rsidTr="00FF1020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6233D" w:rsidRPr="00FA61B3" w:rsidTr="006C75D3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Dr. sc. Fran Domazetović</w:t>
            </w:r>
          </w:p>
        </w:tc>
      </w:tr>
      <w:tr w:rsidR="0096233D" w:rsidRPr="00FA61B3" w:rsidTr="006C75D3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fdomazeto@unizd.hr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Uvijek uz prethodnu najavu mailom</w:t>
            </w:r>
          </w:p>
        </w:tc>
      </w:tr>
      <w:tr w:rsidR="0096233D" w:rsidRPr="00FA61B3" w:rsidTr="00FF1020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6233D" w:rsidRPr="00FA61B3" w:rsidTr="00FF1020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6233D" w:rsidRPr="00FA61B3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6233D" w:rsidRPr="00FA61B3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1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96233D" w:rsidRPr="00FA61B3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96233D" w:rsidRPr="00FA61B3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color w:val="FF0000"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96233D" w:rsidRPr="00B47B78" w:rsidRDefault="0096233D" w:rsidP="00B47B7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44" w:hanging="192"/>
              <w:rPr>
                <w:rFonts w:ascii="Merriweather" w:hAnsi="Merriweather" w:cs="Times New Roman"/>
                <w:sz w:val="18"/>
              </w:rPr>
            </w:pPr>
            <w:r w:rsidRPr="00B47B78">
              <w:rPr>
                <w:rFonts w:ascii="Merriweather" w:hAnsi="Merriweather" w:cs="Times New Roman"/>
                <w:sz w:val="18"/>
              </w:rPr>
              <w:t>Analizirati odnos kulture i prostora</w:t>
            </w:r>
          </w:p>
          <w:p w:rsidR="00B47B78" w:rsidRPr="00B47B78" w:rsidRDefault="0096233D" w:rsidP="00044501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44" w:hanging="192"/>
              <w:rPr>
                <w:rFonts w:ascii="Merriweather" w:hAnsi="Merriweather" w:cs="Times New Roman"/>
                <w:sz w:val="18"/>
              </w:rPr>
            </w:pPr>
            <w:r w:rsidRPr="00B47B78">
              <w:rPr>
                <w:rFonts w:ascii="Merriweather" w:hAnsi="Merriweather" w:cs="Times New Roman"/>
                <w:sz w:val="18"/>
              </w:rPr>
              <w:t>Identificirati i objasniti otisak sakralnih i profanih elemenata kulture u prostoru</w:t>
            </w:r>
          </w:p>
          <w:p w:rsidR="00B47B78" w:rsidRPr="001D3CEC" w:rsidRDefault="0070332E" w:rsidP="00246DE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44" w:hanging="192"/>
              <w:rPr>
                <w:rFonts w:ascii="Merriweather" w:hAnsi="Merriweather" w:cs="Times New Roman"/>
                <w:sz w:val="18"/>
              </w:rPr>
            </w:pPr>
            <w:r w:rsidRPr="001D3CEC">
              <w:rPr>
                <w:rFonts w:ascii="Merriweather" w:hAnsi="Merriweather" w:cs="Times New Roman"/>
                <w:sz w:val="18"/>
              </w:rPr>
              <w:t>Kritički prosuditi različite izvore geoprostornih podataka korištenih u proučavanju kulturne baštine</w:t>
            </w:r>
          </w:p>
          <w:p w:rsidR="00B47B78" w:rsidRPr="001D3CEC" w:rsidRDefault="0070332E" w:rsidP="00EB20EC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44" w:hanging="192"/>
              <w:rPr>
                <w:rFonts w:ascii="Merriweather" w:hAnsi="Merriweather" w:cs="Times New Roman"/>
                <w:sz w:val="18"/>
              </w:rPr>
            </w:pPr>
            <w:r w:rsidRPr="001D3CEC">
              <w:rPr>
                <w:rFonts w:ascii="Merriweather" w:hAnsi="Merriweather" w:cs="Times New Roman"/>
                <w:sz w:val="18"/>
              </w:rPr>
              <w:t>Osmisliti i provesti samostalno istraživanje vezano za primjenu geoprostornih tehnologija u vrednovanju kulturne baštine</w:t>
            </w:r>
          </w:p>
          <w:p w:rsidR="00B47B78" w:rsidRPr="001D3CEC" w:rsidRDefault="0096233D" w:rsidP="002638DC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44" w:hanging="192"/>
              <w:rPr>
                <w:rFonts w:ascii="Merriweather" w:hAnsi="Merriweather" w:cs="Times New Roman"/>
                <w:sz w:val="18"/>
              </w:rPr>
            </w:pPr>
            <w:r w:rsidRPr="001D3CEC">
              <w:rPr>
                <w:rFonts w:ascii="Merriweather" w:hAnsi="Merriweather" w:cs="Times New Roman"/>
                <w:sz w:val="18"/>
              </w:rPr>
              <w:t xml:space="preserve">Prikupiti, obraditi i sintetizirati relevantne </w:t>
            </w:r>
            <w:r w:rsidR="0070332E" w:rsidRPr="001D3CEC">
              <w:rPr>
                <w:rFonts w:ascii="Merriweather" w:hAnsi="Merriweather" w:cs="Times New Roman"/>
                <w:sz w:val="18"/>
              </w:rPr>
              <w:t xml:space="preserve">geoprostorne </w:t>
            </w:r>
            <w:r w:rsidRPr="001D3CEC">
              <w:rPr>
                <w:rFonts w:ascii="Merriweather" w:hAnsi="Merriweather" w:cs="Times New Roman"/>
                <w:sz w:val="18"/>
              </w:rPr>
              <w:t>podatke koji omogućuju vrednovanje kulturne baštine</w:t>
            </w:r>
          </w:p>
          <w:p w:rsidR="00B47B78" w:rsidRPr="001D3CEC" w:rsidRDefault="0070332E" w:rsidP="00E21E26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44" w:hanging="192"/>
              <w:rPr>
                <w:rFonts w:ascii="Merriweather" w:hAnsi="Merriweather" w:cs="Times New Roman"/>
                <w:sz w:val="18"/>
              </w:rPr>
            </w:pPr>
            <w:r w:rsidRPr="001D3CEC">
              <w:rPr>
                <w:rFonts w:ascii="Merriweather" w:hAnsi="Merriweather" w:cs="Times New Roman"/>
                <w:sz w:val="18"/>
              </w:rPr>
              <w:t>Demonstrirati primjenu 3D ručnog skeniranja za</w:t>
            </w:r>
            <w:r w:rsidR="0096233D" w:rsidRPr="001D3CEC">
              <w:rPr>
                <w:rFonts w:ascii="Merriweather" w:hAnsi="Merriweather" w:cs="Times New Roman"/>
                <w:sz w:val="18"/>
              </w:rPr>
              <w:t xml:space="preserve"> vrednovanje </w:t>
            </w:r>
            <w:r w:rsidRPr="001D3CEC">
              <w:rPr>
                <w:rFonts w:ascii="Merriweather" w:hAnsi="Merriweather" w:cs="Times New Roman"/>
                <w:sz w:val="18"/>
              </w:rPr>
              <w:lastRenderedPageBreak/>
              <w:t>pokretne</w:t>
            </w:r>
            <w:r w:rsidR="00D314DD">
              <w:rPr>
                <w:rFonts w:ascii="Merriweather" w:hAnsi="Merriweather" w:cs="Times New Roman"/>
                <w:sz w:val="18"/>
              </w:rPr>
              <w:t xml:space="preserve">/nepokretne </w:t>
            </w:r>
            <w:r w:rsidRPr="001D3CEC">
              <w:rPr>
                <w:rFonts w:ascii="Merriweather" w:hAnsi="Merriweather" w:cs="Times New Roman"/>
                <w:sz w:val="18"/>
              </w:rPr>
              <w:t xml:space="preserve"> </w:t>
            </w:r>
            <w:r w:rsidR="0096233D" w:rsidRPr="001D3CEC">
              <w:rPr>
                <w:rFonts w:ascii="Merriweather" w:hAnsi="Merriweather" w:cs="Times New Roman"/>
                <w:sz w:val="18"/>
              </w:rPr>
              <w:t>kulturne baštine na odabranom primjeru</w:t>
            </w:r>
          </w:p>
          <w:p w:rsidR="0096233D" w:rsidRPr="00FA61B3" w:rsidRDefault="001E75E3" w:rsidP="00B47B7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44" w:hanging="192"/>
              <w:rPr>
                <w:rFonts w:ascii="Merriweather" w:hAnsi="Merriweather" w:cs="Times New Roman"/>
                <w:sz w:val="18"/>
              </w:rPr>
            </w:pPr>
            <w:r w:rsidRPr="001D3CEC">
              <w:rPr>
                <w:rFonts w:ascii="Merriweather" w:hAnsi="Merriweather" w:cs="Times New Roman"/>
                <w:sz w:val="18"/>
              </w:rPr>
              <w:t>Izraditi model virtualne i proširene stvarnosti namijenjen promociji kulturne baštine</w:t>
            </w:r>
          </w:p>
        </w:tc>
      </w:tr>
      <w:tr w:rsidR="0096233D" w:rsidRPr="00FA61B3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57141C" w:rsidRPr="0057141C" w:rsidRDefault="0057141C" w:rsidP="005714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bookmarkStart w:id="0" w:name="_GoBack"/>
            <w:r w:rsidRPr="0057141C">
              <w:rPr>
                <w:rFonts w:ascii="Merriweather" w:hAnsi="Merriweather" w:cs="Times New Roman"/>
                <w:color w:val="000000" w:themeColor="text1"/>
                <w:sz w:val="18"/>
              </w:rPr>
              <w:t>- sintetizirati rezultate istraživanja</w:t>
            </w:r>
          </w:p>
          <w:p w:rsidR="0096233D" w:rsidRPr="00FA61B3" w:rsidRDefault="0057141C" w:rsidP="005714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57141C">
              <w:rPr>
                <w:rFonts w:ascii="Merriweather" w:hAnsi="Merriweather" w:cs="Times New Roman"/>
                <w:color w:val="000000" w:themeColor="text1"/>
                <w:sz w:val="18"/>
              </w:rPr>
              <w:t>- analizirati prostorne podatke i upravljati prostornim podacima korištenjem geografskih informacijskih sustava (GIS)</w:t>
            </w:r>
            <w:bookmarkEnd w:id="0"/>
          </w:p>
        </w:tc>
      </w:tr>
      <w:tr w:rsidR="0096233D" w:rsidRPr="00FA61B3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96233D" w:rsidRPr="00FA61B3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6233D" w:rsidRPr="00FA61B3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6233D" w:rsidRPr="00FA61B3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96233D" w:rsidRPr="00FA61B3" w:rsidTr="0079745E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96233D" w:rsidRPr="00FA61B3" w:rsidRDefault="00A56188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Odslušan kolegij, predan seminar, održano izlaganje</w:t>
            </w:r>
          </w:p>
        </w:tc>
      </w:tr>
      <w:tr w:rsidR="0096233D" w:rsidRPr="00FA61B3" w:rsidTr="00FC2198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96233D" w:rsidRPr="00FA61B3" w:rsidTr="0079745E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color w:val="FF0000"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anchor="gid=1902821251" w:history="1">
              <w:r w:rsidR="001D3CEC" w:rsidRPr="001D3CEC">
                <w:rPr>
                  <w:rStyle w:val="Hiperveza"/>
                  <w:rFonts w:ascii="Merriweather" w:hAnsi="Merriweather" w:cs="Times New Roman"/>
                  <w:sz w:val="18"/>
                </w:rPr>
                <w:t>Ispitni 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96233D" w:rsidRPr="00FA61B3" w:rsidRDefault="00E013C1" w:rsidP="00A561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anchor="gid=1902821251" w:history="1">
              <w:r w:rsidR="001D3CEC" w:rsidRPr="001D3CEC">
                <w:rPr>
                  <w:rStyle w:val="Hiperveza"/>
                  <w:rFonts w:ascii="Merriweather" w:hAnsi="Merriweather" w:cs="Times New Roman"/>
                  <w:sz w:val="18"/>
                </w:rPr>
                <w:t>Ispitni rokovi</w:t>
              </w:r>
            </w:hyperlink>
          </w:p>
        </w:tc>
      </w:tr>
      <w:tr w:rsidR="0096233D" w:rsidRPr="00FA61B3" w:rsidTr="00FF1020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Pridonijeti uključivanju prostorne varijable u objašnjavanju geografskih aspekata oblikovanja i vrednovanja kulturne baštine te steći kompetencije samostalnoga razmatranja međudjelovanja kulture i prostora.</w:t>
            </w:r>
          </w:p>
        </w:tc>
      </w:tr>
      <w:tr w:rsidR="0096233D" w:rsidRPr="00FA61B3" w:rsidTr="00FC2198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color w:val="FF0000"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tbl>
            <w:tblPr>
              <w:tblStyle w:val="Reetkatablice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4643"/>
              <w:gridCol w:w="4645"/>
            </w:tblGrid>
            <w:tr w:rsidR="0096233D" w:rsidRPr="00FA61B3" w:rsidTr="0096233D">
              <w:trPr>
                <w:trHeight w:val="5999"/>
              </w:trPr>
              <w:tc>
                <w:tcPr>
                  <w:tcW w:w="3743" w:type="dxa"/>
                  <w:tcBorders>
                    <w:bottom w:val="nil"/>
                    <w:right w:val="nil"/>
                  </w:tcBorders>
                </w:tcPr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b/>
                      <w:sz w:val="18"/>
                    </w:rPr>
                    <w:t>Predavanja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 xml:space="preserve">1. Kulturna baština – pokazatelj historijsko geografskog razvitka 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 xml:space="preserve">2. Kulturna baština – geografski element i razvojni resurs 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3. Interakcija prostora i kulture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4. Teoretske osnove geografskog pristupa proučavanja kulture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5. Geografske osnove oblikovanja i vrednovanja materijalne i nematerijalne kulturne baštine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6. Kulturna baština u dokumentima i praksi UNESCO-a</w:t>
                  </w:r>
                </w:p>
                <w:p w:rsidR="0096233D" w:rsidRPr="001D3CEC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7</w:t>
                  </w: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>. Primjena geoprostornih tehnologija u vrednovanju kulturne baštine</w:t>
                  </w:r>
                </w:p>
                <w:p w:rsidR="0096233D" w:rsidRPr="001D3CEC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>8. Izvori podataka za proučavanje kulturne baštine: arhivski dokumenti, karte, fotografije, ostatci kulturne baštine u prostoru</w:t>
                  </w:r>
                </w:p>
                <w:p w:rsidR="0096233D" w:rsidRPr="001D3CEC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>9. Izvori podataka za proučavanje kulturne baštine: satelitski snimci i open-source GIS baze podataka</w:t>
                  </w:r>
                </w:p>
                <w:p w:rsidR="0096233D" w:rsidRPr="001D3CEC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>10. Automatska identifikacija i inventarizacija kulturne baštine primjenom geografskog objektno-orijentiranog pristupa (GEOBIA)</w:t>
                  </w:r>
                </w:p>
                <w:p w:rsidR="0096233D" w:rsidRPr="001D3CEC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>1</w:t>
                  </w:r>
                  <w:r w:rsidR="0071036F" w:rsidRPr="001D3CEC">
                    <w:rPr>
                      <w:rFonts w:ascii="Merriweather" w:eastAsia="MS Gothic" w:hAnsi="Merriweather" w:cs="Times New Roman"/>
                      <w:sz w:val="18"/>
                    </w:rPr>
                    <w:t>1</w:t>
                  </w: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>. Dokumentacija pokretne kulturne baštine primjenom ručnih 3D skenera</w:t>
                  </w:r>
                </w:p>
                <w:p w:rsidR="0096233D" w:rsidRPr="001D3CEC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>1</w:t>
                  </w:r>
                  <w:r w:rsidR="0071036F" w:rsidRPr="001D3CEC">
                    <w:rPr>
                      <w:rFonts w:ascii="Merriweather" w:eastAsia="MS Gothic" w:hAnsi="Merriweather" w:cs="Times New Roman"/>
                      <w:sz w:val="18"/>
                    </w:rPr>
                    <w:t>2</w:t>
                  </w: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>. Dokumentacija nepokretne kulturne baštine primjenom laserskog skeniranja</w:t>
                  </w:r>
                </w:p>
                <w:p w:rsidR="0071036F" w:rsidRPr="001D3CEC" w:rsidRDefault="0071036F" w:rsidP="0071036F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>13. Organizacija</w:t>
                  </w:r>
                  <w:r w:rsidRPr="001D3CEC">
                    <w:rPr>
                      <w:rFonts w:ascii="Merriweather" w:eastAsia="MS Gothic" w:hAnsi="Merriweather" w:cs="Times New Roman"/>
                      <w:sz w:val="18"/>
                      <w:lang w:val="nn-NO"/>
                    </w:rPr>
                    <w:t xml:space="preserve"> terenske dokumentacij</w:t>
                  </w: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>e</w:t>
                  </w:r>
                  <w:r w:rsidRPr="001D3CEC">
                    <w:rPr>
                      <w:rFonts w:ascii="Merriweather" w:eastAsia="MS Gothic" w:hAnsi="Merriweather" w:cs="Times New Roman"/>
                      <w:sz w:val="18"/>
                      <w:lang w:val="nn-NO"/>
                    </w:rPr>
                    <w:t xml:space="preserve"> kulturne baštine primjenom različitih geoprostornih tehnologija</w:t>
                  </w:r>
                </w:p>
                <w:p w:rsidR="0096233D" w:rsidRPr="001D3CEC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sz w:val="18"/>
                      <w:lang w:val="it-IT"/>
                    </w:rPr>
                  </w:pPr>
                  <w:r w:rsidRPr="001D3CEC">
                    <w:rPr>
                      <w:rFonts w:ascii="Merriweather" w:eastAsia="MS Gothic" w:hAnsi="Merriweather" w:cs="Times New Roman"/>
                      <w:sz w:val="18"/>
                      <w:lang w:val="it-IT"/>
                    </w:rPr>
                    <w:t xml:space="preserve">14. </w:t>
                  </w:r>
                  <w:r w:rsidR="003E5F76" w:rsidRPr="001D3CEC">
                    <w:rPr>
                      <w:rFonts w:ascii="Merriweather" w:eastAsia="MS Gothic" w:hAnsi="Merriweather" w:cs="Times New Roman"/>
                      <w:sz w:val="18"/>
                      <w:lang w:val="it-IT"/>
                    </w:rPr>
                    <w:t>Primjena</w:t>
                  </w:r>
                  <w:r w:rsidRPr="001D3CEC">
                    <w:rPr>
                      <w:rFonts w:ascii="Merriweather" w:eastAsia="MS Gothic" w:hAnsi="Merriweather" w:cs="Times New Roman"/>
                      <w:sz w:val="18"/>
                      <w:lang w:val="it-IT"/>
                    </w:rPr>
                    <w:t xml:space="preserve"> virtualne i proširene stvarnosti</w:t>
                  </w:r>
                  <w:r w:rsidR="003E5F76" w:rsidRPr="001D3CEC">
                    <w:rPr>
                      <w:rFonts w:ascii="Merriweather" w:eastAsia="MS Gothic" w:hAnsi="Merriweather" w:cs="Times New Roman"/>
                      <w:sz w:val="18"/>
                      <w:lang w:val="it-IT"/>
                    </w:rPr>
                    <w:t xml:space="preserve"> u promociji kulturne baštine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color w:val="FF0000"/>
                      <w:sz w:val="18"/>
                    </w:rPr>
                  </w:pPr>
                  <w:r w:rsidRPr="001D3CEC">
                    <w:rPr>
                      <w:rFonts w:ascii="Merriweather" w:eastAsia="MS Gothic" w:hAnsi="Merriweather" w:cs="Times New Roman"/>
                      <w:sz w:val="18"/>
                    </w:rPr>
                    <w:t xml:space="preserve">15. </w:t>
                  </w:r>
                  <w:r w:rsidRPr="001D3CEC">
                    <w:rPr>
                      <w:rFonts w:ascii="Merriweather" w:eastAsia="MS Gothic" w:hAnsi="Merriweather" w:cs="Times New Roman"/>
                      <w:sz w:val="18"/>
                      <w:lang w:val="it-IT"/>
                    </w:rPr>
                    <w:t>Izrada fizičkih 3D modela kulturne baštine</w:t>
                  </w:r>
                </w:p>
              </w:tc>
              <w:tc>
                <w:tcPr>
                  <w:tcW w:w="3744" w:type="dxa"/>
                  <w:tcBorders>
                    <w:left w:val="nil"/>
                  </w:tcBorders>
                </w:tcPr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b/>
                      <w:sz w:val="18"/>
                    </w:rPr>
                    <w:t>Seminari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sz w:val="18"/>
                    </w:rPr>
                  </w:pPr>
                </w:p>
                <w:p w:rsidR="005823B2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 xml:space="preserve">1. Upute za pisanje seminara 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(izrada i metodologija).</w:t>
                  </w:r>
                </w:p>
                <w:p w:rsidR="005823B2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 xml:space="preserve"> Upute za izlaganje seminarskih </w:t>
                  </w:r>
                </w:p>
                <w:p w:rsidR="005823B2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 xml:space="preserve">radova (tehnička i sadržajna 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 xml:space="preserve">opremljenost prezentacije).                           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2. Podjela tema za seminare</w:t>
                  </w:r>
                </w:p>
                <w:p w:rsidR="005823B2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 xml:space="preserve">3.Pretraživanje baza podataka i </w:t>
                  </w:r>
                </w:p>
                <w:p w:rsidR="005823B2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 xml:space="preserve">literatura  potrebna za izradu 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seminara.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4. Seminari: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5. Seminari: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 xml:space="preserve">6. Seminari: 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7. Seminari: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8. Seminari: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9. Seminari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10. Seminari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11. Seminari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12. Seminari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13. Seminari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 w:line="276" w:lineRule="auto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14. Seminari</w:t>
                  </w:r>
                </w:p>
                <w:p w:rsidR="0096233D" w:rsidRPr="00FA61B3" w:rsidRDefault="0096233D" w:rsidP="0096233D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sz w:val="18"/>
                    </w:rPr>
                  </w:pPr>
                  <w:r w:rsidRPr="00FA61B3">
                    <w:rPr>
                      <w:rFonts w:ascii="Merriweather" w:eastAsia="MS Gothic" w:hAnsi="Merriweather" w:cs="Times New Roman"/>
                      <w:sz w:val="18"/>
                    </w:rPr>
                    <w:t>15. Seminari</w:t>
                  </w:r>
                </w:p>
              </w:tc>
            </w:tr>
          </w:tbl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</w:tc>
      </w:tr>
      <w:tr w:rsidR="0096233D" w:rsidRPr="00FA61B3" w:rsidTr="00FF1020">
        <w:tc>
          <w:tcPr>
            <w:tcW w:w="1802" w:type="dxa"/>
            <w:shd w:val="clear" w:color="auto" w:fill="F2F2F2" w:themeFill="background1" w:themeFillShade="F2"/>
          </w:tcPr>
          <w:p w:rsidR="0096233D" w:rsidRPr="00EE305E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color w:val="FF0000"/>
                <w:sz w:val="18"/>
              </w:rPr>
            </w:pPr>
            <w:r w:rsidRPr="00EE305E">
              <w:rPr>
                <w:rFonts w:ascii="Merriweather" w:hAnsi="Merriweather" w:cs="Times New Roman"/>
                <w:b/>
                <w:color w:val="FF0000"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1. Dumbović Bilušić, B. (2015): Krajolik kao kulturno naslijeđe, Zagreb : Ministarstvo kulture Republike Hrvatske, Uprava za zaštitu kulturne baštine, Zagreb.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2. Šakaja, L. (2015): Uvod u kulturnu geografiju, Leykam international d. o. o., Zagreb.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3. Čačić-Kumpes, J. (1999): Kultura, Etničnost, Identitet, Institut za migracije i narodnosti. Naklada Jesenski i Turk, Hrvatsko sociološko društvo, Zagreb.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4. Faričić, J. (2007.): Sastavnice kulturne baštine hrvatskoga otočnog prostora i mogućnosti njihovoga društveno-gospodarskog vrednovanja, u: IV. hrvatski geografski kongres: Geografsko vrednovanje prostornih resursa, ur. A. Filipčić, Hrvatsko geografsko društvo, Zagreb, 73- 94.</w:t>
            </w:r>
          </w:p>
          <w:p w:rsidR="0096233D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5. Faričić, J., Mirošević, L., Graovac Matassi, V. (2013.): Utjecaj depopulacije na kulturnu baštinu hrvatskih otoka, Migracijske i etničke teme, 39/3, 405-431</w:t>
            </w:r>
          </w:p>
          <w:p w:rsidR="00CC2DA1" w:rsidRPr="0034486C" w:rsidRDefault="00EE305E" w:rsidP="0034486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proofErr w:type="spellStart"/>
            <w:r w:rsidRPr="0088305F">
              <w:rPr>
                <w:rFonts w:ascii="Merriweather" w:eastAsia="MS Gothic" w:hAnsi="Merriweather" w:cs="Times New Roman"/>
                <w:sz w:val="18"/>
                <w:lang w:val="en-US"/>
              </w:rPr>
              <w:t>Rajani</w:t>
            </w:r>
            <w:proofErr w:type="spellEnd"/>
            <w:r w:rsidRPr="0088305F">
              <w:rPr>
                <w:rFonts w:ascii="Merriweather" w:eastAsia="MS Gothic" w:hAnsi="Merriweather" w:cs="Times New Roman"/>
                <w:sz w:val="18"/>
                <w:lang w:val="en-US"/>
              </w:rPr>
              <w:t>, M. B. (2020): Patterns in past settlements: Geospatial analysis of imprints of cultural heritage on landscapes. Springer Singapore Pte. Limited.</w:t>
            </w:r>
          </w:p>
        </w:tc>
      </w:tr>
      <w:tr w:rsidR="0096233D" w:rsidRPr="00FA61B3" w:rsidTr="00FF1020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C2DA1">
              <w:rPr>
                <w:rFonts w:ascii="Merriweather" w:hAnsi="Merriweather" w:cs="Times New Roman"/>
                <w:b/>
                <w:color w:val="FF0000"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UNESCO (2003). Convention for the Safeguarding of Intangible Cultural Heritage. Paris.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UNESCO (1972). Convention Concerning the Protection of the World Cultural and Natural Heritage. Paris.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Ivanuš, M., Lisac, R. i Šušnjić, D. (2011.): Kulturna baština srednjeg Velebita, Park prirode Velebit, Gospić.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Lajić, I. (2000). Demografska revitalizacija i zaštita kulturne baštine: primjer županije Primorsko-goranske, Migracijske teme,  16 (3): 261–269.</w:t>
            </w:r>
          </w:p>
          <w:p w:rsidR="00CC2DA1" w:rsidRDefault="0096233D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Skračić, V. i J. Faričić, J. (ur.) (2011.): Geografska imena – Zbornik radova s Prvoga nacionalnog znanstvenog savjetovanja o geografskim imenima, Sveučilište u Zadru i Hrvatsko geografsko društvo, Zadar.</w:t>
            </w:r>
          </w:p>
          <w:p w:rsidR="00CC2DA1" w:rsidRPr="00CC2DA1" w:rsidRDefault="00CC2DA1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Cerra, D., Plank, S.,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Lysandrou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, V., Tian, J. (2016): Cultural heritage sites in danger—towards automatic damage detection from space. Remote Sensing, 8(9), 781.</w:t>
            </w:r>
          </w:p>
          <w:p w:rsidR="00CC2DA1" w:rsidRPr="00CC2DA1" w:rsidRDefault="00CC2DA1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Trier, Ø. D., Larsen, S. Ø., Solberg, R. (2009): Finding burial mounds from space: automatic detection of circular soil marks and crop marks in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QuickBird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imagery of agricultural land in south-east Norway.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AARGnews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, 39, 18-24.</w:t>
            </w:r>
          </w:p>
          <w:p w:rsidR="00CC2DA1" w:rsidRPr="00CC2DA1" w:rsidRDefault="00CC2DA1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Henson, K.,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Constantino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, P., O’Keefe, F. R., Popovich, G. (2019): Three-dimensional scanning and printing techniques to analyze and archive human skeletal remains. Library Hi Tech.</w:t>
            </w:r>
          </w:p>
          <w:p w:rsidR="00CC2DA1" w:rsidRPr="00CC2DA1" w:rsidRDefault="00CC2DA1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Dionisio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G., &amp;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Bigoni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F. (2020): 3D Digitalization of selected specimens of the Anthropology and Ethnology Museum of Florence with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Artec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Spide</w:t>
            </w:r>
            <w:r>
              <w:rPr>
                <w:rFonts w:ascii="Merriweather" w:eastAsia="MS Gothic" w:hAnsi="Merriweather" w:cs="Times New Roman"/>
                <w:sz w:val="18"/>
                <w:lang w:val="en-US"/>
              </w:rPr>
              <w:t>r</w:t>
            </w:r>
          </w:p>
          <w:p w:rsidR="00CC2DA1" w:rsidRPr="00CC2DA1" w:rsidRDefault="00CC2DA1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Zahariev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P.,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Hristov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G.,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Bencheva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N.,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Iliev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M.,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Ruseva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Y. (2017): Preservation and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popularisation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 of the ancient Roman cultural heritage using the modern information and communication technologies. In 2017 27th EAEEIE Annual Conference (EAEEIE) (pp. 1-5). IEEE.</w:t>
            </w:r>
          </w:p>
          <w:p w:rsidR="00CC2DA1" w:rsidRPr="0034486C" w:rsidRDefault="00CC2DA1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it-IT"/>
              </w:rPr>
            </w:pP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Barszcz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M.,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Montusiewicz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J.,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Paśnikowska-Łukaszuk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M.,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Sałamacha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, A. (2021): Comparative Analysis of Digital Models of Objects of Cultural Heritage Obtained by the “3D SLS” and “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SfM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” Methods. </w:t>
            </w:r>
            <w:proofErr w:type="spellStart"/>
            <w:r w:rsidRPr="0034486C">
              <w:rPr>
                <w:rFonts w:ascii="Merriweather" w:eastAsia="MS Gothic" w:hAnsi="Merriweather" w:cs="Times New Roman"/>
                <w:sz w:val="18"/>
                <w:lang w:val="it-IT"/>
              </w:rPr>
              <w:t>Applied</w:t>
            </w:r>
            <w:proofErr w:type="spellEnd"/>
            <w:r w:rsidRPr="0034486C">
              <w:rPr>
                <w:rFonts w:ascii="Merriweather" w:eastAsia="MS Gothic" w:hAnsi="Merriweather" w:cs="Times New Roman"/>
                <w:sz w:val="18"/>
                <w:lang w:val="it-IT"/>
              </w:rPr>
              <w:t xml:space="preserve"> </w:t>
            </w:r>
            <w:proofErr w:type="spellStart"/>
            <w:r w:rsidRPr="0034486C">
              <w:rPr>
                <w:rFonts w:ascii="Merriweather" w:eastAsia="MS Gothic" w:hAnsi="Merriweather" w:cs="Times New Roman"/>
                <w:sz w:val="18"/>
                <w:lang w:val="it-IT"/>
              </w:rPr>
              <w:t>Sciences</w:t>
            </w:r>
            <w:proofErr w:type="spellEnd"/>
            <w:r w:rsidRPr="0034486C">
              <w:rPr>
                <w:rFonts w:ascii="Merriweather" w:eastAsia="MS Gothic" w:hAnsi="Merriweather" w:cs="Times New Roman"/>
                <w:sz w:val="18"/>
                <w:lang w:val="it-IT"/>
              </w:rPr>
              <w:t>, 11(12), 5321.</w:t>
            </w:r>
          </w:p>
          <w:p w:rsidR="00CC2DA1" w:rsidRPr="00CC2DA1" w:rsidRDefault="00CC2DA1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proofErr w:type="spellStart"/>
            <w:r w:rsidRPr="0034486C">
              <w:rPr>
                <w:rFonts w:ascii="Merriweather" w:eastAsia="MS Gothic" w:hAnsi="Merriweather" w:cs="Times New Roman"/>
                <w:sz w:val="18"/>
                <w:lang w:val="it-IT"/>
              </w:rPr>
              <w:t>Montuori</w:t>
            </w:r>
            <w:proofErr w:type="spellEnd"/>
            <w:r w:rsidRPr="0034486C">
              <w:rPr>
                <w:rFonts w:ascii="Merriweather" w:eastAsia="MS Gothic" w:hAnsi="Merriweather" w:cs="Times New Roman"/>
                <w:sz w:val="18"/>
                <w:lang w:val="it-IT"/>
              </w:rPr>
              <w:t xml:space="preserve">, A., Luzi, G., </w:t>
            </w:r>
            <w:proofErr w:type="spellStart"/>
            <w:r w:rsidRPr="0034486C">
              <w:rPr>
                <w:rFonts w:ascii="Merriweather" w:eastAsia="MS Gothic" w:hAnsi="Merriweather" w:cs="Times New Roman"/>
                <w:sz w:val="18"/>
                <w:lang w:val="it-IT"/>
              </w:rPr>
              <w:t>Stramondo</w:t>
            </w:r>
            <w:proofErr w:type="spellEnd"/>
            <w:r w:rsidRPr="0034486C">
              <w:rPr>
                <w:rFonts w:ascii="Merriweather" w:eastAsia="MS Gothic" w:hAnsi="Merriweather" w:cs="Times New Roman"/>
                <w:sz w:val="18"/>
                <w:lang w:val="it-IT"/>
              </w:rPr>
              <w:t xml:space="preserve">, S., Casula, G., Bignami, C., </w:t>
            </w:r>
            <w:proofErr w:type="spellStart"/>
            <w:r w:rsidRPr="0034486C">
              <w:rPr>
                <w:rFonts w:ascii="Merriweather" w:eastAsia="MS Gothic" w:hAnsi="Merriweather" w:cs="Times New Roman"/>
                <w:sz w:val="18"/>
                <w:lang w:val="it-IT"/>
              </w:rPr>
              <w:t>Bonali</w:t>
            </w:r>
            <w:proofErr w:type="spellEnd"/>
            <w:r w:rsidRPr="0034486C">
              <w:rPr>
                <w:rFonts w:ascii="Merriweather" w:eastAsia="MS Gothic" w:hAnsi="Merriweather" w:cs="Times New Roman"/>
                <w:sz w:val="18"/>
                <w:lang w:val="it-IT"/>
              </w:rPr>
              <w:t xml:space="preserve">, E., ...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Crosetto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, M. (2014): Combined use of ground-based systems for Cultural Heritage conservation monitoring. In 2014 IEEE Geoscience and Remote Sensing Symposium (pp. 4086-4089). IEEE.</w:t>
            </w:r>
          </w:p>
          <w:p w:rsidR="00CC2DA1" w:rsidRPr="00CC2DA1" w:rsidRDefault="00CC2DA1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Chatzistamatis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S.,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Kalaitzis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P.,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Chaidas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K.,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Chatzitheodorou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C.,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Papadopoulou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E. E.,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Tataris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G., &amp;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Soulakellis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, N. (2018): Fusion of TLS and UAV photogrammetry data for post-earthquake 3D modeling of a cultural heritage church. Proceedings of the Int. Arch.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Photogramm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 xml:space="preserve">. Remote Sens. Spatial Inf.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Sci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, 143-150.</w:t>
            </w:r>
          </w:p>
          <w:p w:rsidR="00CC2DA1" w:rsidRDefault="00CC2DA1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lang w:val="en-US"/>
              </w:rPr>
            </w:pPr>
            <w:proofErr w:type="spellStart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Lercari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  <w:lang w:val="en-US"/>
              </w:rPr>
              <w:t>, N. (2019): Monitoring earthen archaeological heritage using multi-temporal terrestrial laser scanning and surface change detection. Journal of Cultural Heritage, 39, 152-165.</w:t>
            </w:r>
          </w:p>
          <w:p w:rsidR="0034486C" w:rsidRPr="00FA61B3" w:rsidRDefault="0034486C" w:rsidP="00CC2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CC2DA1">
              <w:rPr>
                <w:rFonts w:ascii="Merriweather" w:eastAsia="MS Gothic" w:hAnsi="Merriweather" w:cs="Times New Roman"/>
                <w:sz w:val="18"/>
              </w:rPr>
              <w:t>Adamopoulos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</w:rPr>
              <w:t xml:space="preserve">, E.,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</w:rPr>
              <w:t>Rinaudo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</w:rPr>
              <w:t xml:space="preserve">, F.,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</w:rPr>
              <w:t>Ardissono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</w:rPr>
              <w:t>, L. (2021)</w:t>
            </w:r>
            <w:r>
              <w:rPr>
                <w:rFonts w:ascii="Merriweather" w:eastAsia="MS Gothic" w:hAnsi="Merriweather" w:cs="Times New Roman"/>
                <w:sz w:val="18"/>
              </w:rPr>
              <w:t>:</w:t>
            </w:r>
            <w:r w:rsidRPr="00CC2DA1">
              <w:rPr>
                <w:rFonts w:ascii="Merriweather" w:eastAsia="MS Gothic" w:hAnsi="Merriweather" w:cs="Times New Roman"/>
                <w:sz w:val="18"/>
              </w:rPr>
              <w:t xml:space="preserve"> A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</w:rPr>
              <w:t>critical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</w:rPr>
              <w:t>comparison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</w:rPr>
              <w:t xml:space="preserve"> of 3</w:t>
            </w:r>
            <w:r>
              <w:rPr>
                <w:rFonts w:ascii="Merriweather" w:eastAsia="MS Gothic" w:hAnsi="Merriweather" w:cs="Times New Roman"/>
                <w:sz w:val="18"/>
              </w:rPr>
              <w:t>D</w:t>
            </w:r>
            <w:r w:rsidRPr="00CC2DA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</w:rPr>
              <w:t>digitization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</w:rPr>
              <w:t>techniques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</w:rPr>
              <w:t xml:space="preserve"> for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</w:rPr>
              <w:t>heritage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</w:rPr>
              <w:t>objects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</w:rPr>
              <w:t>. ISPRS International Journal of Geo-</w:t>
            </w:r>
            <w:proofErr w:type="spellStart"/>
            <w:r w:rsidRPr="00CC2DA1">
              <w:rPr>
                <w:rFonts w:ascii="Merriweather" w:eastAsia="MS Gothic" w:hAnsi="Merriweather" w:cs="Times New Roman"/>
                <w:sz w:val="18"/>
              </w:rPr>
              <w:t>Information</w:t>
            </w:r>
            <w:proofErr w:type="spellEnd"/>
            <w:r w:rsidRPr="00CC2DA1">
              <w:rPr>
                <w:rFonts w:ascii="Merriweather" w:eastAsia="MS Gothic" w:hAnsi="Merriweather" w:cs="Times New Roman"/>
                <w:sz w:val="18"/>
              </w:rPr>
              <w:t>, 10(1), 10.</w:t>
            </w:r>
          </w:p>
        </w:tc>
      </w:tr>
      <w:tr w:rsidR="0096233D" w:rsidRPr="00FA61B3" w:rsidTr="00FF1020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color w:val="FF0000"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hyperlink r:id="rId12" w:history="1">
              <w:r w:rsidR="0096233D" w:rsidRPr="00FA61B3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https://dhhc.lib.usf.edu/</w:t>
              </w:r>
            </w:hyperlink>
          </w:p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hyperlink r:id="rId13" w:history="1">
              <w:r w:rsidR="0096233D" w:rsidRPr="00FA61B3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https://openheritage3d.org/</w:t>
              </w:r>
            </w:hyperlink>
          </w:p>
        </w:tc>
      </w:tr>
      <w:tr w:rsidR="0096233D" w:rsidRPr="00FA61B3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96233D" w:rsidRPr="00FA61B3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96233D" w:rsidRPr="00FA61B3" w:rsidRDefault="00E013C1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96233D" w:rsidRPr="00FA61B3" w:rsidRDefault="0096233D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96233D" w:rsidRPr="00FA61B3" w:rsidRDefault="00E013C1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96233D" w:rsidRPr="00FA61B3" w:rsidRDefault="0096233D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96233D" w:rsidRPr="00FA61B3" w:rsidRDefault="00E013C1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96233D" w:rsidRPr="00FA61B3" w:rsidRDefault="00E013C1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96233D" w:rsidRPr="00FA61B3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96233D" w:rsidRPr="00FA61B3" w:rsidRDefault="00E013C1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96233D" w:rsidRPr="00FA61B3" w:rsidRDefault="00E013C1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96233D" w:rsidRPr="00FA61B3" w:rsidRDefault="00E013C1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96233D" w:rsidRPr="00FA61B3" w:rsidRDefault="0096233D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6233D" w:rsidRPr="00FA61B3" w:rsidRDefault="00E013C1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96233D" w:rsidRPr="00FA61B3" w:rsidRDefault="0096233D" w:rsidP="0096233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96233D" w:rsidRPr="00FA61B3" w:rsidRDefault="00E013C1" w:rsidP="0096233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96233D" w:rsidRPr="00FA61B3" w:rsidRDefault="00E013C1" w:rsidP="0096233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6233D" w:rsidRPr="00FA61B3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96233D" w:rsidRPr="00FA61B3" w:rsidTr="00FC2198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70% završni ispit,  30% seminar</w:t>
            </w:r>
          </w:p>
        </w:tc>
      </w:tr>
      <w:tr w:rsidR="0096233D" w:rsidRPr="00FA61B3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&lt;60</w:t>
            </w:r>
          </w:p>
        </w:tc>
        <w:tc>
          <w:tcPr>
            <w:tcW w:w="6061" w:type="dxa"/>
            <w:gridSpan w:val="27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96233D" w:rsidRPr="00FA61B3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96233D" w:rsidRPr="00FA61B3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70-80</w:t>
            </w:r>
          </w:p>
        </w:tc>
        <w:tc>
          <w:tcPr>
            <w:tcW w:w="6061" w:type="dxa"/>
            <w:gridSpan w:val="27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96233D" w:rsidRPr="00FA61B3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96233D" w:rsidRPr="00FA61B3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90&gt;</w:t>
            </w:r>
          </w:p>
        </w:tc>
        <w:tc>
          <w:tcPr>
            <w:tcW w:w="6061" w:type="dxa"/>
            <w:gridSpan w:val="27"/>
            <w:vAlign w:val="center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A61B3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96233D" w:rsidRPr="00FA61B3" w:rsidTr="00FC2198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6233D" w:rsidRPr="00FA61B3" w:rsidRDefault="00E013C1" w:rsidP="009623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3D" w:rsidRPr="00FA61B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233D" w:rsidRPr="00FA61B3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96233D" w:rsidRPr="00FA61B3" w:rsidTr="00FC2198">
        <w:tc>
          <w:tcPr>
            <w:tcW w:w="1802" w:type="dxa"/>
            <w:shd w:val="clear" w:color="auto" w:fill="F2F2F2" w:themeFill="background1" w:themeFillShade="F2"/>
          </w:tcPr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96233D" w:rsidRPr="00FA61B3" w:rsidRDefault="0096233D" w:rsidP="0096233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A61B3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A61B3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A61B3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A61B3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A61B3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A61B3">
              <w:rPr>
                <w:rFonts w:ascii="Merriweather" w:hAnsi="Merriweather" w:cs="Times New Roman"/>
              </w:rPr>
              <w:t xml:space="preserve"> </w:t>
            </w:r>
            <w:r w:rsidRPr="00FA61B3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FA61B3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A61B3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b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sz w:val="18"/>
              </w:rPr>
            </w:pPr>
          </w:p>
          <w:p w:rsidR="0096233D" w:rsidRPr="00FA61B3" w:rsidRDefault="0096233D" w:rsidP="009623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A61B3">
              <w:rPr>
                <w:rFonts w:ascii="Merriweather" w:eastAsia="MS Gothic" w:hAnsi="Merriweather" w:cs="Times New Roman"/>
                <w:b/>
                <w:sz w:val="18"/>
              </w:rPr>
              <w:t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</w:t>
            </w:r>
          </w:p>
        </w:tc>
      </w:tr>
    </w:tbl>
    <w:p w:rsidR="00794496" w:rsidRPr="00FA61B3" w:rsidRDefault="00794496">
      <w:pPr>
        <w:rPr>
          <w:rFonts w:ascii="Merriweather" w:hAnsi="Merriweather" w:cs="Times New Roman"/>
          <w:sz w:val="24"/>
        </w:rPr>
      </w:pPr>
    </w:p>
    <w:sectPr w:rsidR="00794496" w:rsidRPr="00FA61B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3C1" w:rsidRDefault="00E013C1" w:rsidP="009947BA">
      <w:pPr>
        <w:spacing w:before="0" w:after="0"/>
      </w:pPr>
      <w:r>
        <w:separator/>
      </w:r>
    </w:p>
  </w:endnote>
  <w:endnote w:type="continuationSeparator" w:id="0">
    <w:p w:rsidR="00E013C1" w:rsidRDefault="00E013C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3C1" w:rsidRDefault="00E013C1" w:rsidP="009947BA">
      <w:pPr>
        <w:spacing w:before="0" w:after="0"/>
      </w:pPr>
      <w:r>
        <w:separator/>
      </w:r>
    </w:p>
  </w:footnote>
  <w:footnote w:type="continuationSeparator" w:id="0">
    <w:p w:rsidR="00E013C1" w:rsidRDefault="00E013C1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03676"/>
    <w:multiLevelType w:val="hybridMultilevel"/>
    <w:tmpl w:val="85629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47B21"/>
    <w:rsid w:val="000C0578"/>
    <w:rsid w:val="0010332B"/>
    <w:rsid w:val="00126FFB"/>
    <w:rsid w:val="001443A2"/>
    <w:rsid w:val="00150B32"/>
    <w:rsid w:val="00197510"/>
    <w:rsid w:val="001C7C51"/>
    <w:rsid w:val="001D3CEC"/>
    <w:rsid w:val="001E75E3"/>
    <w:rsid w:val="00226462"/>
    <w:rsid w:val="0022722C"/>
    <w:rsid w:val="0028545A"/>
    <w:rsid w:val="002C76E5"/>
    <w:rsid w:val="002E1CE6"/>
    <w:rsid w:val="002F2D22"/>
    <w:rsid w:val="00310F9A"/>
    <w:rsid w:val="00326091"/>
    <w:rsid w:val="0034486C"/>
    <w:rsid w:val="00346D3B"/>
    <w:rsid w:val="00357643"/>
    <w:rsid w:val="00371634"/>
    <w:rsid w:val="00386E9C"/>
    <w:rsid w:val="00393964"/>
    <w:rsid w:val="003E5F76"/>
    <w:rsid w:val="003F11B6"/>
    <w:rsid w:val="003F17B8"/>
    <w:rsid w:val="00453362"/>
    <w:rsid w:val="00461219"/>
    <w:rsid w:val="00470F6D"/>
    <w:rsid w:val="00483BC3"/>
    <w:rsid w:val="00491CE9"/>
    <w:rsid w:val="004A6E95"/>
    <w:rsid w:val="004B1B3D"/>
    <w:rsid w:val="004B553E"/>
    <w:rsid w:val="00507C65"/>
    <w:rsid w:val="00527C5F"/>
    <w:rsid w:val="005353ED"/>
    <w:rsid w:val="005514C3"/>
    <w:rsid w:val="0057141C"/>
    <w:rsid w:val="005823B2"/>
    <w:rsid w:val="005E1668"/>
    <w:rsid w:val="005E5F80"/>
    <w:rsid w:val="005F6E0B"/>
    <w:rsid w:val="0062328F"/>
    <w:rsid w:val="00684BBC"/>
    <w:rsid w:val="006B4920"/>
    <w:rsid w:val="00700D7A"/>
    <w:rsid w:val="0070332E"/>
    <w:rsid w:val="0071036F"/>
    <w:rsid w:val="00721260"/>
    <w:rsid w:val="007361E7"/>
    <w:rsid w:val="007368EB"/>
    <w:rsid w:val="00762648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8305F"/>
    <w:rsid w:val="00891C60"/>
    <w:rsid w:val="008942F0"/>
    <w:rsid w:val="008C41BC"/>
    <w:rsid w:val="008D45DB"/>
    <w:rsid w:val="0090214F"/>
    <w:rsid w:val="009163E6"/>
    <w:rsid w:val="0096233D"/>
    <w:rsid w:val="009760E8"/>
    <w:rsid w:val="00986B3B"/>
    <w:rsid w:val="00991485"/>
    <w:rsid w:val="009947BA"/>
    <w:rsid w:val="00997F41"/>
    <w:rsid w:val="009A3A9D"/>
    <w:rsid w:val="009C56B1"/>
    <w:rsid w:val="009D5226"/>
    <w:rsid w:val="009E2FD4"/>
    <w:rsid w:val="00A06750"/>
    <w:rsid w:val="00A56188"/>
    <w:rsid w:val="00A9132B"/>
    <w:rsid w:val="00AA1A5A"/>
    <w:rsid w:val="00AD23FB"/>
    <w:rsid w:val="00B47B78"/>
    <w:rsid w:val="00B71A57"/>
    <w:rsid w:val="00B7307A"/>
    <w:rsid w:val="00BC30C1"/>
    <w:rsid w:val="00C02454"/>
    <w:rsid w:val="00C3477B"/>
    <w:rsid w:val="00C85956"/>
    <w:rsid w:val="00C9733D"/>
    <w:rsid w:val="00CA3783"/>
    <w:rsid w:val="00CB23F4"/>
    <w:rsid w:val="00CC2DA1"/>
    <w:rsid w:val="00D136E4"/>
    <w:rsid w:val="00D314DD"/>
    <w:rsid w:val="00D5334D"/>
    <w:rsid w:val="00D5523D"/>
    <w:rsid w:val="00D63283"/>
    <w:rsid w:val="00D944DF"/>
    <w:rsid w:val="00DD110C"/>
    <w:rsid w:val="00DE6D53"/>
    <w:rsid w:val="00E013C1"/>
    <w:rsid w:val="00E06E39"/>
    <w:rsid w:val="00E07D73"/>
    <w:rsid w:val="00E17D18"/>
    <w:rsid w:val="00E30E67"/>
    <w:rsid w:val="00EB5A72"/>
    <w:rsid w:val="00EE305E"/>
    <w:rsid w:val="00F02A8F"/>
    <w:rsid w:val="00F22855"/>
    <w:rsid w:val="00F513E0"/>
    <w:rsid w:val="00F566DA"/>
    <w:rsid w:val="00F82834"/>
    <w:rsid w:val="00F84F5E"/>
    <w:rsid w:val="00FA61B3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6233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448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hyperlink" Target="https://openheritage3d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hhc.lib.usf.ed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fOylRYh9bU4lK5wT-0221qq5USFDZdYn/ed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cs.google.com/spreadsheets/d/1fOylRYh9bU4lK5wT-0221qq5USFDZdYn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zd.hr/studiji-i-studenti/akademski-kalendar/kalendar-nastavnih-aktivnosti" TargetMode="Externa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88E19-46E3-4A8C-A0B9-3481D852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2002</Words>
  <Characters>11413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Autor</cp:lastModifiedBy>
  <cp:revision>21</cp:revision>
  <cp:lastPrinted>2021-11-16T09:42:00Z</cp:lastPrinted>
  <dcterms:created xsi:type="dcterms:W3CDTF">2021-02-12T10:42:00Z</dcterms:created>
  <dcterms:modified xsi:type="dcterms:W3CDTF">2023-05-26T09:39:00Z</dcterms:modified>
</cp:coreProperties>
</file>