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DB71" w14:textId="77777777" w:rsidR="00360787" w:rsidRPr="00F34248" w:rsidRDefault="00360787">
      <w:pPr>
        <w:spacing w:after="200" w:line="276" w:lineRule="auto"/>
        <w:jc w:val="left"/>
        <w:rPr>
          <w:b/>
          <w:u w:val="single"/>
        </w:rPr>
      </w:pPr>
    </w:p>
    <w:p w14:paraId="10044D67" w14:textId="77777777" w:rsidR="00360787" w:rsidRDefault="00360787" w:rsidP="00680564">
      <w:pPr>
        <w:jc w:val="center"/>
        <w:rPr>
          <w:b/>
          <w:u w:val="single"/>
        </w:rPr>
      </w:pPr>
    </w:p>
    <w:p w14:paraId="101A299C" w14:textId="77777777" w:rsidR="00F34248" w:rsidRDefault="00F34248" w:rsidP="00680564">
      <w:pPr>
        <w:jc w:val="center"/>
        <w:rPr>
          <w:b/>
          <w:u w:val="single"/>
        </w:rPr>
      </w:pPr>
    </w:p>
    <w:p w14:paraId="56BAFA32" w14:textId="77777777" w:rsidR="00F34248" w:rsidRDefault="00F34248" w:rsidP="00680564">
      <w:pPr>
        <w:jc w:val="center"/>
        <w:rPr>
          <w:b/>
          <w:u w:val="single"/>
        </w:rPr>
      </w:pPr>
    </w:p>
    <w:p w14:paraId="5E1D36AA" w14:textId="77777777" w:rsidR="00F34248" w:rsidRDefault="00F34248" w:rsidP="00680564">
      <w:pPr>
        <w:jc w:val="center"/>
        <w:rPr>
          <w:b/>
          <w:u w:val="single"/>
        </w:rPr>
      </w:pPr>
    </w:p>
    <w:p w14:paraId="21C7042E" w14:textId="77777777" w:rsidR="00F34248" w:rsidRDefault="00F34248" w:rsidP="00680564">
      <w:pPr>
        <w:jc w:val="center"/>
        <w:rPr>
          <w:b/>
          <w:u w:val="single"/>
        </w:rPr>
      </w:pPr>
    </w:p>
    <w:p w14:paraId="4DC3C7E3" w14:textId="77777777" w:rsidR="00F34248" w:rsidRDefault="00F34248" w:rsidP="00680564">
      <w:pPr>
        <w:jc w:val="center"/>
        <w:rPr>
          <w:b/>
          <w:u w:val="single"/>
        </w:rPr>
      </w:pPr>
    </w:p>
    <w:p w14:paraId="6AD82DF2" w14:textId="77777777" w:rsidR="00F34248" w:rsidRDefault="00F34248" w:rsidP="00680564">
      <w:pPr>
        <w:jc w:val="center"/>
        <w:rPr>
          <w:b/>
          <w:u w:val="single"/>
        </w:rPr>
      </w:pPr>
    </w:p>
    <w:p w14:paraId="02679EFE" w14:textId="77777777" w:rsidR="00F34248" w:rsidRDefault="00F34248" w:rsidP="00680564">
      <w:pPr>
        <w:jc w:val="center"/>
        <w:rPr>
          <w:b/>
          <w:u w:val="single"/>
        </w:rPr>
      </w:pPr>
    </w:p>
    <w:p w14:paraId="5C4B3656" w14:textId="77777777" w:rsidR="00F34248" w:rsidRDefault="00F34248" w:rsidP="00680564">
      <w:pPr>
        <w:jc w:val="center"/>
        <w:rPr>
          <w:b/>
          <w:u w:val="single"/>
        </w:rPr>
      </w:pPr>
    </w:p>
    <w:p w14:paraId="4C7066B2" w14:textId="77777777" w:rsidR="00F34248" w:rsidRDefault="00F34248" w:rsidP="00680564">
      <w:pPr>
        <w:jc w:val="center"/>
        <w:rPr>
          <w:b/>
          <w:u w:val="single"/>
        </w:rPr>
      </w:pPr>
    </w:p>
    <w:p w14:paraId="0F20A943" w14:textId="77777777" w:rsidR="00F34248" w:rsidRDefault="00F34248" w:rsidP="00680564">
      <w:pPr>
        <w:jc w:val="center"/>
        <w:rPr>
          <w:b/>
          <w:u w:val="single"/>
        </w:rPr>
      </w:pPr>
    </w:p>
    <w:p w14:paraId="730A26B6" w14:textId="77777777" w:rsidR="00F34248" w:rsidRDefault="00F34248" w:rsidP="00680564">
      <w:pPr>
        <w:jc w:val="center"/>
        <w:rPr>
          <w:b/>
          <w:u w:val="single"/>
        </w:rPr>
      </w:pPr>
    </w:p>
    <w:p w14:paraId="677BF6DF" w14:textId="77777777" w:rsidR="00F34248" w:rsidRDefault="00F34248" w:rsidP="00680564">
      <w:pPr>
        <w:jc w:val="center"/>
        <w:rPr>
          <w:b/>
          <w:u w:val="single"/>
        </w:rPr>
      </w:pPr>
    </w:p>
    <w:p w14:paraId="19BAB270" w14:textId="77777777" w:rsidR="00F34248" w:rsidRPr="00F34248" w:rsidRDefault="00F34248" w:rsidP="00680564">
      <w:pPr>
        <w:jc w:val="center"/>
        <w:rPr>
          <w:b/>
          <w:u w:val="single"/>
        </w:rPr>
      </w:pPr>
    </w:p>
    <w:p w14:paraId="2A5C3BF8" w14:textId="77777777" w:rsidR="00360787" w:rsidRPr="00F34248" w:rsidRDefault="00360787" w:rsidP="00F34248">
      <w:pPr>
        <w:shd w:val="clear" w:color="auto" w:fill="FFFFFF" w:themeFill="background1"/>
        <w:jc w:val="center"/>
        <w:rPr>
          <w:b/>
          <w:sz w:val="36"/>
        </w:rPr>
      </w:pPr>
      <w:r w:rsidRPr="00F34248">
        <w:rPr>
          <w:b/>
          <w:sz w:val="36"/>
        </w:rPr>
        <w:t>Godišnje izvješće</w:t>
      </w:r>
      <w:r w:rsidR="00680564" w:rsidRPr="00F34248">
        <w:rPr>
          <w:b/>
          <w:sz w:val="36"/>
        </w:rPr>
        <w:t xml:space="preserve"> Povjerenstva za kvalitetu </w:t>
      </w:r>
    </w:p>
    <w:p w14:paraId="2F75654C" w14:textId="566773C0" w:rsidR="00F34248" w:rsidRDefault="00E027DE" w:rsidP="00F34248">
      <w:pPr>
        <w:shd w:val="clear" w:color="auto" w:fill="FFFFFF" w:themeFill="background1"/>
        <w:jc w:val="center"/>
        <w:rPr>
          <w:b/>
          <w:sz w:val="36"/>
        </w:rPr>
        <w:sectPr w:rsidR="00F34248" w:rsidSect="00E412FA">
          <w:pgSz w:w="11906" w:h="16838" w:code="9"/>
          <w:pgMar w:top="2268" w:right="1418" w:bottom="1418"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rPr>
          <w:b/>
          <w:sz w:val="36"/>
        </w:rPr>
        <w:t>Odjel</w:t>
      </w:r>
      <w:r w:rsidR="00BF6726">
        <w:rPr>
          <w:b/>
          <w:sz w:val="36"/>
        </w:rPr>
        <w:t>a</w:t>
      </w:r>
      <w:r>
        <w:rPr>
          <w:b/>
          <w:sz w:val="36"/>
        </w:rPr>
        <w:t xml:space="preserve"> za izobrazbu učitelja i odgojitelja</w:t>
      </w:r>
      <w:r w:rsidR="00680564" w:rsidRPr="00F34248">
        <w:rPr>
          <w:b/>
          <w:sz w:val="36"/>
        </w:rPr>
        <w:t xml:space="preserve"> </w:t>
      </w:r>
      <w:r w:rsidR="00360787" w:rsidRPr="00F34248">
        <w:rPr>
          <w:b/>
          <w:sz w:val="36"/>
        </w:rPr>
        <w:t>za</w:t>
      </w:r>
      <w:r w:rsidR="00680564" w:rsidRPr="00F34248">
        <w:rPr>
          <w:b/>
          <w:sz w:val="36"/>
        </w:rPr>
        <w:t xml:space="preserve"> </w:t>
      </w:r>
      <w:proofErr w:type="spellStart"/>
      <w:r w:rsidR="00680564" w:rsidRPr="00F34248">
        <w:rPr>
          <w:b/>
          <w:sz w:val="36"/>
        </w:rPr>
        <w:t>akad</w:t>
      </w:r>
      <w:proofErr w:type="spellEnd"/>
      <w:r w:rsidR="00680564" w:rsidRPr="00F34248">
        <w:rPr>
          <w:b/>
          <w:sz w:val="36"/>
        </w:rPr>
        <w:t>. god.</w:t>
      </w:r>
      <w:r w:rsidR="00360787" w:rsidRPr="00F34248">
        <w:rPr>
          <w:b/>
          <w:sz w:val="36"/>
        </w:rPr>
        <w:t xml:space="preserve"> </w:t>
      </w:r>
      <w:r>
        <w:rPr>
          <w:b/>
          <w:sz w:val="36"/>
        </w:rPr>
        <w:t>2019./2020.</w:t>
      </w:r>
      <w:bookmarkStart w:id="0" w:name="_GoBack"/>
      <w:bookmarkEnd w:id="0"/>
    </w:p>
    <w:p w14:paraId="45BBE409" w14:textId="77777777" w:rsidR="00680564" w:rsidRPr="00F34248" w:rsidRDefault="00680564" w:rsidP="00F34248">
      <w:pPr>
        <w:shd w:val="clear" w:color="auto" w:fill="FFFFFF" w:themeFill="background1"/>
        <w:jc w:val="center"/>
        <w:rPr>
          <w:sz w:val="22"/>
        </w:rPr>
      </w:pPr>
    </w:p>
    <w:sdt>
      <w:sdtPr>
        <w:rPr>
          <w:rFonts w:ascii="Times New Roman" w:eastAsia="Calibri" w:hAnsi="Times New Roman" w:cs="Times New Roman"/>
          <w:b w:val="0"/>
          <w:bCs w:val="0"/>
          <w:color w:val="auto"/>
          <w:sz w:val="24"/>
          <w:szCs w:val="24"/>
          <w:lang w:val="hr-HR" w:eastAsia="en-US"/>
        </w:rPr>
        <w:id w:val="-673955585"/>
        <w:docPartObj>
          <w:docPartGallery w:val="Table of Contents"/>
          <w:docPartUnique/>
        </w:docPartObj>
      </w:sdtPr>
      <w:sdtEndPr>
        <w:rPr>
          <w:noProof/>
        </w:rPr>
      </w:sdtEndPr>
      <w:sdtContent>
        <w:p w14:paraId="5427F56D" w14:textId="77777777" w:rsidR="009F72F9" w:rsidRPr="009F72F9" w:rsidRDefault="009F72F9" w:rsidP="009F72F9">
          <w:pPr>
            <w:pStyle w:val="TOCHeading"/>
            <w:spacing w:before="120" w:after="120" w:line="240" w:lineRule="auto"/>
            <w:rPr>
              <w:rFonts w:ascii="Times New Roman" w:hAnsi="Times New Roman" w:cs="Times New Roman"/>
              <w:color w:val="auto"/>
            </w:rPr>
          </w:pPr>
          <w:r>
            <w:rPr>
              <w:rFonts w:ascii="Times New Roman" w:hAnsi="Times New Roman" w:cs="Times New Roman"/>
              <w:color w:val="auto"/>
            </w:rPr>
            <w:t>SADRŽAJ</w:t>
          </w:r>
        </w:p>
        <w:p w14:paraId="1873BB83" w14:textId="77777777" w:rsidR="00AA61AF" w:rsidRDefault="009F72F9">
          <w:pPr>
            <w:pStyle w:val="TOC1"/>
            <w:rPr>
              <w:rFonts w:asciiTheme="minorHAnsi" w:eastAsiaTheme="minorEastAsia" w:hAnsiTheme="minorHAnsi" w:cstheme="minorBidi"/>
              <w:b w:val="0"/>
              <w:noProof/>
              <w:sz w:val="22"/>
              <w:szCs w:val="22"/>
              <w:lang w:val="en-GB" w:eastAsia="en-GB"/>
            </w:rPr>
          </w:pPr>
          <w:r>
            <w:rPr>
              <w:b w:val="0"/>
            </w:rPr>
            <w:fldChar w:fldCharType="begin"/>
          </w:r>
          <w:r>
            <w:rPr>
              <w:b w:val="0"/>
            </w:rPr>
            <w:instrText xml:space="preserve"> TOC \o "1-3" \h \z \u </w:instrText>
          </w:r>
          <w:r>
            <w:rPr>
              <w:b w:val="0"/>
            </w:rPr>
            <w:fldChar w:fldCharType="separate"/>
          </w:r>
          <w:hyperlink w:anchor="_Toc65568541" w:history="1">
            <w:r w:rsidR="00AA61AF" w:rsidRPr="00256909">
              <w:rPr>
                <w:rStyle w:val="Hyperlink"/>
                <w:noProof/>
              </w:rPr>
              <w:t>I. Rad Povjerenstva za kvalitetu u akad. god. 2019./2020.</w:t>
            </w:r>
            <w:r w:rsidR="00AA61AF">
              <w:rPr>
                <w:noProof/>
                <w:webHidden/>
              </w:rPr>
              <w:tab/>
            </w:r>
            <w:r w:rsidR="00AA61AF">
              <w:rPr>
                <w:noProof/>
                <w:webHidden/>
              </w:rPr>
              <w:fldChar w:fldCharType="begin"/>
            </w:r>
            <w:r w:rsidR="00AA61AF">
              <w:rPr>
                <w:noProof/>
                <w:webHidden/>
              </w:rPr>
              <w:instrText xml:space="preserve"> PAGEREF _Toc65568541 \h </w:instrText>
            </w:r>
            <w:r w:rsidR="00AA61AF">
              <w:rPr>
                <w:noProof/>
                <w:webHidden/>
              </w:rPr>
            </w:r>
            <w:r w:rsidR="00AA61AF">
              <w:rPr>
                <w:noProof/>
                <w:webHidden/>
              </w:rPr>
              <w:fldChar w:fldCharType="separate"/>
            </w:r>
            <w:r w:rsidR="00AA61AF">
              <w:rPr>
                <w:noProof/>
                <w:webHidden/>
              </w:rPr>
              <w:t>4</w:t>
            </w:r>
            <w:r w:rsidR="00AA61AF">
              <w:rPr>
                <w:noProof/>
                <w:webHidden/>
              </w:rPr>
              <w:fldChar w:fldCharType="end"/>
            </w:r>
          </w:hyperlink>
        </w:p>
        <w:p w14:paraId="2AED4A23" w14:textId="77777777" w:rsidR="00AA61AF" w:rsidRDefault="00AA61AF">
          <w:pPr>
            <w:pStyle w:val="TOC1"/>
            <w:rPr>
              <w:rFonts w:asciiTheme="minorHAnsi" w:eastAsiaTheme="minorEastAsia" w:hAnsiTheme="minorHAnsi" w:cstheme="minorBidi"/>
              <w:b w:val="0"/>
              <w:noProof/>
              <w:sz w:val="22"/>
              <w:szCs w:val="22"/>
              <w:lang w:val="en-GB" w:eastAsia="en-GB"/>
            </w:rPr>
          </w:pPr>
          <w:hyperlink w:anchor="_Toc65568542" w:history="1">
            <w:r w:rsidRPr="00256909">
              <w:rPr>
                <w:rStyle w:val="Hyperlink"/>
                <w:noProof/>
              </w:rPr>
              <w:t>II. Plan rada Povjerenstva za kvalitetu Odjela za izobrazbu učitelja i odgojitelja u akad. god. 2019./2020.</w:t>
            </w:r>
            <w:r>
              <w:rPr>
                <w:noProof/>
                <w:webHidden/>
              </w:rPr>
              <w:tab/>
            </w:r>
            <w:r>
              <w:rPr>
                <w:noProof/>
                <w:webHidden/>
              </w:rPr>
              <w:fldChar w:fldCharType="begin"/>
            </w:r>
            <w:r>
              <w:rPr>
                <w:noProof/>
                <w:webHidden/>
              </w:rPr>
              <w:instrText xml:space="preserve"> PAGEREF _Toc65568542 \h </w:instrText>
            </w:r>
            <w:r>
              <w:rPr>
                <w:noProof/>
                <w:webHidden/>
              </w:rPr>
            </w:r>
            <w:r>
              <w:rPr>
                <w:noProof/>
                <w:webHidden/>
              </w:rPr>
              <w:fldChar w:fldCharType="separate"/>
            </w:r>
            <w:r>
              <w:rPr>
                <w:noProof/>
                <w:webHidden/>
              </w:rPr>
              <w:t>5</w:t>
            </w:r>
            <w:r>
              <w:rPr>
                <w:noProof/>
                <w:webHidden/>
              </w:rPr>
              <w:fldChar w:fldCharType="end"/>
            </w:r>
          </w:hyperlink>
        </w:p>
        <w:p w14:paraId="6C41E75F" w14:textId="77777777" w:rsidR="00AA61AF" w:rsidRDefault="00AA61AF">
          <w:pPr>
            <w:pStyle w:val="TOC1"/>
            <w:rPr>
              <w:rFonts w:asciiTheme="minorHAnsi" w:eastAsiaTheme="minorEastAsia" w:hAnsiTheme="minorHAnsi" w:cstheme="minorBidi"/>
              <w:b w:val="0"/>
              <w:noProof/>
              <w:sz w:val="22"/>
              <w:szCs w:val="22"/>
              <w:lang w:val="en-GB" w:eastAsia="en-GB"/>
            </w:rPr>
          </w:pPr>
          <w:hyperlink w:anchor="_Toc65568543" w:history="1">
            <w:r w:rsidRPr="00256909">
              <w:rPr>
                <w:rStyle w:val="Hyperlink"/>
                <w:noProof/>
              </w:rPr>
              <w:t>III. Praćeni parametri kvalitete sastavnica prema ESG standardima</w:t>
            </w:r>
            <w:r>
              <w:rPr>
                <w:noProof/>
                <w:webHidden/>
              </w:rPr>
              <w:tab/>
            </w:r>
            <w:r>
              <w:rPr>
                <w:noProof/>
                <w:webHidden/>
              </w:rPr>
              <w:fldChar w:fldCharType="begin"/>
            </w:r>
            <w:r>
              <w:rPr>
                <w:noProof/>
                <w:webHidden/>
              </w:rPr>
              <w:instrText xml:space="preserve"> PAGEREF _Toc65568543 \h </w:instrText>
            </w:r>
            <w:r>
              <w:rPr>
                <w:noProof/>
                <w:webHidden/>
              </w:rPr>
            </w:r>
            <w:r>
              <w:rPr>
                <w:noProof/>
                <w:webHidden/>
              </w:rPr>
              <w:fldChar w:fldCharType="separate"/>
            </w:r>
            <w:r>
              <w:rPr>
                <w:noProof/>
                <w:webHidden/>
              </w:rPr>
              <w:t>9</w:t>
            </w:r>
            <w:r>
              <w:rPr>
                <w:noProof/>
                <w:webHidden/>
              </w:rPr>
              <w:fldChar w:fldCharType="end"/>
            </w:r>
          </w:hyperlink>
        </w:p>
        <w:p w14:paraId="37560C5E"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44" w:history="1">
            <w:r w:rsidRPr="00256909">
              <w:rPr>
                <w:rStyle w:val="Hyperlink"/>
                <w:noProof/>
              </w:rPr>
              <w:t>1.1. Politika osiguravanja kvalitete</w:t>
            </w:r>
            <w:r>
              <w:rPr>
                <w:noProof/>
                <w:webHidden/>
              </w:rPr>
              <w:tab/>
            </w:r>
            <w:r>
              <w:rPr>
                <w:noProof/>
                <w:webHidden/>
              </w:rPr>
              <w:fldChar w:fldCharType="begin"/>
            </w:r>
            <w:r>
              <w:rPr>
                <w:noProof/>
                <w:webHidden/>
              </w:rPr>
              <w:instrText xml:space="preserve"> PAGEREF _Toc65568544 \h </w:instrText>
            </w:r>
            <w:r>
              <w:rPr>
                <w:noProof/>
                <w:webHidden/>
              </w:rPr>
            </w:r>
            <w:r>
              <w:rPr>
                <w:noProof/>
                <w:webHidden/>
              </w:rPr>
              <w:fldChar w:fldCharType="separate"/>
            </w:r>
            <w:r>
              <w:rPr>
                <w:noProof/>
                <w:webHidden/>
              </w:rPr>
              <w:t>9</w:t>
            </w:r>
            <w:r>
              <w:rPr>
                <w:noProof/>
                <w:webHidden/>
              </w:rPr>
              <w:fldChar w:fldCharType="end"/>
            </w:r>
          </w:hyperlink>
        </w:p>
        <w:p w14:paraId="7B253881"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45" w:history="1">
            <w:r w:rsidRPr="00256909">
              <w:rPr>
                <w:rStyle w:val="Hyperlink"/>
                <w:noProof/>
              </w:rPr>
              <w:t>1.1.1. Strategija sastavnice</w:t>
            </w:r>
            <w:r>
              <w:rPr>
                <w:noProof/>
                <w:webHidden/>
              </w:rPr>
              <w:tab/>
            </w:r>
            <w:r>
              <w:rPr>
                <w:noProof/>
                <w:webHidden/>
              </w:rPr>
              <w:fldChar w:fldCharType="begin"/>
            </w:r>
            <w:r>
              <w:rPr>
                <w:noProof/>
                <w:webHidden/>
              </w:rPr>
              <w:instrText xml:space="preserve"> PAGEREF _Toc65568545 \h </w:instrText>
            </w:r>
            <w:r>
              <w:rPr>
                <w:noProof/>
                <w:webHidden/>
              </w:rPr>
            </w:r>
            <w:r>
              <w:rPr>
                <w:noProof/>
                <w:webHidden/>
              </w:rPr>
              <w:fldChar w:fldCharType="separate"/>
            </w:r>
            <w:r>
              <w:rPr>
                <w:noProof/>
                <w:webHidden/>
              </w:rPr>
              <w:t>9</w:t>
            </w:r>
            <w:r>
              <w:rPr>
                <w:noProof/>
                <w:webHidden/>
              </w:rPr>
              <w:fldChar w:fldCharType="end"/>
            </w:r>
          </w:hyperlink>
        </w:p>
        <w:p w14:paraId="5DF59C35"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46" w:history="1">
            <w:r w:rsidRPr="00256909">
              <w:rPr>
                <w:rStyle w:val="Hyperlink"/>
                <w:noProof/>
              </w:rPr>
              <w:t>1.1.8. Godišnji plan aktivnosti povjerenstva</w:t>
            </w:r>
            <w:r>
              <w:rPr>
                <w:noProof/>
                <w:webHidden/>
              </w:rPr>
              <w:tab/>
            </w:r>
            <w:r>
              <w:rPr>
                <w:noProof/>
                <w:webHidden/>
              </w:rPr>
              <w:fldChar w:fldCharType="begin"/>
            </w:r>
            <w:r>
              <w:rPr>
                <w:noProof/>
                <w:webHidden/>
              </w:rPr>
              <w:instrText xml:space="preserve"> PAGEREF _Toc65568546 \h </w:instrText>
            </w:r>
            <w:r>
              <w:rPr>
                <w:noProof/>
                <w:webHidden/>
              </w:rPr>
            </w:r>
            <w:r>
              <w:rPr>
                <w:noProof/>
                <w:webHidden/>
              </w:rPr>
              <w:fldChar w:fldCharType="separate"/>
            </w:r>
            <w:r>
              <w:rPr>
                <w:noProof/>
                <w:webHidden/>
              </w:rPr>
              <w:t>9</w:t>
            </w:r>
            <w:r>
              <w:rPr>
                <w:noProof/>
                <w:webHidden/>
              </w:rPr>
              <w:fldChar w:fldCharType="end"/>
            </w:r>
          </w:hyperlink>
        </w:p>
        <w:p w14:paraId="32767419"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47" w:history="1">
            <w:r w:rsidRPr="00256909">
              <w:rPr>
                <w:rStyle w:val="Hyperlink"/>
                <w:noProof/>
              </w:rPr>
              <w:t>1.1.9. Godišnje izvješće</w:t>
            </w:r>
            <w:r>
              <w:rPr>
                <w:noProof/>
                <w:webHidden/>
              </w:rPr>
              <w:tab/>
            </w:r>
            <w:r>
              <w:rPr>
                <w:noProof/>
                <w:webHidden/>
              </w:rPr>
              <w:fldChar w:fldCharType="begin"/>
            </w:r>
            <w:r>
              <w:rPr>
                <w:noProof/>
                <w:webHidden/>
              </w:rPr>
              <w:instrText xml:space="preserve"> PAGEREF _Toc65568547 \h </w:instrText>
            </w:r>
            <w:r>
              <w:rPr>
                <w:noProof/>
                <w:webHidden/>
              </w:rPr>
            </w:r>
            <w:r>
              <w:rPr>
                <w:noProof/>
                <w:webHidden/>
              </w:rPr>
              <w:fldChar w:fldCharType="separate"/>
            </w:r>
            <w:r>
              <w:rPr>
                <w:noProof/>
                <w:webHidden/>
              </w:rPr>
              <w:t>9</w:t>
            </w:r>
            <w:r>
              <w:rPr>
                <w:noProof/>
                <w:webHidden/>
              </w:rPr>
              <w:fldChar w:fldCharType="end"/>
            </w:r>
          </w:hyperlink>
        </w:p>
        <w:p w14:paraId="0550AA91"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48" w:history="1">
            <w:r w:rsidRPr="00256909">
              <w:rPr>
                <w:rStyle w:val="Hyperlink"/>
                <w:noProof/>
              </w:rPr>
              <w:t>1.1.11. Mobilnost neakademskog osoblja</w:t>
            </w:r>
            <w:r>
              <w:rPr>
                <w:noProof/>
                <w:webHidden/>
              </w:rPr>
              <w:tab/>
            </w:r>
            <w:r>
              <w:rPr>
                <w:noProof/>
                <w:webHidden/>
              </w:rPr>
              <w:fldChar w:fldCharType="begin"/>
            </w:r>
            <w:r>
              <w:rPr>
                <w:noProof/>
                <w:webHidden/>
              </w:rPr>
              <w:instrText xml:space="preserve"> PAGEREF _Toc65568548 \h </w:instrText>
            </w:r>
            <w:r>
              <w:rPr>
                <w:noProof/>
                <w:webHidden/>
              </w:rPr>
            </w:r>
            <w:r>
              <w:rPr>
                <w:noProof/>
                <w:webHidden/>
              </w:rPr>
              <w:fldChar w:fldCharType="separate"/>
            </w:r>
            <w:r>
              <w:rPr>
                <w:noProof/>
                <w:webHidden/>
              </w:rPr>
              <w:t>9</w:t>
            </w:r>
            <w:r>
              <w:rPr>
                <w:noProof/>
                <w:webHidden/>
              </w:rPr>
              <w:fldChar w:fldCharType="end"/>
            </w:r>
          </w:hyperlink>
        </w:p>
        <w:p w14:paraId="02AC3B18"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49" w:history="1">
            <w:r w:rsidRPr="00256909">
              <w:rPr>
                <w:rStyle w:val="Hyperlink"/>
                <w:noProof/>
              </w:rPr>
              <w:t>1.1.13. Akademska čestitost</w:t>
            </w:r>
            <w:r>
              <w:rPr>
                <w:noProof/>
                <w:webHidden/>
              </w:rPr>
              <w:tab/>
            </w:r>
            <w:r>
              <w:rPr>
                <w:noProof/>
                <w:webHidden/>
              </w:rPr>
              <w:fldChar w:fldCharType="begin"/>
            </w:r>
            <w:r>
              <w:rPr>
                <w:noProof/>
                <w:webHidden/>
              </w:rPr>
              <w:instrText xml:space="preserve"> PAGEREF _Toc65568549 \h </w:instrText>
            </w:r>
            <w:r>
              <w:rPr>
                <w:noProof/>
                <w:webHidden/>
              </w:rPr>
            </w:r>
            <w:r>
              <w:rPr>
                <w:noProof/>
                <w:webHidden/>
              </w:rPr>
              <w:fldChar w:fldCharType="separate"/>
            </w:r>
            <w:r>
              <w:rPr>
                <w:noProof/>
                <w:webHidden/>
              </w:rPr>
              <w:t>9</w:t>
            </w:r>
            <w:r>
              <w:rPr>
                <w:noProof/>
                <w:webHidden/>
              </w:rPr>
              <w:fldChar w:fldCharType="end"/>
            </w:r>
          </w:hyperlink>
        </w:p>
        <w:p w14:paraId="2463C6F6"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50" w:history="1">
            <w:r w:rsidRPr="00256909">
              <w:rPr>
                <w:rStyle w:val="Hyperlink"/>
                <w:noProof/>
              </w:rPr>
              <w:t>1.2. Izrada i odobravanje programa</w:t>
            </w:r>
            <w:r>
              <w:rPr>
                <w:noProof/>
                <w:webHidden/>
              </w:rPr>
              <w:tab/>
            </w:r>
            <w:r>
              <w:rPr>
                <w:noProof/>
                <w:webHidden/>
              </w:rPr>
              <w:fldChar w:fldCharType="begin"/>
            </w:r>
            <w:r>
              <w:rPr>
                <w:noProof/>
                <w:webHidden/>
              </w:rPr>
              <w:instrText xml:space="preserve"> PAGEREF _Toc65568550 \h </w:instrText>
            </w:r>
            <w:r>
              <w:rPr>
                <w:noProof/>
                <w:webHidden/>
              </w:rPr>
            </w:r>
            <w:r>
              <w:rPr>
                <w:noProof/>
                <w:webHidden/>
              </w:rPr>
              <w:fldChar w:fldCharType="separate"/>
            </w:r>
            <w:r>
              <w:rPr>
                <w:noProof/>
                <w:webHidden/>
              </w:rPr>
              <w:t>9</w:t>
            </w:r>
            <w:r>
              <w:rPr>
                <w:noProof/>
                <w:webHidden/>
              </w:rPr>
              <w:fldChar w:fldCharType="end"/>
            </w:r>
          </w:hyperlink>
        </w:p>
        <w:p w14:paraId="22D48A89"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1" w:history="1">
            <w:r w:rsidRPr="00256909">
              <w:rPr>
                <w:rStyle w:val="Hyperlink"/>
                <w:noProof/>
              </w:rPr>
              <w:t>1.2.1. Novi studijski programi na sastavnici</w:t>
            </w:r>
            <w:r>
              <w:rPr>
                <w:noProof/>
                <w:webHidden/>
              </w:rPr>
              <w:tab/>
            </w:r>
            <w:r>
              <w:rPr>
                <w:noProof/>
                <w:webHidden/>
              </w:rPr>
              <w:fldChar w:fldCharType="begin"/>
            </w:r>
            <w:r>
              <w:rPr>
                <w:noProof/>
                <w:webHidden/>
              </w:rPr>
              <w:instrText xml:space="preserve"> PAGEREF _Toc65568551 \h </w:instrText>
            </w:r>
            <w:r>
              <w:rPr>
                <w:noProof/>
                <w:webHidden/>
              </w:rPr>
            </w:r>
            <w:r>
              <w:rPr>
                <w:noProof/>
                <w:webHidden/>
              </w:rPr>
              <w:fldChar w:fldCharType="separate"/>
            </w:r>
            <w:r>
              <w:rPr>
                <w:noProof/>
                <w:webHidden/>
              </w:rPr>
              <w:t>9</w:t>
            </w:r>
            <w:r>
              <w:rPr>
                <w:noProof/>
                <w:webHidden/>
              </w:rPr>
              <w:fldChar w:fldCharType="end"/>
            </w:r>
          </w:hyperlink>
        </w:p>
        <w:p w14:paraId="4ED378F8"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2" w:history="1">
            <w:r w:rsidRPr="00256909">
              <w:rPr>
                <w:rStyle w:val="Hyperlink"/>
                <w:noProof/>
              </w:rPr>
              <w:t>1.2.2. Stručna praksa</w:t>
            </w:r>
            <w:r>
              <w:rPr>
                <w:noProof/>
                <w:webHidden/>
              </w:rPr>
              <w:tab/>
            </w:r>
            <w:r>
              <w:rPr>
                <w:noProof/>
                <w:webHidden/>
              </w:rPr>
              <w:fldChar w:fldCharType="begin"/>
            </w:r>
            <w:r>
              <w:rPr>
                <w:noProof/>
                <w:webHidden/>
              </w:rPr>
              <w:instrText xml:space="preserve"> PAGEREF _Toc65568552 \h </w:instrText>
            </w:r>
            <w:r>
              <w:rPr>
                <w:noProof/>
                <w:webHidden/>
              </w:rPr>
            </w:r>
            <w:r>
              <w:rPr>
                <w:noProof/>
                <w:webHidden/>
              </w:rPr>
              <w:fldChar w:fldCharType="separate"/>
            </w:r>
            <w:r>
              <w:rPr>
                <w:noProof/>
                <w:webHidden/>
              </w:rPr>
              <w:t>9</w:t>
            </w:r>
            <w:r>
              <w:rPr>
                <w:noProof/>
                <w:webHidden/>
              </w:rPr>
              <w:fldChar w:fldCharType="end"/>
            </w:r>
          </w:hyperlink>
        </w:p>
        <w:p w14:paraId="21D49BB6"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53" w:history="1">
            <w:r w:rsidRPr="00256909">
              <w:rPr>
                <w:rStyle w:val="Hyperlink"/>
                <w:noProof/>
              </w:rPr>
              <w:t>1.3.Učenje poučavanje i vrednovanje usmjereni na studenta</w:t>
            </w:r>
            <w:r>
              <w:rPr>
                <w:noProof/>
                <w:webHidden/>
              </w:rPr>
              <w:tab/>
            </w:r>
            <w:r>
              <w:rPr>
                <w:noProof/>
                <w:webHidden/>
              </w:rPr>
              <w:fldChar w:fldCharType="begin"/>
            </w:r>
            <w:r>
              <w:rPr>
                <w:noProof/>
                <w:webHidden/>
              </w:rPr>
              <w:instrText xml:space="preserve"> PAGEREF _Toc65568553 \h </w:instrText>
            </w:r>
            <w:r>
              <w:rPr>
                <w:noProof/>
                <w:webHidden/>
              </w:rPr>
            </w:r>
            <w:r>
              <w:rPr>
                <w:noProof/>
                <w:webHidden/>
              </w:rPr>
              <w:fldChar w:fldCharType="separate"/>
            </w:r>
            <w:r>
              <w:rPr>
                <w:noProof/>
                <w:webHidden/>
              </w:rPr>
              <w:t>9</w:t>
            </w:r>
            <w:r>
              <w:rPr>
                <w:noProof/>
                <w:webHidden/>
              </w:rPr>
              <w:fldChar w:fldCharType="end"/>
            </w:r>
          </w:hyperlink>
        </w:p>
        <w:p w14:paraId="746651E2"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4" w:history="1">
            <w:r w:rsidRPr="00256909">
              <w:rPr>
                <w:rStyle w:val="Hyperlink"/>
                <w:noProof/>
              </w:rPr>
              <w:t>1.3.3. Provjera kvalitete izvedbenih planova nastave i ishoda učenja</w:t>
            </w:r>
            <w:r>
              <w:rPr>
                <w:noProof/>
                <w:webHidden/>
              </w:rPr>
              <w:tab/>
            </w:r>
            <w:r>
              <w:rPr>
                <w:noProof/>
                <w:webHidden/>
              </w:rPr>
              <w:fldChar w:fldCharType="begin"/>
            </w:r>
            <w:r>
              <w:rPr>
                <w:noProof/>
                <w:webHidden/>
              </w:rPr>
              <w:instrText xml:space="preserve"> PAGEREF _Toc65568554 \h </w:instrText>
            </w:r>
            <w:r>
              <w:rPr>
                <w:noProof/>
                <w:webHidden/>
              </w:rPr>
            </w:r>
            <w:r>
              <w:rPr>
                <w:noProof/>
                <w:webHidden/>
              </w:rPr>
              <w:fldChar w:fldCharType="separate"/>
            </w:r>
            <w:r>
              <w:rPr>
                <w:noProof/>
                <w:webHidden/>
              </w:rPr>
              <w:t>9</w:t>
            </w:r>
            <w:r>
              <w:rPr>
                <w:noProof/>
                <w:webHidden/>
              </w:rPr>
              <w:fldChar w:fldCharType="end"/>
            </w:r>
          </w:hyperlink>
        </w:p>
        <w:p w14:paraId="146030DB"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5" w:history="1">
            <w:r w:rsidRPr="00256909">
              <w:rPr>
                <w:rStyle w:val="Hyperlink"/>
                <w:noProof/>
              </w:rPr>
              <w:t>1.3.4. Mrežne stranice kolegija</w:t>
            </w:r>
            <w:r>
              <w:rPr>
                <w:noProof/>
                <w:webHidden/>
              </w:rPr>
              <w:tab/>
            </w:r>
            <w:r>
              <w:rPr>
                <w:noProof/>
                <w:webHidden/>
              </w:rPr>
              <w:fldChar w:fldCharType="begin"/>
            </w:r>
            <w:r>
              <w:rPr>
                <w:noProof/>
                <w:webHidden/>
              </w:rPr>
              <w:instrText xml:space="preserve"> PAGEREF _Toc65568555 \h </w:instrText>
            </w:r>
            <w:r>
              <w:rPr>
                <w:noProof/>
                <w:webHidden/>
              </w:rPr>
            </w:r>
            <w:r>
              <w:rPr>
                <w:noProof/>
                <w:webHidden/>
              </w:rPr>
              <w:fldChar w:fldCharType="separate"/>
            </w:r>
            <w:r>
              <w:rPr>
                <w:noProof/>
                <w:webHidden/>
              </w:rPr>
              <w:t>10</w:t>
            </w:r>
            <w:r>
              <w:rPr>
                <w:noProof/>
                <w:webHidden/>
              </w:rPr>
              <w:fldChar w:fldCharType="end"/>
            </w:r>
          </w:hyperlink>
        </w:p>
        <w:p w14:paraId="493F0ECF"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6" w:history="1">
            <w:r w:rsidRPr="00256909">
              <w:rPr>
                <w:rStyle w:val="Hyperlink"/>
                <w:noProof/>
              </w:rPr>
              <w:t>1.3.5. Studentska evaluacija nastave (na razini Sveučilišta)</w:t>
            </w:r>
            <w:r>
              <w:rPr>
                <w:noProof/>
                <w:webHidden/>
              </w:rPr>
              <w:tab/>
            </w:r>
            <w:r>
              <w:rPr>
                <w:noProof/>
                <w:webHidden/>
              </w:rPr>
              <w:fldChar w:fldCharType="begin"/>
            </w:r>
            <w:r>
              <w:rPr>
                <w:noProof/>
                <w:webHidden/>
              </w:rPr>
              <w:instrText xml:space="preserve"> PAGEREF _Toc65568556 \h </w:instrText>
            </w:r>
            <w:r>
              <w:rPr>
                <w:noProof/>
                <w:webHidden/>
              </w:rPr>
            </w:r>
            <w:r>
              <w:rPr>
                <w:noProof/>
                <w:webHidden/>
              </w:rPr>
              <w:fldChar w:fldCharType="separate"/>
            </w:r>
            <w:r>
              <w:rPr>
                <w:noProof/>
                <w:webHidden/>
              </w:rPr>
              <w:t>10</w:t>
            </w:r>
            <w:r>
              <w:rPr>
                <w:noProof/>
                <w:webHidden/>
              </w:rPr>
              <w:fldChar w:fldCharType="end"/>
            </w:r>
          </w:hyperlink>
        </w:p>
        <w:p w14:paraId="1327FF75"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7" w:history="1">
            <w:r w:rsidRPr="00256909">
              <w:rPr>
                <w:rStyle w:val="Hyperlink"/>
                <w:noProof/>
              </w:rPr>
              <w:t>1.3.6. Analiza rezultata studentskih anketa sa studentima evaluiranih kolegija</w:t>
            </w:r>
            <w:r>
              <w:rPr>
                <w:noProof/>
                <w:webHidden/>
              </w:rPr>
              <w:tab/>
            </w:r>
            <w:r>
              <w:rPr>
                <w:noProof/>
                <w:webHidden/>
              </w:rPr>
              <w:fldChar w:fldCharType="begin"/>
            </w:r>
            <w:r>
              <w:rPr>
                <w:noProof/>
                <w:webHidden/>
              </w:rPr>
              <w:instrText xml:space="preserve"> PAGEREF _Toc65568557 \h </w:instrText>
            </w:r>
            <w:r>
              <w:rPr>
                <w:noProof/>
                <w:webHidden/>
              </w:rPr>
            </w:r>
            <w:r>
              <w:rPr>
                <w:noProof/>
                <w:webHidden/>
              </w:rPr>
              <w:fldChar w:fldCharType="separate"/>
            </w:r>
            <w:r>
              <w:rPr>
                <w:noProof/>
                <w:webHidden/>
              </w:rPr>
              <w:t>10</w:t>
            </w:r>
            <w:r>
              <w:rPr>
                <w:noProof/>
                <w:webHidden/>
              </w:rPr>
              <w:fldChar w:fldCharType="end"/>
            </w:r>
          </w:hyperlink>
        </w:p>
        <w:p w14:paraId="007FE055"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8" w:history="1">
            <w:r w:rsidRPr="00256909">
              <w:rPr>
                <w:rStyle w:val="Hyperlink"/>
                <w:noProof/>
              </w:rPr>
              <w:t>1.3.9. Anketiranje studenata o kvaliteti studijskih programa</w:t>
            </w:r>
            <w:r>
              <w:rPr>
                <w:noProof/>
                <w:webHidden/>
              </w:rPr>
              <w:tab/>
            </w:r>
            <w:r>
              <w:rPr>
                <w:noProof/>
                <w:webHidden/>
              </w:rPr>
              <w:fldChar w:fldCharType="begin"/>
            </w:r>
            <w:r>
              <w:rPr>
                <w:noProof/>
                <w:webHidden/>
              </w:rPr>
              <w:instrText xml:space="preserve"> PAGEREF _Toc65568558 \h </w:instrText>
            </w:r>
            <w:r>
              <w:rPr>
                <w:noProof/>
                <w:webHidden/>
              </w:rPr>
            </w:r>
            <w:r>
              <w:rPr>
                <w:noProof/>
                <w:webHidden/>
              </w:rPr>
              <w:fldChar w:fldCharType="separate"/>
            </w:r>
            <w:r>
              <w:rPr>
                <w:noProof/>
                <w:webHidden/>
              </w:rPr>
              <w:t>11</w:t>
            </w:r>
            <w:r>
              <w:rPr>
                <w:noProof/>
                <w:webHidden/>
              </w:rPr>
              <w:fldChar w:fldCharType="end"/>
            </w:r>
          </w:hyperlink>
        </w:p>
        <w:p w14:paraId="44CDD287"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59" w:history="1">
            <w:r w:rsidRPr="00256909">
              <w:rPr>
                <w:rStyle w:val="Hyperlink"/>
                <w:noProof/>
              </w:rPr>
              <w:t>1.3.10. Postupanje po studentskim žalbama</w:t>
            </w:r>
            <w:r>
              <w:rPr>
                <w:noProof/>
                <w:webHidden/>
              </w:rPr>
              <w:tab/>
            </w:r>
            <w:r>
              <w:rPr>
                <w:noProof/>
                <w:webHidden/>
              </w:rPr>
              <w:fldChar w:fldCharType="begin"/>
            </w:r>
            <w:r>
              <w:rPr>
                <w:noProof/>
                <w:webHidden/>
              </w:rPr>
              <w:instrText xml:space="preserve"> PAGEREF _Toc65568559 \h </w:instrText>
            </w:r>
            <w:r>
              <w:rPr>
                <w:noProof/>
                <w:webHidden/>
              </w:rPr>
            </w:r>
            <w:r>
              <w:rPr>
                <w:noProof/>
                <w:webHidden/>
              </w:rPr>
              <w:fldChar w:fldCharType="separate"/>
            </w:r>
            <w:r>
              <w:rPr>
                <w:noProof/>
                <w:webHidden/>
              </w:rPr>
              <w:t>11</w:t>
            </w:r>
            <w:r>
              <w:rPr>
                <w:noProof/>
                <w:webHidden/>
              </w:rPr>
              <w:fldChar w:fldCharType="end"/>
            </w:r>
          </w:hyperlink>
        </w:p>
        <w:p w14:paraId="271260FC"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0" w:history="1">
            <w:r w:rsidRPr="00256909">
              <w:rPr>
                <w:rStyle w:val="Hyperlink"/>
                <w:noProof/>
              </w:rPr>
              <w:t>1.3.11. Postupanje po studentskim prigovorima, sugestijama i pohvalama</w:t>
            </w:r>
            <w:r>
              <w:rPr>
                <w:noProof/>
                <w:webHidden/>
              </w:rPr>
              <w:tab/>
            </w:r>
            <w:r>
              <w:rPr>
                <w:noProof/>
                <w:webHidden/>
              </w:rPr>
              <w:fldChar w:fldCharType="begin"/>
            </w:r>
            <w:r>
              <w:rPr>
                <w:noProof/>
                <w:webHidden/>
              </w:rPr>
              <w:instrText xml:space="preserve"> PAGEREF _Toc65568560 \h </w:instrText>
            </w:r>
            <w:r>
              <w:rPr>
                <w:noProof/>
                <w:webHidden/>
              </w:rPr>
            </w:r>
            <w:r>
              <w:rPr>
                <w:noProof/>
                <w:webHidden/>
              </w:rPr>
              <w:fldChar w:fldCharType="separate"/>
            </w:r>
            <w:r>
              <w:rPr>
                <w:noProof/>
                <w:webHidden/>
              </w:rPr>
              <w:t>11</w:t>
            </w:r>
            <w:r>
              <w:rPr>
                <w:noProof/>
                <w:webHidden/>
              </w:rPr>
              <w:fldChar w:fldCharType="end"/>
            </w:r>
          </w:hyperlink>
        </w:p>
        <w:p w14:paraId="071F5D9F"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1" w:history="1">
            <w:r w:rsidRPr="00256909">
              <w:rPr>
                <w:rStyle w:val="Hyperlink"/>
                <w:noProof/>
              </w:rPr>
              <w:t>(1.3.12. Demonstrature)</w:t>
            </w:r>
            <w:r>
              <w:rPr>
                <w:noProof/>
                <w:webHidden/>
              </w:rPr>
              <w:tab/>
            </w:r>
            <w:r>
              <w:rPr>
                <w:noProof/>
                <w:webHidden/>
              </w:rPr>
              <w:fldChar w:fldCharType="begin"/>
            </w:r>
            <w:r>
              <w:rPr>
                <w:noProof/>
                <w:webHidden/>
              </w:rPr>
              <w:instrText xml:space="preserve"> PAGEREF _Toc65568561 \h </w:instrText>
            </w:r>
            <w:r>
              <w:rPr>
                <w:noProof/>
                <w:webHidden/>
              </w:rPr>
            </w:r>
            <w:r>
              <w:rPr>
                <w:noProof/>
                <w:webHidden/>
              </w:rPr>
              <w:fldChar w:fldCharType="separate"/>
            </w:r>
            <w:r>
              <w:rPr>
                <w:noProof/>
                <w:webHidden/>
              </w:rPr>
              <w:t>11</w:t>
            </w:r>
            <w:r>
              <w:rPr>
                <w:noProof/>
                <w:webHidden/>
              </w:rPr>
              <w:fldChar w:fldCharType="end"/>
            </w:r>
          </w:hyperlink>
        </w:p>
        <w:p w14:paraId="59574778"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62" w:history="1">
            <w:r w:rsidRPr="00256909">
              <w:rPr>
                <w:rStyle w:val="Hyperlink"/>
                <w:noProof/>
              </w:rPr>
              <w:t>1.4. Upis i napredovanje studenata, priznavanje i certificiranje</w:t>
            </w:r>
            <w:r>
              <w:rPr>
                <w:noProof/>
                <w:webHidden/>
              </w:rPr>
              <w:tab/>
            </w:r>
            <w:r>
              <w:rPr>
                <w:noProof/>
                <w:webHidden/>
              </w:rPr>
              <w:fldChar w:fldCharType="begin"/>
            </w:r>
            <w:r>
              <w:rPr>
                <w:noProof/>
                <w:webHidden/>
              </w:rPr>
              <w:instrText xml:space="preserve"> PAGEREF _Toc65568562 \h </w:instrText>
            </w:r>
            <w:r>
              <w:rPr>
                <w:noProof/>
                <w:webHidden/>
              </w:rPr>
            </w:r>
            <w:r>
              <w:rPr>
                <w:noProof/>
                <w:webHidden/>
              </w:rPr>
              <w:fldChar w:fldCharType="separate"/>
            </w:r>
            <w:r>
              <w:rPr>
                <w:noProof/>
                <w:webHidden/>
              </w:rPr>
              <w:t>11</w:t>
            </w:r>
            <w:r>
              <w:rPr>
                <w:noProof/>
                <w:webHidden/>
              </w:rPr>
              <w:fldChar w:fldCharType="end"/>
            </w:r>
          </w:hyperlink>
        </w:p>
        <w:p w14:paraId="045DB4F8"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3" w:history="1">
            <w:r w:rsidRPr="00256909">
              <w:rPr>
                <w:rStyle w:val="Hyperlink"/>
                <w:noProof/>
              </w:rPr>
              <w:t>1.4.2. Atraktivnost studijskih programa</w:t>
            </w:r>
            <w:r>
              <w:rPr>
                <w:noProof/>
                <w:webHidden/>
              </w:rPr>
              <w:tab/>
            </w:r>
            <w:r>
              <w:rPr>
                <w:noProof/>
                <w:webHidden/>
              </w:rPr>
              <w:fldChar w:fldCharType="begin"/>
            </w:r>
            <w:r>
              <w:rPr>
                <w:noProof/>
                <w:webHidden/>
              </w:rPr>
              <w:instrText xml:space="preserve"> PAGEREF _Toc65568563 \h </w:instrText>
            </w:r>
            <w:r>
              <w:rPr>
                <w:noProof/>
                <w:webHidden/>
              </w:rPr>
            </w:r>
            <w:r>
              <w:rPr>
                <w:noProof/>
                <w:webHidden/>
              </w:rPr>
              <w:fldChar w:fldCharType="separate"/>
            </w:r>
            <w:r>
              <w:rPr>
                <w:noProof/>
                <w:webHidden/>
              </w:rPr>
              <w:t>11</w:t>
            </w:r>
            <w:r>
              <w:rPr>
                <w:noProof/>
                <w:webHidden/>
              </w:rPr>
              <w:fldChar w:fldCharType="end"/>
            </w:r>
          </w:hyperlink>
        </w:p>
        <w:p w14:paraId="19F43090"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4" w:history="1">
            <w:r w:rsidRPr="00256909">
              <w:rPr>
                <w:rStyle w:val="Hyperlink"/>
                <w:noProof/>
              </w:rPr>
              <w:t>1.4.4. Uključivanje studenata u rad visokog učilišta</w:t>
            </w:r>
            <w:r>
              <w:rPr>
                <w:noProof/>
                <w:webHidden/>
              </w:rPr>
              <w:tab/>
            </w:r>
            <w:r>
              <w:rPr>
                <w:noProof/>
                <w:webHidden/>
              </w:rPr>
              <w:fldChar w:fldCharType="begin"/>
            </w:r>
            <w:r>
              <w:rPr>
                <w:noProof/>
                <w:webHidden/>
              </w:rPr>
              <w:instrText xml:space="preserve"> PAGEREF _Toc65568564 \h </w:instrText>
            </w:r>
            <w:r>
              <w:rPr>
                <w:noProof/>
                <w:webHidden/>
              </w:rPr>
            </w:r>
            <w:r>
              <w:rPr>
                <w:noProof/>
                <w:webHidden/>
              </w:rPr>
              <w:fldChar w:fldCharType="separate"/>
            </w:r>
            <w:r>
              <w:rPr>
                <w:noProof/>
                <w:webHidden/>
              </w:rPr>
              <w:t>12</w:t>
            </w:r>
            <w:r>
              <w:rPr>
                <w:noProof/>
                <w:webHidden/>
              </w:rPr>
              <w:fldChar w:fldCharType="end"/>
            </w:r>
          </w:hyperlink>
        </w:p>
        <w:p w14:paraId="47F7CD11"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5" w:history="1">
            <w:r w:rsidRPr="00256909">
              <w:rPr>
                <w:rStyle w:val="Hyperlink"/>
                <w:noProof/>
              </w:rPr>
              <w:t>1.4.7. Analiza prolaznosti na pojedinim kolegijima</w:t>
            </w:r>
            <w:r>
              <w:rPr>
                <w:noProof/>
                <w:webHidden/>
              </w:rPr>
              <w:tab/>
            </w:r>
            <w:r>
              <w:rPr>
                <w:noProof/>
                <w:webHidden/>
              </w:rPr>
              <w:fldChar w:fldCharType="begin"/>
            </w:r>
            <w:r>
              <w:rPr>
                <w:noProof/>
                <w:webHidden/>
              </w:rPr>
              <w:instrText xml:space="preserve"> PAGEREF _Toc65568565 \h </w:instrText>
            </w:r>
            <w:r>
              <w:rPr>
                <w:noProof/>
                <w:webHidden/>
              </w:rPr>
            </w:r>
            <w:r>
              <w:rPr>
                <w:noProof/>
                <w:webHidden/>
              </w:rPr>
              <w:fldChar w:fldCharType="separate"/>
            </w:r>
            <w:r>
              <w:rPr>
                <w:noProof/>
                <w:webHidden/>
              </w:rPr>
              <w:t>12</w:t>
            </w:r>
            <w:r>
              <w:rPr>
                <w:noProof/>
                <w:webHidden/>
              </w:rPr>
              <w:fldChar w:fldCharType="end"/>
            </w:r>
          </w:hyperlink>
        </w:p>
        <w:p w14:paraId="0882ED54"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6" w:history="1">
            <w:r w:rsidRPr="00256909">
              <w:rPr>
                <w:rStyle w:val="Hyperlink"/>
                <w:noProof/>
              </w:rPr>
              <w:t>1.4.8. Analiza prohodnosti kroz studij i uspješnosti studiranja</w:t>
            </w:r>
            <w:r>
              <w:rPr>
                <w:noProof/>
                <w:webHidden/>
              </w:rPr>
              <w:tab/>
            </w:r>
            <w:r>
              <w:rPr>
                <w:noProof/>
                <w:webHidden/>
              </w:rPr>
              <w:fldChar w:fldCharType="begin"/>
            </w:r>
            <w:r>
              <w:rPr>
                <w:noProof/>
                <w:webHidden/>
              </w:rPr>
              <w:instrText xml:space="preserve"> PAGEREF _Toc65568566 \h </w:instrText>
            </w:r>
            <w:r>
              <w:rPr>
                <w:noProof/>
                <w:webHidden/>
              </w:rPr>
            </w:r>
            <w:r>
              <w:rPr>
                <w:noProof/>
                <w:webHidden/>
              </w:rPr>
              <w:fldChar w:fldCharType="separate"/>
            </w:r>
            <w:r>
              <w:rPr>
                <w:noProof/>
                <w:webHidden/>
              </w:rPr>
              <w:t>12</w:t>
            </w:r>
            <w:r>
              <w:rPr>
                <w:noProof/>
                <w:webHidden/>
              </w:rPr>
              <w:fldChar w:fldCharType="end"/>
            </w:r>
          </w:hyperlink>
        </w:p>
        <w:p w14:paraId="21D7756D"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7" w:history="1">
            <w:r w:rsidRPr="00256909">
              <w:rPr>
                <w:rStyle w:val="Hyperlink"/>
                <w:noProof/>
              </w:rPr>
              <w:t>1.4.9. Analiza uspješnosti završetka studiranja u propisanom roku (N+1)</w:t>
            </w:r>
            <w:r>
              <w:rPr>
                <w:noProof/>
                <w:webHidden/>
              </w:rPr>
              <w:tab/>
            </w:r>
            <w:r>
              <w:rPr>
                <w:noProof/>
                <w:webHidden/>
              </w:rPr>
              <w:fldChar w:fldCharType="begin"/>
            </w:r>
            <w:r>
              <w:rPr>
                <w:noProof/>
                <w:webHidden/>
              </w:rPr>
              <w:instrText xml:space="preserve"> PAGEREF _Toc65568567 \h </w:instrText>
            </w:r>
            <w:r>
              <w:rPr>
                <w:noProof/>
                <w:webHidden/>
              </w:rPr>
            </w:r>
            <w:r>
              <w:rPr>
                <w:noProof/>
                <w:webHidden/>
              </w:rPr>
              <w:fldChar w:fldCharType="separate"/>
            </w:r>
            <w:r>
              <w:rPr>
                <w:noProof/>
                <w:webHidden/>
              </w:rPr>
              <w:t>13</w:t>
            </w:r>
            <w:r>
              <w:rPr>
                <w:noProof/>
                <w:webHidden/>
              </w:rPr>
              <w:fldChar w:fldCharType="end"/>
            </w:r>
          </w:hyperlink>
        </w:p>
        <w:p w14:paraId="61C09C21"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8" w:history="1">
            <w:r w:rsidRPr="00256909">
              <w:rPr>
                <w:rStyle w:val="Hyperlink"/>
                <w:noProof/>
              </w:rPr>
              <w:t>(1.4.10. Nagrađivanje i stipendiranje studenata)</w:t>
            </w:r>
            <w:r>
              <w:rPr>
                <w:noProof/>
                <w:webHidden/>
              </w:rPr>
              <w:tab/>
            </w:r>
            <w:r>
              <w:rPr>
                <w:noProof/>
                <w:webHidden/>
              </w:rPr>
              <w:fldChar w:fldCharType="begin"/>
            </w:r>
            <w:r>
              <w:rPr>
                <w:noProof/>
                <w:webHidden/>
              </w:rPr>
              <w:instrText xml:space="preserve"> PAGEREF _Toc65568568 \h </w:instrText>
            </w:r>
            <w:r>
              <w:rPr>
                <w:noProof/>
                <w:webHidden/>
              </w:rPr>
            </w:r>
            <w:r>
              <w:rPr>
                <w:noProof/>
                <w:webHidden/>
              </w:rPr>
              <w:fldChar w:fldCharType="separate"/>
            </w:r>
            <w:r>
              <w:rPr>
                <w:noProof/>
                <w:webHidden/>
              </w:rPr>
              <w:t>14</w:t>
            </w:r>
            <w:r>
              <w:rPr>
                <w:noProof/>
                <w:webHidden/>
              </w:rPr>
              <w:fldChar w:fldCharType="end"/>
            </w:r>
          </w:hyperlink>
        </w:p>
        <w:p w14:paraId="35328D68"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69" w:history="1">
            <w:r w:rsidRPr="00256909">
              <w:rPr>
                <w:rStyle w:val="Hyperlink"/>
                <w:noProof/>
              </w:rPr>
              <w:t>1.4.12. Anketiranje diplomiranih studenata</w:t>
            </w:r>
            <w:r>
              <w:rPr>
                <w:noProof/>
                <w:webHidden/>
              </w:rPr>
              <w:tab/>
            </w:r>
            <w:r>
              <w:rPr>
                <w:noProof/>
                <w:webHidden/>
              </w:rPr>
              <w:fldChar w:fldCharType="begin"/>
            </w:r>
            <w:r>
              <w:rPr>
                <w:noProof/>
                <w:webHidden/>
              </w:rPr>
              <w:instrText xml:space="preserve"> PAGEREF _Toc65568569 \h </w:instrText>
            </w:r>
            <w:r>
              <w:rPr>
                <w:noProof/>
                <w:webHidden/>
              </w:rPr>
            </w:r>
            <w:r>
              <w:rPr>
                <w:noProof/>
                <w:webHidden/>
              </w:rPr>
              <w:fldChar w:fldCharType="separate"/>
            </w:r>
            <w:r>
              <w:rPr>
                <w:noProof/>
                <w:webHidden/>
              </w:rPr>
              <w:t>14</w:t>
            </w:r>
            <w:r>
              <w:rPr>
                <w:noProof/>
                <w:webHidden/>
              </w:rPr>
              <w:fldChar w:fldCharType="end"/>
            </w:r>
          </w:hyperlink>
        </w:p>
        <w:p w14:paraId="6F67AC70"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0" w:history="1">
            <w:r w:rsidRPr="00256909">
              <w:rPr>
                <w:rStyle w:val="Hyperlink"/>
                <w:noProof/>
              </w:rPr>
              <w:t>1.4.13. Podaci o zapošljavanju studenata koji su završili studij</w:t>
            </w:r>
            <w:r>
              <w:rPr>
                <w:noProof/>
                <w:webHidden/>
              </w:rPr>
              <w:tab/>
            </w:r>
            <w:r>
              <w:rPr>
                <w:noProof/>
                <w:webHidden/>
              </w:rPr>
              <w:fldChar w:fldCharType="begin"/>
            </w:r>
            <w:r>
              <w:rPr>
                <w:noProof/>
                <w:webHidden/>
              </w:rPr>
              <w:instrText xml:space="preserve"> PAGEREF _Toc65568570 \h </w:instrText>
            </w:r>
            <w:r>
              <w:rPr>
                <w:noProof/>
                <w:webHidden/>
              </w:rPr>
            </w:r>
            <w:r>
              <w:rPr>
                <w:noProof/>
                <w:webHidden/>
              </w:rPr>
              <w:fldChar w:fldCharType="separate"/>
            </w:r>
            <w:r>
              <w:rPr>
                <w:noProof/>
                <w:webHidden/>
              </w:rPr>
              <w:t>14</w:t>
            </w:r>
            <w:r>
              <w:rPr>
                <w:noProof/>
                <w:webHidden/>
              </w:rPr>
              <w:fldChar w:fldCharType="end"/>
            </w:r>
          </w:hyperlink>
        </w:p>
        <w:p w14:paraId="774F46D6"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1" w:history="1">
            <w:r w:rsidRPr="00256909">
              <w:rPr>
                <w:rStyle w:val="Hyperlink"/>
                <w:noProof/>
              </w:rPr>
              <w:t>1.4.14. Anketiranje poslodavaca</w:t>
            </w:r>
            <w:r>
              <w:rPr>
                <w:noProof/>
                <w:webHidden/>
              </w:rPr>
              <w:tab/>
            </w:r>
            <w:r>
              <w:rPr>
                <w:noProof/>
                <w:webHidden/>
              </w:rPr>
              <w:fldChar w:fldCharType="begin"/>
            </w:r>
            <w:r>
              <w:rPr>
                <w:noProof/>
                <w:webHidden/>
              </w:rPr>
              <w:instrText xml:space="preserve"> PAGEREF _Toc65568571 \h </w:instrText>
            </w:r>
            <w:r>
              <w:rPr>
                <w:noProof/>
                <w:webHidden/>
              </w:rPr>
            </w:r>
            <w:r>
              <w:rPr>
                <w:noProof/>
                <w:webHidden/>
              </w:rPr>
              <w:fldChar w:fldCharType="separate"/>
            </w:r>
            <w:r>
              <w:rPr>
                <w:noProof/>
                <w:webHidden/>
              </w:rPr>
              <w:t>14</w:t>
            </w:r>
            <w:r>
              <w:rPr>
                <w:noProof/>
                <w:webHidden/>
              </w:rPr>
              <w:fldChar w:fldCharType="end"/>
            </w:r>
          </w:hyperlink>
        </w:p>
        <w:p w14:paraId="375D6D37"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72" w:history="1">
            <w:r w:rsidRPr="00256909">
              <w:rPr>
                <w:rStyle w:val="Hyperlink"/>
                <w:noProof/>
              </w:rPr>
              <w:t>1.5. Akademsko osoblje</w:t>
            </w:r>
            <w:r>
              <w:rPr>
                <w:noProof/>
                <w:webHidden/>
              </w:rPr>
              <w:tab/>
            </w:r>
            <w:r>
              <w:rPr>
                <w:noProof/>
                <w:webHidden/>
              </w:rPr>
              <w:fldChar w:fldCharType="begin"/>
            </w:r>
            <w:r>
              <w:rPr>
                <w:noProof/>
                <w:webHidden/>
              </w:rPr>
              <w:instrText xml:space="preserve"> PAGEREF _Toc65568572 \h </w:instrText>
            </w:r>
            <w:r>
              <w:rPr>
                <w:noProof/>
                <w:webHidden/>
              </w:rPr>
            </w:r>
            <w:r>
              <w:rPr>
                <w:noProof/>
                <w:webHidden/>
              </w:rPr>
              <w:fldChar w:fldCharType="separate"/>
            </w:r>
            <w:r>
              <w:rPr>
                <w:noProof/>
                <w:webHidden/>
              </w:rPr>
              <w:t>14</w:t>
            </w:r>
            <w:r>
              <w:rPr>
                <w:noProof/>
                <w:webHidden/>
              </w:rPr>
              <w:fldChar w:fldCharType="end"/>
            </w:r>
          </w:hyperlink>
        </w:p>
        <w:p w14:paraId="163398FF"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3" w:history="1">
            <w:r w:rsidRPr="00256909">
              <w:rPr>
                <w:rStyle w:val="Hyperlink"/>
                <w:noProof/>
              </w:rPr>
              <w:t>1.5.1. Proces zapošljavanja i napredovanja akademskog osoblja</w:t>
            </w:r>
            <w:r>
              <w:rPr>
                <w:noProof/>
                <w:webHidden/>
              </w:rPr>
              <w:tab/>
            </w:r>
            <w:r>
              <w:rPr>
                <w:noProof/>
                <w:webHidden/>
              </w:rPr>
              <w:fldChar w:fldCharType="begin"/>
            </w:r>
            <w:r>
              <w:rPr>
                <w:noProof/>
                <w:webHidden/>
              </w:rPr>
              <w:instrText xml:space="preserve"> PAGEREF _Toc65568573 \h </w:instrText>
            </w:r>
            <w:r>
              <w:rPr>
                <w:noProof/>
                <w:webHidden/>
              </w:rPr>
            </w:r>
            <w:r>
              <w:rPr>
                <w:noProof/>
                <w:webHidden/>
              </w:rPr>
              <w:fldChar w:fldCharType="separate"/>
            </w:r>
            <w:r>
              <w:rPr>
                <w:noProof/>
                <w:webHidden/>
              </w:rPr>
              <w:t>14</w:t>
            </w:r>
            <w:r>
              <w:rPr>
                <w:noProof/>
                <w:webHidden/>
              </w:rPr>
              <w:fldChar w:fldCharType="end"/>
            </w:r>
          </w:hyperlink>
        </w:p>
        <w:p w14:paraId="54812316"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4" w:history="1">
            <w:r w:rsidRPr="00256909">
              <w:rPr>
                <w:rStyle w:val="Hyperlink"/>
                <w:noProof/>
              </w:rPr>
              <w:t>(1.5.4. Kontinuirano usavršavanje akademskog osoblja)</w:t>
            </w:r>
            <w:r>
              <w:rPr>
                <w:noProof/>
                <w:webHidden/>
              </w:rPr>
              <w:tab/>
            </w:r>
            <w:r>
              <w:rPr>
                <w:noProof/>
                <w:webHidden/>
              </w:rPr>
              <w:fldChar w:fldCharType="begin"/>
            </w:r>
            <w:r>
              <w:rPr>
                <w:noProof/>
                <w:webHidden/>
              </w:rPr>
              <w:instrText xml:space="preserve"> PAGEREF _Toc65568574 \h </w:instrText>
            </w:r>
            <w:r>
              <w:rPr>
                <w:noProof/>
                <w:webHidden/>
              </w:rPr>
            </w:r>
            <w:r>
              <w:rPr>
                <w:noProof/>
                <w:webHidden/>
              </w:rPr>
              <w:fldChar w:fldCharType="separate"/>
            </w:r>
            <w:r>
              <w:rPr>
                <w:noProof/>
                <w:webHidden/>
              </w:rPr>
              <w:t>14</w:t>
            </w:r>
            <w:r>
              <w:rPr>
                <w:noProof/>
                <w:webHidden/>
              </w:rPr>
              <w:fldChar w:fldCharType="end"/>
            </w:r>
          </w:hyperlink>
        </w:p>
        <w:p w14:paraId="792BE286"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5" w:history="1">
            <w:r w:rsidRPr="00256909">
              <w:rPr>
                <w:rStyle w:val="Hyperlink"/>
                <w:noProof/>
              </w:rPr>
              <w:t>(1.5.5. Suradnička procjena)</w:t>
            </w:r>
            <w:r>
              <w:rPr>
                <w:noProof/>
                <w:webHidden/>
              </w:rPr>
              <w:tab/>
            </w:r>
            <w:r>
              <w:rPr>
                <w:noProof/>
                <w:webHidden/>
              </w:rPr>
              <w:fldChar w:fldCharType="begin"/>
            </w:r>
            <w:r>
              <w:rPr>
                <w:noProof/>
                <w:webHidden/>
              </w:rPr>
              <w:instrText xml:space="preserve"> PAGEREF _Toc65568575 \h </w:instrText>
            </w:r>
            <w:r>
              <w:rPr>
                <w:noProof/>
                <w:webHidden/>
              </w:rPr>
            </w:r>
            <w:r>
              <w:rPr>
                <w:noProof/>
                <w:webHidden/>
              </w:rPr>
              <w:fldChar w:fldCharType="separate"/>
            </w:r>
            <w:r>
              <w:rPr>
                <w:noProof/>
                <w:webHidden/>
              </w:rPr>
              <w:t>15</w:t>
            </w:r>
            <w:r>
              <w:rPr>
                <w:noProof/>
                <w:webHidden/>
              </w:rPr>
              <w:fldChar w:fldCharType="end"/>
            </w:r>
          </w:hyperlink>
        </w:p>
        <w:p w14:paraId="239E1F39"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6" w:history="1">
            <w:r w:rsidRPr="00256909">
              <w:rPr>
                <w:rStyle w:val="Hyperlink"/>
                <w:noProof/>
              </w:rPr>
              <w:t>1.5.6. Mobilnost nastavnika</w:t>
            </w:r>
            <w:r>
              <w:rPr>
                <w:noProof/>
                <w:webHidden/>
              </w:rPr>
              <w:tab/>
            </w:r>
            <w:r>
              <w:rPr>
                <w:noProof/>
                <w:webHidden/>
              </w:rPr>
              <w:fldChar w:fldCharType="begin"/>
            </w:r>
            <w:r>
              <w:rPr>
                <w:noProof/>
                <w:webHidden/>
              </w:rPr>
              <w:instrText xml:space="preserve"> PAGEREF _Toc65568576 \h </w:instrText>
            </w:r>
            <w:r>
              <w:rPr>
                <w:noProof/>
                <w:webHidden/>
              </w:rPr>
            </w:r>
            <w:r>
              <w:rPr>
                <w:noProof/>
                <w:webHidden/>
              </w:rPr>
              <w:fldChar w:fldCharType="separate"/>
            </w:r>
            <w:r>
              <w:rPr>
                <w:noProof/>
                <w:webHidden/>
              </w:rPr>
              <w:t>15</w:t>
            </w:r>
            <w:r>
              <w:rPr>
                <w:noProof/>
                <w:webHidden/>
              </w:rPr>
              <w:fldChar w:fldCharType="end"/>
            </w:r>
          </w:hyperlink>
        </w:p>
        <w:p w14:paraId="0420A0F5"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7" w:history="1">
            <w:r w:rsidRPr="00256909">
              <w:rPr>
                <w:rStyle w:val="Hyperlink"/>
                <w:noProof/>
              </w:rPr>
              <w:t>(1.5.9. Evidencija o održanoj nastavi)</w:t>
            </w:r>
            <w:r>
              <w:rPr>
                <w:noProof/>
                <w:webHidden/>
              </w:rPr>
              <w:tab/>
            </w:r>
            <w:r>
              <w:rPr>
                <w:noProof/>
                <w:webHidden/>
              </w:rPr>
              <w:fldChar w:fldCharType="begin"/>
            </w:r>
            <w:r>
              <w:rPr>
                <w:noProof/>
                <w:webHidden/>
              </w:rPr>
              <w:instrText xml:space="preserve"> PAGEREF _Toc65568577 \h </w:instrText>
            </w:r>
            <w:r>
              <w:rPr>
                <w:noProof/>
                <w:webHidden/>
              </w:rPr>
            </w:r>
            <w:r>
              <w:rPr>
                <w:noProof/>
                <w:webHidden/>
              </w:rPr>
              <w:fldChar w:fldCharType="separate"/>
            </w:r>
            <w:r>
              <w:rPr>
                <w:noProof/>
                <w:webHidden/>
              </w:rPr>
              <w:t>15</w:t>
            </w:r>
            <w:r>
              <w:rPr>
                <w:noProof/>
                <w:webHidden/>
              </w:rPr>
              <w:fldChar w:fldCharType="end"/>
            </w:r>
          </w:hyperlink>
        </w:p>
        <w:p w14:paraId="72CB82E9"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8" w:history="1">
            <w:r w:rsidRPr="00256909">
              <w:rPr>
                <w:rStyle w:val="Hyperlink"/>
                <w:noProof/>
              </w:rPr>
              <w:t>(1.5.13. Poslijediplomski studiji)</w:t>
            </w:r>
            <w:r>
              <w:rPr>
                <w:noProof/>
                <w:webHidden/>
              </w:rPr>
              <w:tab/>
            </w:r>
            <w:r>
              <w:rPr>
                <w:noProof/>
                <w:webHidden/>
              </w:rPr>
              <w:fldChar w:fldCharType="begin"/>
            </w:r>
            <w:r>
              <w:rPr>
                <w:noProof/>
                <w:webHidden/>
              </w:rPr>
              <w:instrText xml:space="preserve"> PAGEREF _Toc65568578 \h </w:instrText>
            </w:r>
            <w:r>
              <w:rPr>
                <w:noProof/>
                <w:webHidden/>
              </w:rPr>
            </w:r>
            <w:r>
              <w:rPr>
                <w:noProof/>
                <w:webHidden/>
              </w:rPr>
              <w:fldChar w:fldCharType="separate"/>
            </w:r>
            <w:r>
              <w:rPr>
                <w:noProof/>
                <w:webHidden/>
              </w:rPr>
              <w:t>15</w:t>
            </w:r>
            <w:r>
              <w:rPr>
                <w:noProof/>
                <w:webHidden/>
              </w:rPr>
              <w:fldChar w:fldCharType="end"/>
            </w:r>
          </w:hyperlink>
        </w:p>
        <w:p w14:paraId="046A0F6C"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79" w:history="1">
            <w:r w:rsidRPr="00256909">
              <w:rPr>
                <w:rStyle w:val="Hyperlink"/>
                <w:noProof/>
              </w:rPr>
              <w:t>1.5.14. Nastavna i stručna aktivnost nastavnika, popularizacija znanosti i struke</w:t>
            </w:r>
            <w:r>
              <w:rPr>
                <w:noProof/>
                <w:webHidden/>
              </w:rPr>
              <w:tab/>
            </w:r>
            <w:r>
              <w:rPr>
                <w:noProof/>
                <w:webHidden/>
              </w:rPr>
              <w:fldChar w:fldCharType="begin"/>
            </w:r>
            <w:r>
              <w:rPr>
                <w:noProof/>
                <w:webHidden/>
              </w:rPr>
              <w:instrText xml:space="preserve"> PAGEREF _Toc65568579 \h </w:instrText>
            </w:r>
            <w:r>
              <w:rPr>
                <w:noProof/>
                <w:webHidden/>
              </w:rPr>
            </w:r>
            <w:r>
              <w:rPr>
                <w:noProof/>
                <w:webHidden/>
              </w:rPr>
              <w:fldChar w:fldCharType="separate"/>
            </w:r>
            <w:r>
              <w:rPr>
                <w:noProof/>
                <w:webHidden/>
              </w:rPr>
              <w:t>15</w:t>
            </w:r>
            <w:r>
              <w:rPr>
                <w:noProof/>
                <w:webHidden/>
              </w:rPr>
              <w:fldChar w:fldCharType="end"/>
            </w:r>
          </w:hyperlink>
        </w:p>
        <w:p w14:paraId="73DE4F90"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80" w:history="1">
            <w:r w:rsidRPr="00256909">
              <w:rPr>
                <w:rStyle w:val="Hyperlink"/>
                <w:noProof/>
              </w:rPr>
              <w:t>1.6. Resursi za učenje i podrška studentima</w:t>
            </w:r>
            <w:r>
              <w:rPr>
                <w:noProof/>
                <w:webHidden/>
              </w:rPr>
              <w:tab/>
            </w:r>
            <w:r>
              <w:rPr>
                <w:noProof/>
                <w:webHidden/>
              </w:rPr>
              <w:fldChar w:fldCharType="begin"/>
            </w:r>
            <w:r>
              <w:rPr>
                <w:noProof/>
                <w:webHidden/>
              </w:rPr>
              <w:instrText xml:space="preserve"> PAGEREF _Toc65568580 \h </w:instrText>
            </w:r>
            <w:r>
              <w:rPr>
                <w:noProof/>
                <w:webHidden/>
              </w:rPr>
            </w:r>
            <w:r>
              <w:rPr>
                <w:noProof/>
                <w:webHidden/>
              </w:rPr>
              <w:fldChar w:fldCharType="separate"/>
            </w:r>
            <w:r>
              <w:rPr>
                <w:noProof/>
                <w:webHidden/>
              </w:rPr>
              <w:t>15</w:t>
            </w:r>
            <w:r>
              <w:rPr>
                <w:noProof/>
                <w:webHidden/>
              </w:rPr>
              <w:fldChar w:fldCharType="end"/>
            </w:r>
          </w:hyperlink>
        </w:p>
        <w:p w14:paraId="329F4365"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81" w:history="1">
            <w:r w:rsidRPr="00256909">
              <w:rPr>
                <w:rStyle w:val="Hyperlink"/>
                <w:noProof/>
              </w:rPr>
              <w:t>(1.6.2. Odjelna knjižnica (ako postoji)</w:t>
            </w:r>
            <w:r>
              <w:rPr>
                <w:noProof/>
                <w:webHidden/>
              </w:rPr>
              <w:tab/>
            </w:r>
            <w:r>
              <w:rPr>
                <w:noProof/>
                <w:webHidden/>
              </w:rPr>
              <w:fldChar w:fldCharType="begin"/>
            </w:r>
            <w:r>
              <w:rPr>
                <w:noProof/>
                <w:webHidden/>
              </w:rPr>
              <w:instrText xml:space="preserve"> PAGEREF _Toc65568581 \h </w:instrText>
            </w:r>
            <w:r>
              <w:rPr>
                <w:noProof/>
                <w:webHidden/>
              </w:rPr>
            </w:r>
            <w:r>
              <w:rPr>
                <w:noProof/>
                <w:webHidden/>
              </w:rPr>
              <w:fldChar w:fldCharType="separate"/>
            </w:r>
            <w:r>
              <w:rPr>
                <w:noProof/>
                <w:webHidden/>
              </w:rPr>
              <w:t>15</w:t>
            </w:r>
            <w:r>
              <w:rPr>
                <w:noProof/>
                <w:webHidden/>
              </w:rPr>
              <w:fldChar w:fldCharType="end"/>
            </w:r>
          </w:hyperlink>
        </w:p>
        <w:p w14:paraId="22E94BBD"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82" w:history="1">
            <w:r w:rsidRPr="00256909">
              <w:rPr>
                <w:rStyle w:val="Hyperlink"/>
                <w:noProof/>
              </w:rPr>
              <w:t>1.6.8. Mentorstvo studentima prvih godina preddiplomskih i diplomskih studija</w:t>
            </w:r>
            <w:r>
              <w:rPr>
                <w:noProof/>
                <w:webHidden/>
              </w:rPr>
              <w:tab/>
            </w:r>
            <w:r>
              <w:rPr>
                <w:noProof/>
                <w:webHidden/>
              </w:rPr>
              <w:fldChar w:fldCharType="begin"/>
            </w:r>
            <w:r>
              <w:rPr>
                <w:noProof/>
                <w:webHidden/>
              </w:rPr>
              <w:instrText xml:space="preserve"> PAGEREF _Toc65568582 \h </w:instrText>
            </w:r>
            <w:r>
              <w:rPr>
                <w:noProof/>
                <w:webHidden/>
              </w:rPr>
            </w:r>
            <w:r>
              <w:rPr>
                <w:noProof/>
                <w:webHidden/>
              </w:rPr>
              <w:fldChar w:fldCharType="separate"/>
            </w:r>
            <w:r>
              <w:rPr>
                <w:noProof/>
                <w:webHidden/>
              </w:rPr>
              <w:t>16</w:t>
            </w:r>
            <w:r>
              <w:rPr>
                <w:noProof/>
                <w:webHidden/>
              </w:rPr>
              <w:fldChar w:fldCharType="end"/>
            </w:r>
          </w:hyperlink>
        </w:p>
        <w:p w14:paraId="6B0B6787"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83" w:history="1">
            <w:r w:rsidRPr="00256909">
              <w:rPr>
                <w:rStyle w:val="Hyperlink"/>
                <w:noProof/>
              </w:rPr>
              <w:t>1.6.11. Studenti s invaliditetom</w:t>
            </w:r>
            <w:r>
              <w:rPr>
                <w:noProof/>
                <w:webHidden/>
              </w:rPr>
              <w:tab/>
            </w:r>
            <w:r>
              <w:rPr>
                <w:noProof/>
                <w:webHidden/>
              </w:rPr>
              <w:fldChar w:fldCharType="begin"/>
            </w:r>
            <w:r>
              <w:rPr>
                <w:noProof/>
                <w:webHidden/>
              </w:rPr>
              <w:instrText xml:space="preserve"> PAGEREF _Toc65568583 \h </w:instrText>
            </w:r>
            <w:r>
              <w:rPr>
                <w:noProof/>
                <w:webHidden/>
              </w:rPr>
            </w:r>
            <w:r>
              <w:rPr>
                <w:noProof/>
                <w:webHidden/>
              </w:rPr>
              <w:fldChar w:fldCharType="separate"/>
            </w:r>
            <w:r>
              <w:rPr>
                <w:noProof/>
                <w:webHidden/>
              </w:rPr>
              <w:t>16</w:t>
            </w:r>
            <w:r>
              <w:rPr>
                <w:noProof/>
                <w:webHidden/>
              </w:rPr>
              <w:fldChar w:fldCharType="end"/>
            </w:r>
          </w:hyperlink>
        </w:p>
        <w:p w14:paraId="2F8F8607"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84" w:history="1">
            <w:r w:rsidRPr="00256909">
              <w:rPr>
                <w:rStyle w:val="Hyperlink"/>
                <w:noProof/>
              </w:rPr>
              <w:t>(1.6.12. Studentski projekti)</w:t>
            </w:r>
            <w:r>
              <w:rPr>
                <w:noProof/>
                <w:webHidden/>
              </w:rPr>
              <w:tab/>
            </w:r>
            <w:r>
              <w:rPr>
                <w:noProof/>
                <w:webHidden/>
              </w:rPr>
              <w:fldChar w:fldCharType="begin"/>
            </w:r>
            <w:r>
              <w:rPr>
                <w:noProof/>
                <w:webHidden/>
              </w:rPr>
              <w:instrText xml:space="preserve"> PAGEREF _Toc65568584 \h </w:instrText>
            </w:r>
            <w:r>
              <w:rPr>
                <w:noProof/>
                <w:webHidden/>
              </w:rPr>
            </w:r>
            <w:r>
              <w:rPr>
                <w:noProof/>
                <w:webHidden/>
              </w:rPr>
              <w:fldChar w:fldCharType="separate"/>
            </w:r>
            <w:r>
              <w:rPr>
                <w:noProof/>
                <w:webHidden/>
              </w:rPr>
              <w:t>16</w:t>
            </w:r>
            <w:r>
              <w:rPr>
                <w:noProof/>
                <w:webHidden/>
              </w:rPr>
              <w:fldChar w:fldCharType="end"/>
            </w:r>
          </w:hyperlink>
        </w:p>
        <w:p w14:paraId="3015883F"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85" w:history="1">
            <w:r w:rsidRPr="00256909">
              <w:rPr>
                <w:rStyle w:val="Hyperlink"/>
                <w:noProof/>
              </w:rPr>
              <w:t>(1.6.14. Volontiranje studenata)</w:t>
            </w:r>
            <w:r>
              <w:rPr>
                <w:noProof/>
                <w:webHidden/>
              </w:rPr>
              <w:tab/>
            </w:r>
            <w:r>
              <w:rPr>
                <w:noProof/>
                <w:webHidden/>
              </w:rPr>
              <w:fldChar w:fldCharType="begin"/>
            </w:r>
            <w:r>
              <w:rPr>
                <w:noProof/>
                <w:webHidden/>
              </w:rPr>
              <w:instrText xml:space="preserve"> PAGEREF _Toc65568585 \h </w:instrText>
            </w:r>
            <w:r>
              <w:rPr>
                <w:noProof/>
                <w:webHidden/>
              </w:rPr>
            </w:r>
            <w:r>
              <w:rPr>
                <w:noProof/>
                <w:webHidden/>
              </w:rPr>
              <w:fldChar w:fldCharType="separate"/>
            </w:r>
            <w:r>
              <w:rPr>
                <w:noProof/>
                <w:webHidden/>
              </w:rPr>
              <w:t>16</w:t>
            </w:r>
            <w:r>
              <w:rPr>
                <w:noProof/>
                <w:webHidden/>
              </w:rPr>
              <w:fldChar w:fldCharType="end"/>
            </w:r>
          </w:hyperlink>
        </w:p>
        <w:p w14:paraId="45189A39"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86" w:history="1">
            <w:r w:rsidRPr="00256909">
              <w:rPr>
                <w:rStyle w:val="Hyperlink"/>
                <w:noProof/>
              </w:rPr>
              <w:t>1.7. Upravljanje informacijama</w:t>
            </w:r>
            <w:r>
              <w:rPr>
                <w:noProof/>
                <w:webHidden/>
              </w:rPr>
              <w:tab/>
            </w:r>
            <w:r>
              <w:rPr>
                <w:noProof/>
                <w:webHidden/>
              </w:rPr>
              <w:fldChar w:fldCharType="begin"/>
            </w:r>
            <w:r>
              <w:rPr>
                <w:noProof/>
                <w:webHidden/>
              </w:rPr>
              <w:instrText xml:space="preserve"> PAGEREF _Toc65568586 \h </w:instrText>
            </w:r>
            <w:r>
              <w:rPr>
                <w:noProof/>
                <w:webHidden/>
              </w:rPr>
            </w:r>
            <w:r>
              <w:rPr>
                <w:noProof/>
                <w:webHidden/>
              </w:rPr>
              <w:fldChar w:fldCharType="separate"/>
            </w:r>
            <w:r>
              <w:rPr>
                <w:noProof/>
                <w:webHidden/>
              </w:rPr>
              <w:t>16</w:t>
            </w:r>
            <w:r>
              <w:rPr>
                <w:noProof/>
                <w:webHidden/>
              </w:rPr>
              <w:fldChar w:fldCharType="end"/>
            </w:r>
          </w:hyperlink>
        </w:p>
        <w:p w14:paraId="5BE16588"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87" w:history="1">
            <w:r w:rsidRPr="00256909">
              <w:rPr>
                <w:rStyle w:val="Hyperlink"/>
                <w:noProof/>
              </w:rPr>
              <w:t>(1.7.3. Odjelni repozitorij)</w:t>
            </w:r>
            <w:r>
              <w:rPr>
                <w:noProof/>
                <w:webHidden/>
              </w:rPr>
              <w:tab/>
            </w:r>
            <w:r>
              <w:rPr>
                <w:noProof/>
                <w:webHidden/>
              </w:rPr>
              <w:fldChar w:fldCharType="begin"/>
            </w:r>
            <w:r>
              <w:rPr>
                <w:noProof/>
                <w:webHidden/>
              </w:rPr>
              <w:instrText xml:space="preserve"> PAGEREF _Toc65568587 \h </w:instrText>
            </w:r>
            <w:r>
              <w:rPr>
                <w:noProof/>
                <w:webHidden/>
              </w:rPr>
            </w:r>
            <w:r>
              <w:rPr>
                <w:noProof/>
                <w:webHidden/>
              </w:rPr>
              <w:fldChar w:fldCharType="separate"/>
            </w:r>
            <w:r>
              <w:rPr>
                <w:noProof/>
                <w:webHidden/>
              </w:rPr>
              <w:t>16</w:t>
            </w:r>
            <w:r>
              <w:rPr>
                <w:noProof/>
                <w:webHidden/>
              </w:rPr>
              <w:fldChar w:fldCharType="end"/>
            </w:r>
          </w:hyperlink>
        </w:p>
        <w:p w14:paraId="7100F0AA"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88" w:history="1">
            <w:r w:rsidRPr="00256909">
              <w:rPr>
                <w:rStyle w:val="Hyperlink"/>
                <w:noProof/>
              </w:rPr>
              <w:t>1.8. Informiranje javnosti</w:t>
            </w:r>
            <w:r>
              <w:rPr>
                <w:noProof/>
                <w:webHidden/>
              </w:rPr>
              <w:tab/>
            </w:r>
            <w:r>
              <w:rPr>
                <w:noProof/>
                <w:webHidden/>
              </w:rPr>
              <w:fldChar w:fldCharType="begin"/>
            </w:r>
            <w:r>
              <w:rPr>
                <w:noProof/>
                <w:webHidden/>
              </w:rPr>
              <w:instrText xml:space="preserve"> PAGEREF _Toc65568588 \h </w:instrText>
            </w:r>
            <w:r>
              <w:rPr>
                <w:noProof/>
                <w:webHidden/>
              </w:rPr>
            </w:r>
            <w:r>
              <w:rPr>
                <w:noProof/>
                <w:webHidden/>
              </w:rPr>
              <w:fldChar w:fldCharType="separate"/>
            </w:r>
            <w:r>
              <w:rPr>
                <w:noProof/>
                <w:webHidden/>
              </w:rPr>
              <w:t>16</w:t>
            </w:r>
            <w:r>
              <w:rPr>
                <w:noProof/>
                <w:webHidden/>
              </w:rPr>
              <w:fldChar w:fldCharType="end"/>
            </w:r>
          </w:hyperlink>
        </w:p>
        <w:p w14:paraId="4C1D96EE"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89" w:history="1">
            <w:r w:rsidRPr="00256909">
              <w:rPr>
                <w:rStyle w:val="Hyperlink"/>
                <w:noProof/>
              </w:rPr>
              <w:t>1.8.1. Promotivne aktivnosti Sveučilišta u Zadru</w:t>
            </w:r>
            <w:r>
              <w:rPr>
                <w:noProof/>
                <w:webHidden/>
              </w:rPr>
              <w:tab/>
            </w:r>
            <w:r>
              <w:rPr>
                <w:noProof/>
                <w:webHidden/>
              </w:rPr>
              <w:fldChar w:fldCharType="begin"/>
            </w:r>
            <w:r>
              <w:rPr>
                <w:noProof/>
                <w:webHidden/>
              </w:rPr>
              <w:instrText xml:space="preserve"> PAGEREF _Toc65568589 \h </w:instrText>
            </w:r>
            <w:r>
              <w:rPr>
                <w:noProof/>
                <w:webHidden/>
              </w:rPr>
            </w:r>
            <w:r>
              <w:rPr>
                <w:noProof/>
                <w:webHidden/>
              </w:rPr>
              <w:fldChar w:fldCharType="separate"/>
            </w:r>
            <w:r>
              <w:rPr>
                <w:noProof/>
                <w:webHidden/>
              </w:rPr>
              <w:t>16</w:t>
            </w:r>
            <w:r>
              <w:rPr>
                <w:noProof/>
                <w:webHidden/>
              </w:rPr>
              <w:fldChar w:fldCharType="end"/>
            </w:r>
          </w:hyperlink>
        </w:p>
        <w:p w14:paraId="2633F4F7"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90" w:history="1">
            <w:r w:rsidRPr="00256909">
              <w:rPr>
                <w:rStyle w:val="Hyperlink"/>
                <w:noProof/>
              </w:rPr>
              <w:t>(1.8.2. Informacije o radu sastavnice)</w:t>
            </w:r>
            <w:r>
              <w:rPr>
                <w:noProof/>
                <w:webHidden/>
              </w:rPr>
              <w:tab/>
            </w:r>
            <w:r>
              <w:rPr>
                <w:noProof/>
                <w:webHidden/>
              </w:rPr>
              <w:fldChar w:fldCharType="begin"/>
            </w:r>
            <w:r>
              <w:rPr>
                <w:noProof/>
                <w:webHidden/>
              </w:rPr>
              <w:instrText xml:space="preserve"> PAGEREF _Toc65568590 \h </w:instrText>
            </w:r>
            <w:r>
              <w:rPr>
                <w:noProof/>
                <w:webHidden/>
              </w:rPr>
            </w:r>
            <w:r>
              <w:rPr>
                <w:noProof/>
                <w:webHidden/>
              </w:rPr>
              <w:fldChar w:fldCharType="separate"/>
            </w:r>
            <w:r>
              <w:rPr>
                <w:noProof/>
                <w:webHidden/>
              </w:rPr>
              <w:t>16</w:t>
            </w:r>
            <w:r>
              <w:rPr>
                <w:noProof/>
                <w:webHidden/>
              </w:rPr>
              <w:fldChar w:fldCharType="end"/>
            </w:r>
          </w:hyperlink>
        </w:p>
        <w:p w14:paraId="32496CAA"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91" w:history="1">
            <w:r w:rsidRPr="00256909">
              <w:rPr>
                <w:rStyle w:val="Hyperlink"/>
                <w:noProof/>
              </w:rPr>
              <w:t>1.8.4. Prisutnost u medijima</w:t>
            </w:r>
            <w:r>
              <w:rPr>
                <w:noProof/>
                <w:webHidden/>
              </w:rPr>
              <w:tab/>
            </w:r>
            <w:r>
              <w:rPr>
                <w:noProof/>
                <w:webHidden/>
              </w:rPr>
              <w:fldChar w:fldCharType="begin"/>
            </w:r>
            <w:r>
              <w:rPr>
                <w:noProof/>
                <w:webHidden/>
              </w:rPr>
              <w:instrText xml:space="preserve"> PAGEREF _Toc65568591 \h </w:instrText>
            </w:r>
            <w:r>
              <w:rPr>
                <w:noProof/>
                <w:webHidden/>
              </w:rPr>
            </w:r>
            <w:r>
              <w:rPr>
                <w:noProof/>
                <w:webHidden/>
              </w:rPr>
              <w:fldChar w:fldCharType="separate"/>
            </w:r>
            <w:r>
              <w:rPr>
                <w:noProof/>
                <w:webHidden/>
              </w:rPr>
              <w:t>16</w:t>
            </w:r>
            <w:r>
              <w:rPr>
                <w:noProof/>
                <w:webHidden/>
              </w:rPr>
              <w:fldChar w:fldCharType="end"/>
            </w:r>
          </w:hyperlink>
        </w:p>
        <w:p w14:paraId="45DA93CB" w14:textId="77777777" w:rsidR="00AA61AF" w:rsidRDefault="00AA61AF">
          <w:pPr>
            <w:pStyle w:val="TOC2"/>
            <w:tabs>
              <w:tab w:val="right" w:leader="dot" w:pos="9062"/>
            </w:tabs>
            <w:rPr>
              <w:rFonts w:asciiTheme="minorHAnsi" w:eastAsiaTheme="minorEastAsia" w:hAnsiTheme="minorHAnsi" w:cstheme="minorBidi"/>
              <w:b w:val="0"/>
              <w:noProof/>
              <w:sz w:val="22"/>
              <w:szCs w:val="22"/>
              <w:lang w:val="en-GB" w:eastAsia="en-GB"/>
            </w:rPr>
          </w:pPr>
          <w:hyperlink w:anchor="_Toc65568592" w:history="1">
            <w:r w:rsidRPr="00256909">
              <w:rPr>
                <w:rStyle w:val="Hyperlink"/>
                <w:noProof/>
              </w:rPr>
              <w:t>1.9. Kontinuirano praćenje i periodička revizija programa</w:t>
            </w:r>
            <w:r>
              <w:rPr>
                <w:noProof/>
                <w:webHidden/>
              </w:rPr>
              <w:tab/>
            </w:r>
            <w:r>
              <w:rPr>
                <w:noProof/>
                <w:webHidden/>
              </w:rPr>
              <w:fldChar w:fldCharType="begin"/>
            </w:r>
            <w:r>
              <w:rPr>
                <w:noProof/>
                <w:webHidden/>
              </w:rPr>
              <w:instrText xml:space="preserve"> PAGEREF _Toc65568592 \h </w:instrText>
            </w:r>
            <w:r>
              <w:rPr>
                <w:noProof/>
                <w:webHidden/>
              </w:rPr>
            </w:r>
            <w:r>
              <w:rPr>
                <w:noProof/>
                <w:webHidden/>
              </w:rPr>
              <w:fldChar w:fldCharType="separate"/>
            </w:r>
            <w:r>
              <w:rPr>
                <w:noProof/>
                <w:webHidden/>
              </w:rPr>
              <w:t>17</w:t>
            </w:r>
            <w:r>
              <w:rPr>
                <w:noProof/>
                <w:webHidden/>
              </w:rPr>
              <w:fldChar w:fldCharType="end"/>
            </w:r>
          </w:hyperlink>
        </w:p>
        <w:p w14:paraId="6D64AB02"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93" w:history="1">
            <w:r w:rsidRPr="00256909">
              <w:rPr>
                <w:rStyle w:val="Hyperlink"/>
                <w:noProof/>
              </w:rPr>
              <w:t>1.9.1. Kontinuirano praćenje i revizija studijskih programa</w:t>
            </w:r>
            <w:r>
              <w:rPr>
                <w:noProof/>
                <w:webHidden/>
              </w:rPr>
              <w:tab/>
            </w:r>
            <w:r>
              <w:rPr>
                <w:noProof/>
                <w:webHidden/>
              </w:rPr>
              <w:fldChar w:fldCharType="begin"/>
            </w:r>
            <w:r>
              <w:rPr>
                <w:noProof/>
                <w:webHidden/>
              </w:rPr>
              <w:instrText xml:space="preserve"> PAGEREF _Toc65568593 \h </w:instrText>
            </w:r>
            <w:r>
              <w:rPr>
                <w:noProof/>
                <w:webHidden/>
              </w:rPr>
            </w:r>
            <w:r>
              <w:rPr>
                <w:noProof/>
                <w:webHidden/>
              </w:rPr>
              <w:fldChar w:fldCharType="separate"/>
            </w:r>
            <w:r>
              <w:rPr>
                <w:noProof/>
                <w:webHidden/>
              </w:rPr>
              <w:t>17</w:t>
            </w:r>
            <w:r>
              <w:rPr>
                <w:noProof/>
                <w:webHidden/>
              </w:rPr>
              <w:fldChar w:fldCharType="end"/>
            </w:r>
          </w:hyperlink>
        </w:p>
        <w:p w14:paraId="4A016AE1" w14:textId="77777777" w:rsidR="00AA61AF" w:rsidRDefault="00AA61AF">
          <w:pPr>
            <w:pStyle w:val="TOC3"/>
            <w:tabs>
              <w:tab w:val="right" w:leader="dot" w:pos="9062"/>
            </w:tabs>
            <w:rPr>
              <w:rFonts w:asciiTheme="minorHAnsi" w:eastAsiaTheme="minorEastAsia" w:hAnsiTheme="minorHAnsi" w:cstheme="minorBidi"/>
              <w:noProof/>
              <w:szCs w:val="22"/>
              <w:lang w:val="en-GB" w:eastAsia="en-GB"/>
            </w:rPr>
          </w:pPr>
          <w:hyperlink w:anchor="_Toc65568594" w:history="1">
            <w:r w:rsidRPr="00256909">
              <w:rPr>
                <w:rStyle w:val="Hyperlink"/>
                <w:noProof/>
              </w:rPr>
              <w:t>1.9.2. Izmjene i dopune studijskih programa</w:t>
            </w:r>
            <w:r>
              <w:rPr>
                <w:noProof/>
                <w:webHidden/>
              </w:rPr>
              <w:tab/>
            </w:r>
            <w:r>
              <w:rPr>
                <w:noProof/>
                <w:webHidden/>
              </w:rPr>
              <w:fldChar w:fldCharType="begin"/>
            </w:r>
            <w:r>
              <w:rPr>
                <w:noProof/>
                <w:webHidden/>
              </w:rPr>
              <w:instrText xml:space="preserve"> PAGEREF _Toc65568594 \h </w:instrText>
            </w:r>
            <w:r>
              <w:rPr>
                <w:noProof/>
                <w:webHidden/>
              </w:rPr>
            </w:r>
            <w:r>
              <w:rPr>
                <w:noProof/>
                <w:webHidden/>
              </w:rPr>
              <w:fldChar w:fldCharType="separate"/>
            </w:r>
            <w:r>
              <w:rPr>
                <w:noProof/>
                <w:webHidden/>
              </w:rPr>
              <w:t>17</w:t>
            </w:r>
            <w:r>
              <w:rPr>
                <w:noProof/>
                <w:webHidden/>
              </w:rPr>
              <w:fldChar w:fldCharType="end"/>
            </w:r>
          </w:hyperlink>
        </w:p>
        <w:p w14:paraId="336E1D05" w14:textId="77777777" w:rsidR="00AA61AF" w:rsidRDefault="00AA61AF">
          <w:pPr>
            <w:pStyle w:val="TOC1"/>
            <w:rPr>
              <w:rFonts w:asciiTheme="minorHAnsi" w:eastAsiaTheme="minorEastAsia" w:hAnsiTheme="minorHAnsi" w:cstheme="minorBidi"/>
              <w:b w:val="0"/>
              <w:noProof/>
              <w:sz w:val="22"/>
              <w:szCs w:val="22"/>
              <w:lang w:val="en-GB" w:eastAsia="en-GB"/>
            </w:rPr>
          </w:pPr>
          <w:hyperlink w:anchor="_Toc65568595" w:history="1">
            <w:r w:rsidRPr="00256909">
              <w:rPr>
                <w:rStyle w:val="Hyperlink"/>
                <w:noProof/>
              </w:rPr>
              <w:t>2. Ostale aktivnosti vezane uz povećanje kvalitete na sastavnici</w:t>
            </w:r>
            <w:r>
              <w:rPr>
                <w:noProof/>
                <w:webHidden/>
              </w:rPr>
              <w:tab/>
            </w:r>
            <w:r>
              <w:rPr>
                <w:noProof/>
                <w:webHidden/>
              </w:rPr>
              <w:fldChar w:fldCharType="begin"/>
            </w:r>
            <w:r>
              <w:rPr>
                <w:noProof/>
                <w:webHidden/>
              </w:rPr>
              <w:instrText xml:space="preserve"> PAGEREF _Toc65568595 \h </w:instrText>
            </w:r>
            <w:r>
              <w:rPr>
                <w:noProof/>
                <w:webHidden/>
              </w:rPr>
            </w:r>
            <w:r>
              <w:rPr>
                <w:noProof/>
                <w:webHidden/>
              </w:rPr>
              <w:fldChar w:fldCharType="separate"/>
            </w:r>
            <w:r>
              <w:rPr>
                <w:noProof/>
                <w:webHidden/>
              </w:rPr>
              <w:t>17</w:t>
            </w:r>
            <w:r>
              <w:rPr>
                <w:noProof/>
                <w:webHidden/>
              </w:rPr>
              <w:fldChar w:fldCharType="end"/>
            </w:r>
          </w:hyperlink>
        </w:p>
        <w:p w14:paraId="5D8E0D6E" w14:textId="77777777" w:rsidR="009F72F9" w:rsidRDefault="009F72F9">
          <w:r>
            <w:rPr>
              <w:b/>
            </w:rPr>
            <w:fldChar w:fldCharType="end"/>
          </w:r>
        </w:p>
      </w:sdtContent>
    </w:sdt>
    <w:p w14:paraId="2DA61159" w14:textId="77777777" w:rsidR="00F34248" w:rsidRPr="00F34248" w:rsidRDefault="00F34248" w:rsidP="00680564"/>
    <w:p w14:paraId="56F45BBF" w14:textId="77777777" w:rsidR="00F34248" w:rsidRPr="00F34248" w:rsidRDefault="00F34248">
      <w:pPr>
        <w:spacing w:after="200" w:line="276" w:lineRule="auto"/>
        <w:jc w:val="left"/>
      </w:pPr>
      <w:r w:rsidRPr="00F34248">
        <w:br w:type="page"/>
      </w:r>
    </w:p>
    <w:p w14:paraId="7770951C" w14:textId="77DA0860" w:rsidR="00360787" w:rsidRPr="00F34248" w:rsidRDefault="00F34248" w:rsidP="00F34248">
      <w:pPr>
        <w:pStyle w:val="Heading1"/>
      </w:pPr>
      <w:bookmarkStart w:id="1" w:name="_Toc65568541"/>
      <w:r>
        <w:lastRenderedPageBreak/>
        <w:t>I</w:t>
      </w:r>
      <w:r w:rsidR="00360787" w:rsidRPr="00F34248">
        <w:t xml:space="preserve">. Rad Povjerenstva za kvalitetu u </w:t>
      </w:r>
      <w:proofErr w:type="spellStart"/>
      <w:r w:rsidR="00360787" w:rsidRPr="00F34248">
        <w:t>akad</w:t>
      </w:r>
      <w:proofErr w:type="spellEnd"/>
      <w:r w:rsidR="00360787" w:rsidRPr="00F34248">
        <w:t xml:space="preserve">. god. </w:t>
      </w:r>
      <w:r w:rsidR="00CE07E3">
        <w:t>2019./2020.</w:t>
      </w:r>
      <w:bookmarkEnd w:id="1"/>
    </w:p>
    <w:p w14:paraId="35155480" w14:textId="77777777" w:rsidR="00360787" w:rsidRPr="00F34248" w:rsidRDefault="00360787" w:rsidP="00680564"/>
    <w:p w14:paraId="24CA26F6" w14:textId="77777777" w:rsidR="00E027DE" w:rsidRDefault="00E027DE" w:rsidP="00E027DE">
      <w:r>
        <w:t>Sastav povjerenstva:</w:t>
      </w:r>
    </w:p>
    <w:p w14:paraId="22EC4D7C" w14:textId="77777777" w:rsidR="00E027DE" w:rsidRDefault="00E027DE" w:rsidP="00E027DE"/>
    <w:p w14:paraId="40C41DCA" w14:textId="5795A51E" w:rsidR="00E027DE" w:rsidRDefault="00E027DE" w:rsidP="00E027DE">
      <w:r>
        <w:t xml:space="preserve">Izv. prof. dr. sc. Slavica Šimić </w:t>
      </w:r>
      <w:proofErr w:type="spellStart"/>
      <w:r>
        <w:t>Šašić</w:t>
      </w:r>
      <w:proofErr w:type="spellEnd"/>
      <w:r>
        <w:t xml:space="preserve"> (predsjednica)</w:t>
      </w:r>
    </w:p>
    <w:p w14:paraId="3EB79EAB" w14:textId="77777777" w:rsidR="00E027DE" w:rsidRDefault="00E027DE" w:rsidP="00E027DE">
      <w:r>
        <w:t>Prof. dr. sc. Mira Klarin</w:t>
      </w:r>
    </w:p>
    <w:p w14:paraId="254EE4D5" w14:textId="728EA9CC" w:rsidR="00E027DE" w:rsidRDefault="00E027DE" w:rsidP="00E027DE">
      <w:r>
        <w:t xml:space="preserve">Izv. prof. dr. sc. Katarina </w:t>
      </w:r>
      <w:proofErr w:type="spellStart"/>
      <w:r>
        <w:t>Ivon</w:t>
      </w:r>
      <w:proofErr w:type="spellEnd"/>
    </w:p>
    <w:p w14:paraId="5EAD89A2" w14:textId="77777777" w:rsidR="00E027DE" w:rsidRDefault="00E027DE" w:rsidP="00E027DE">
      <w:r>
        <w:t xml:space="preserve">Karmen </w:t>
      </w:r>
      <w:proofErr w:type="spellStart"/>
      <w:r>
        <w:t>Travirka</w:t>
      </w:r>
      <w:proofErr w:type="spellEnd"/>
      <w:r>
        <w:t xml:space="preserve"> </w:t>
      </w:r>
      <w:proofErr w:type="spellStart"/>
      <w:r>
        <w:t>Marčina</w:t>
      </w:r>
      <w:proofErr w:type="spellEnd"/>
      <w:r>
        <w:t>, prof.</w:t>
      </w:r>
    </w:p>
    <w:p w14:paraId="4285E5EA" w14:textId="7609600E" w:rsidR="00E027DE" w:rsidRDefault="00E027DE" w:rsidP="00E027DE">
      <w:r>
        <w:t>Doc.</w:t>
      </w:r>
      <w:r w:rsidR="00A54C40">
        <w:t xml:space="preserve"> </w:t>
      </w:r>
      <w:r>
        <w:t>dr. sc. Ante Delić</w:t>
      </w:r>
    </w:p>
    <w:p w14:paraId="25D22896" w14:textId="77777777" w:rsidR="00E027DE" w:rsidRDefault="00E027DE" w:rsidP="00E027DE">
      <w:r>
        <w:t>Joso Nekić, prof. (vanjski član)</w:t>
      </w:r>
    </w:p>
    <w:p w14:paraId="09919150" w14:textId="7E41232C" w:rsidR="00E027DE" w:rsidRDefault="00E027DE" w:rsidP="00E027DE">
      <w:r>
        <w:t xml:space="preserve">Marija </w:t>
      </w:r>
      <w:proofErr w:type="spellStart"/>
      <w:r>
        <w:t>Mrkić</w:t>
      </w:r>
      <w:proofErr w:type="spellEnd"/>
      <w:r>
        <w:t>, predstavnica studenata (5. god. učiteljskog studija)</w:t>
      </w:r>
    </w:p>
    <w:p w14:paraId="47B986FE" w14:textId="77777777" w:rsidR="00E027DE" w:rsidRDefault="00E027DE" w:rsidP="00E027DE"/>
    <w:p w14:paraId="50AD4222" w14:textId="77777777" w:rsidR="00E027DE" w:rsidRDefault="00E027DE" w:rsidP="00E027DE"/>
    <w:p w14:paraId="1C478E75" w14:textId="77777777" w:rsidR="00E027DE" w:rsidRDefault="00E027DE" w:rsidP="00E027DE"/>
    <w:p w14:paraId="4CE6D75A" w14:textId="0990F51E" w:rsidR="00F34248" w:rsidRPr="00F34248" w:rsidRDefault="00F34248" w:rsidP="00680564">
      <w:r>
        <w:t xml:space="preserve">- </w:t>
      </w:r>
      <w:r w:rsidR="00CE07E3">
        <w:t>Povjerenstvo je održalo 2</w:t>
      </w:r>
      <w:r w:rsidR="00E049B6">
        <w:t xml:space="preserve"> sa</w:t>
      </w:r>
      <w:r w:rsidR="00CE07E3">
        <w:t>stanka.</w:t>
      </w:r>
    </w:p>
    <w:p w14:paraId="4EE0634C" w14:textId="77777777" w:rsidR="00360787" w:rsidRPr="00F34248" w:rsidRDefault="00360787" w:rsidP="00680564"/>
    <w:p w14:paraId="114E3F04" w14:textId="77777777" w:rsidR="00F34248" w:rsidRDefault="00F34248" w:rsidP="00360787"/>
    <w:p w14:paraId="01D43F38" w14:textId="77777777" w:rsidR="00A76AEE" w:rsidRDefault="00A76AEE" w:rsidP="00E312A7">
      <w:pPr>
        <w:pStyle w:val="Heading1"/>
        <w:sectPr w:rsidR="00A76AEE" w:rsidSect="00E412FA">
          <w:headerReference w:type="default" r:id="rId8"/>
          <w:pgSz w:w="11906" w:h="16838"/>
          <w:pgMar w:top="2268" w:right="1417" w:bottom="1417" w:left="1417" w:header="708" w:footer="708" w:gutter="0"/>
          <w:cols w:space="708"/>
          <w:docGrid w:linePitch="360"/>
        </w:sectPr>
      </w:pPr>
    </w:p>
    <w:p w14:paraId="4689F4C0" w14:textId="0D3C657B" w:rsidR="00360787" w:rsidRPr="00F34248" w:rsidRDefault="00F34248" w:rsidP="00E312A7">
      <w:pPr>
        <w:pStyle w:val="Heading1"/>
      </w:pPr>
      <w:bookmarkStart w:id="2" w:name="_Toc65568542"/>
      <w:r>
        <w:lastRenderedPageBreak/>
        <w:t>II</w:t>
      </w:r>
      <w:r w:rsidR="00360787" w:rsidRPr="00F34248">
        <w:t xml:space="preserve">. Plan rada Povjerenstva za kvalitetu </w:t>
      </w:r>
      <w:r w:rsidR="005952FD">
        <w:t>Odjela za izobrazbu učitelja i odgojitelja</w:t>
      </w:r>
      <w:r w:rsidR="00360787" w:rsidRPr="00F34248">
        <w:t xml:space="preserve"> u </w:t>
      </w:r>
      <w:proofErr w:type="spellStart"/>
      <w:r w:rsidR="00360787" w:rsidRPr="00F34248">
        <w:t>akad</w:t>
      </w:r>
      <w:proofErr w:type="spellEnd"/>
      <w:r w:rsidR="00360787" w:rsidRPr="00F34248">
        <w:t xml:space="preserve">. god. </w:t>
      </w:r>
      <w:r w:rsidR="005952FD">
        <w:t>2019./2020.</w:t>
      </w:r>
      <w:bookmarkEnd w:id="2"/>
    </w:p>
    <w:p w14:paraId="357F4671" w14:textId="77777777" w:rsidR="00360787" w:rsidRPr="00F34248" w:rsidRDefault="00360787" w:rsidP="00360787"/>
    <w:tbl>
      <w:tblPr>
        <w:tblStyle w:val="TableGrid"/>
        <w:tblW w:w="0" w:type="auto"/>
        <w:tblLook w:val="04A0" w:firstRow="1" w:lastRow="0" w:firstColumn="1" w:lastColumn="0" w:noHBand="0" w:noVBand="1"/>
      </w:tblPr>
      <w:tblGrid>
        <w:gridCol w:w="877"/>
        <w:gridCol w:w="3484"/>
        <w:gridCol w:w="3260"/>
        <w:gridCol w:w="2835"/>
        <w:gridCol w:w="2913"/>
      </w:tblGrid>
      <w:tr w:rsidR="00A76AEE" w:rsidRPr="00A05A9D" w14:paraId="53B169D6" w14:textId="77777777" w:rsidTr="00A76AEE">
        <w:tc>
          <w:tcPr>
            <w:tcW w:w="10456" w:type="dxa"/>
            <w:gridSpan w:val="4"/>
            <w:shd w:val="clear" w:color="auto" w:fill="D9D9D9" w:themeFill="background1" w:themeFillShade="D9"/>
            <w:vAlign w:val="center"/>
          </w:tcPr>
          <w:p w14:paraId="6EBE1B9D" w14:textId="77777777" w:rsidR="00A76AEE" w:rsidRPr="00A05A9D" w:rsidRDefault="00A76AEE" w:rsidP="00A76AEE">
            <w:pPr>
              <w:spacing w:before="60" w:after="60"/>
              <w:rPr>
                <w:b/>
                <w:sz w:val="22"/>
                <w:szCs w:val="22"/>
              </w:rPr>
            </w:pPr>
            <w:r w:rsidRPr="00A05A9D">
              <w:rPr>
                <w:b/>
                <w:sz w:val="22"/>
                <w:szCs w:val="22"/>
              </w:rPr>
              <w:t xml:space="preserve">GODIŠNJI PLAN AKTIVNOSTI POVJERENSTVA ZA KVALITETU </w:t>
            </w:r>
            <w:r w:rsidRPr="00A05A9D">
              <w:rPr>
                <w:b/>
                <w:i/>
                <w:sz w:val="22"/>
                <w:szCs w:val="22"/>
              </w:rPr>
              <w:t>navesti sastavnicu</w:t>
            </w:r>
          </w:p>
        </w:tc>
        <w:tc>
          <w:tcPr>
            <w:tcW w:w="2913" w:type="dxa"/>
            <w:vMerge w:val="restart"/>
            <w:shd w:val="clear" w:color="auto" w:fill="D9D9D9" w:themeFill="background1" w:themeFillShade="D9"/>
            <w:vAlign w:val="center"/>
          </w:tcPr>
          <w:p w14:paraId="0E364994" w14:textId="77777777" w:rsidR="00A76AEE" w:rsidRPr="00A05A9D" w:rsidRDefault="00A76AEE" w:rsidP="00A76AEE">
            <w:pPr>
              <w:spacing w:before="60" w:after="60"/>
              <w:jc w:val="center"/>
              <w:rPr>
                <w:sz w:val="22"/>
                <w:szCs w:val="22"/>
              </w:rPr>
            </w:pPr>
            <w:r w:rsidRPr="00A05A9D">
              <w:rPr>
                <w:b/>
                <w:sz w:val="22"/>
                <w:szCs w:val="22"/>
              </w:rPr>
              <w:t>KALENDAR AKTIVNOSTI</w:t>
            </w:r>
            <w:r w:rsidR="00EE7463" w:rsidRPr="00A05A9D">
              <w:rPr>
                <w:b/>
                <w:sz w:val="22"/>
                <w:szCs w:val="22"/>
              </w:rPr>
              <w:t xml:space="preserve"> (EVIDENCIJA)</w:t>
            </w:r>
          </w:p>
        </w:tc>
      </w:tr>
      <w:tr w:rsidR="009F72F9" w:rsidRPr="00A05A9D" w14:paraId="49341B07" w14:textId="77777777" w:rsidTr="00535AE0">
        <w:tc>
          <w:tcPr>
            <w:tcW w:w="7621" w:type="dxa"/>
            <w:gridSpan w:val="3"/>
            <w:shd w:val="clear" w:color="auto" w:fill="D9D9D9" w:themeFill="background1" w:themeFillShade="D9"/>
            <w:vAlign w:val="center"/>
          </w:tcPr>
          <w:p w14:paraId="583623FD" w14:textId="77777777" w:rsidR="009F72F9" w:rsidRPr="00A05A9D" w:rsidRDefault="009F72F9" w:rsidP="009F72F9">
            <w:pPr>
              <w:spacing w:before="60" w:after="60"/>
              <w:jc w:val="center"/>
              <w:rPr>
                <w:b/>
                <w:sz w:val="22"/>
                <w:szCs w:val="22"/>
              </w:rPr>
            </w:pPr>
            <w:r w:rsidRPr="00A05A9D">
              <w:rPr>
                <w:b/>
                <w:sz w:val="22"/>
                <w:szCs w:val="22"/>
              </w:rPr>
              <w:t>PLANIRANO</w:t>
            </w:r>
          </w:p>
        </w:tc>
        <w:tc>
          <w:tcPr>
            <w:tcW w:w="2835" w:type="dxa"/>
            <w:shd w:val="clear" w:color="auto" w:fill="D9D9D9" w:themeFill="background1" w:themeFillShade="D9"/>
          </w:tcPr>
          <w:p w14:paraId="300F744F" w14:textId="77777777" w:rsidR="009F72F9" w:rsidRPr="00A05A9D" w:rsidRDefault="009F72F9" w:rsidP="00EE7463">
            <w:pPr>
              <w:spacing w:before="60" w:after="60"/>
              <w:jc w:val="center"/>
              <w:rPr>
                <w:b/>
                <w:sz w:val="22"/>
                <w:szCs w:val="22"/>
              </w:rPr>
            </w:pPr>
            <w:r w:rsidRPr="00A05A9D">
              <w:rPr>
                <w:b/>
                <w:sz w:val="22"/>
                <w:szCs w:val="22"/>
              </w:rPr>
              <w:t>OSTVARENO</w:t>
            </w:r>
          </w:p>
        </w:tc>
        <w:tc>
          <w:tcPr>
            <w:tcW w:w="2913" w:type="dxa"/>
            <w:vMerge/>
            <w:shd w:val="clear" w:color="auto" w:fill="D9D9D9" w:themeFill="background1" w:themeFillShade="D9"/>
          </w:tcPr>
          <w:p w14:paraId="5BEDB48B" w14:textId="77777777" w:rsidR="009F72F9" w:rsidRPr="00A05A9D" w:rsidRDefault="009F72F9" w:rsidP="00A76AEE">
            <w:pPr>
              <w:spacing w:before="60" w:after="60"/>
              <w:rPr>
                <w:b/>
                <w:sz w:val="22"/>
                <w:szCs w:val="22"/>
              </w:rPr>
            </w:pPr>
          </w:p>
        </w:tc>
      </w:tr>
      <w:tr w:rsidR="009F72F9" w:rsidRPr="00A05A9D" w14:paraId="5DDC5795" w14:textId="77777777" w:rsidTr="00A76AEE">
        <w:tc>
          <w:tcPr>
            <w:tcW w:w="877" w:type="dxa"/>
            <w:shd w:val="clear" w:color="auto" w:fill="D9D9D9" w:themeFill="background1" w:themeFillShade="D9"/>
            <w:vAlign w:val="center"/>
          </w:tcPr>
          <w:p w14:paraId="6EFDAFE9" w14:textId="77777777" w:rsidR="009F72F9" w:rsidRPr="00A05A9D" w:rsidRDefault="009F72F9" w:rsidP="00535AE0">
            <w:pPr>
              <w:spacing w:before="60" w:after="60"/>
              <w:jc w:val="center"/>
              <w:rPr>
                <w:b/>
                <w:sz w:val="22"/>
                <w:szCs w:val="22"/>
              </w:rPr>
            </w:pPr>
            <w:r w:rsidRPr="00A05A9D">
              <w:rPr>
                <w:b/>
                <w:sz w:val="22"/>
                <w:szCs w:val="22"/>
              </w:rPr>
              <w:t>ESG</w:t>
            </w:r>
          </w:p>
        </w:tc>
        <w:tc>
          <w:tcPr>
            <w:tcW w:w="9579" w:type="dxa"/>
            <w:gridSpan w:val="3"/>
            <w:shd w:val="clear" w:color="auto" w:fill="D9D9D9" w:themeFill="background1" w:themeFillShade="D9"/>
          </w:tcPr>
          <w:p w14:paraId="15526BB8" w14:textId="77777777" w:rsidR="009F72F9" w:rsidRPr="00A05A9D" w:rsidRDefault="009F72F9" w:rsidP="009F72F9">
            <w:pPr>
              <w:spacing w:before="60" w:after="60"/>
              <w:jc w:val="center"/>
              <w:rPr>
                <w:b/>
                <w:sz w:val="22"/>
                <w:szCs w:val="22"/>
              </w:rPr>
            </w:pPr>
            <w:r w:rsidRPr="00A05A9D">
              <w:rPr>
                <w:b/>
                <w:sz w:val="22"/>
                <w:szCs w:val="22"/>
              </w:rPr>
              <w:t>1.1. Politika osiguravanja kvalitete</w:t>
            </w:r>
          </w:p>
        </w:tc>
        <w:tc>
          <w:tcPr>
            <w:tcW w:w="2913" w:type="dxa"/>
            <w:vMerge/>
            <w:shd w:val="clear" w:color="auto" w:fill="D9D9D9" w:themeFill="background1" w:themeFillShade="D9"/>
          </w:tcPr>
          <w:p w14:paraId="15FB1EE1" w14:textId="77777777" w:rsidR="009F72F9" w:rsidRPr="00A05A9D" w:rsidRDefault="009F72F9" w:rsidP="00A76AEE">
            <w:pPr>
              <w:spacing w:before="60" w:after="60"/>
              <w:rPr>
                <w:b/>
                <w:sz w:val="22"/>
                <w:szCs w:val="22"/>
              </w:rPr>
            </w:pPr>
          </w:p>
        </w:tc>
      </w:tr>
      <w:tr w:rsidR="009F72F9" w:rsidRPr="00A05A9D" w14:paraId="2A10DDA3" w14:textId="77777777" w:rsidTr="00A76AEE">
        <w:tc>
          <w:tcPr>
            <w:tcW w:w="877" w:type="dxa"/>
            <w:vAlign w:val="center"/>
          </w:tcPr>
          <w:p w14:paraId="6918D1A8" w14:textId="77777777" w:rsidR="009F72F9" w:rsidRPr="00A05A9D" w:rsidRDefault="009F72F9" w:rsidP="00A76AEE">
            <w:pPr>
              <w:spacing w:before="60" w:after="60"/>
              <w:jc w:val="center"/>
              <w:rPr>
                <w:sz w:val="22"/>
                <w:szCs w:val="22"/>
              </w:rPr>
            </w:pPr>
            <w:r w:rsidRPr="00A05A9D">
              <w:rPr>
                <w:sz w:val="22"/>
                <w:szCs w:val="22"/>
              </w:rPr>
              <w:t>1.1.1.</w:t>
            </w:r>
          </w:p>
        </w:tc>
        <w:tc>
          <w:tcPr>
            <w:tcW w:w="3484" w:type="dxa"/>
            <w:vAlign w:val="center"/>
          </w:tcPr>
          <w:p w14:paraId="1BE2FF60" w14:textId="77777777" w:rsidR="009F72F9" w:rsidRDefault="009F72F9" w:rsidP="00A76AEE">
            <w:pPr>
              <w:spacing w:before="60" w:after="60"/>
              <w:jc w:val="left"/>
              <w:rPr>
                <w:sz w:val="22"/>
                <w:szCs w:val="22"/>
              </w:rPr>
            </w:pPr>
            <w:r w:rsidRPr="00A05A9D">
              <w:rPr>
                <w:sz w:val="22"/>
                <w:szCs w:val="22"/>
              </w:rPr>
              <w:t>Strategija sastavnice (i izrada drugih dokumenata)</w:t>
            </w:r>
          </w:p>
          <w:p w14:paraId="783014C3" w14:textId="124EBA94" w:rsidR="005952FD" w:rsidRPr="00A05A9D" w:rsidRDefault="005952FD" w:rsidP="00A76AEE">
            <w:pPr>
              <w:spacing w:before="60" w:after="60"/>
              <w:jc w:val="left"/>
              <w:rPr>
                <w:sz w:val="22"/>
                <w:szCs w:val="22"/>
              </w:rPr>
            </w:pPr>
            <w:r>
              <w:rPr>
                <w:sz w:val="22"/>
                <w:szCs w:val="22"/>
              </w:rPr>
              <w:t>Ažuriranje Pravilnika i Poslovnika za osiguravanje i unapređenje kvalitete</w:t>
            </w:r>
          </w:p>
        </w:tc>
        <w:tc>
          <w:tcPr>
            <w:tcW w:w="3260" w:type="dxa"/>
            <w:vAlign w:val="center"/>
          </w:tcPr>
          <w:p w14:paraId="67996AE8" w14:textId="5A30EECD" w:rsidR="009F72F9" w:rsidRPr="00A05A9D" w:rsidRDefault="009F72F9" w:rsidP="00A76AEE">
            <w:pPr>
              <w:spacing w:before="60" w:after="60"/>
              <w:jc w:val="left"/>
              <w:rPr>
                <w:sz w:val="22"/>
                <w:szCs w:val="22"/>
              </w:rPr>
            </w:pPr>
            <w:r w:rsidRPr="00A05A9D">
              <w:rPr>
                <w:sz w:val="22"/>
                <w:szCs w:val="22"/>
              </w:rPr>
              <w:t xml:space="preserve">- </w:t>
            </w:r>
            <w:r w:rsidR="00013D38">
              <w:rPr>
                <w:sz w:val="22"/>
                <w:szCs w:val="22"/>
              </w:rPr>
              <w:t xml:space="preserve">praćenje, </w:t>
            </w:r>
            <w:r w:rsidRPr="00A05A9D">
              <w:rPr>
                <w:sz w:val="22"/>
                <w:szCs w:val="22"/>
              </w:rPr>
              <w:t>izrada</w:t>
            </w:r>
          </w:p>
        </w:tc>
        <w:tc>
          <w:tcPr>
            <w:tcW w:w="2835" w:type="dxa"/>
            <w:vAlign w:val="center"/>
          </w:tcPr>
          <w:p w14:paraId="03A7400B" w14:textId="6EC0729D" w:rsidR="009F72F9" w:rsidRPr="00A05A9D" w:rsidRDefault="00FB0C00" w:rsidP="00A76AEE">
            <w:pPr>
              <w:spacing w:before="60" w:after="60"/>
              <w:jc w:val="center"/>
              <w:rPr>
                <w:sz w:val="22"/>
                <w:szCs w:val="22"/>
              </w:rPr>
            </w:pPr>
            <w:sdt>
              <w:sdtPr>
                <w:rPr>
                  <w:sz w:val="22"/>
                  <w:szCs w:val="22"/>
                </w:rPr>
                <w:id w:val="103536827"/>
                <w14:checkbox>
                  <w14:checked w14:val="0"/>
                  <w14:checkedState w14:val="2612" w14:font="MS Gothic"/>
                  <w14:uncheckedState w14:val="2610" w14:font="MS Gothic"/>
                </w14:checkbox>
              </w:sdtPr>
              <w:sdtEndPr/>
              <w:sdtContent>
                <w:r w:rsidR="00013D38">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231851257"/>
                <w14:checkbox>
                  <w14:checked w14:val="1"/>
                  <w14:checkedState w14:val="2612" w14:font="MS Gothic"/>
                  <w14:uncheckedState w14:val="2610" w14:font="MS Gothic"/>
                </w14:checkbox>
              </w:sdtPr>
              <w:sdtEndPr/>
              <w:sdtContent>
                <w:r w:rsidR="00013D38">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085373480"/>
                <w14:checkbox>
                  <w14:checked w14:val="0"/>
                  <w14:checkedState w14:val="2612" w14:font="MS Gothic"/>
                  <w14:uncheckedState w14:val="2610" w14:font="MS Gothic"/>
                </w14:checkbox>
              </w:sdtPr>
              <w:sdtEndPr/>
              <w:sdtContent>
                <w:r w:rsidR="005952F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42509FD7" w14:textId="77777777" w:rsidR="009F72F9" w:rsidRPr="00A05A9D" w:rsidRDefault="009F72F9" w:rsidP="00A76AEE">
            <w:pPr>
              <w:spacing w:before="60" w:after="60"/>
              <w:jc w:val="center"/>
              <w:rPr>
                <w:sz w:val="22"/>
                <w:szCs w:val="22"/>
              </w:rPr>
            </w:pPr>
            <w:r w:rsidRPr="00A05A9D">
              <w:rPr>
                <w:sz w:val="22"/>
                <w:szCs w:val="22"/>
              </w:rPr>
              <w:t>po potrebi</w:t>
            </w:r>
          </w:p>
        </w:tc>
      </w:tr>
      <w:tr w:rsidR="009F72F9" w:rsidRPr="00A05A9D" w14:paraId="339D85CC" w14:textId="77777777" w:rsidTr="00A76AEE">
        <w:tc>
          <w:tcPr>
            <w:tcW w:w="877" w:type="dxa"/>
            <w:vAlign w:val="center"/>
          </w:tcPr>
          <w:p w14:paraId="64138A95" w14:textId="77777777" w:rsidR="009F72F9" w:rsidRPr="00A05A9D" w:rsidRDefault="009F72F9" w:rsidP="00A76AEE">
            <w:pPr>
              <w:spacing w:before="60" w:after="60"/>
              <w:jc w:val="center"/>
              <w:rPr>
                <w:sz w:val="22"/>
                <w:szCs w:val="22"/>
              </w:rPr>
            </w:pPr>
            <w:r w:rsidRPr="00A05A9D">
              <w:rPr>
                <w:sz w:val="22"/>
                <w:szCs w:val="22"/>
              </w:rPr>
              <w:t>1.1.11.</w:t>
            </w:r>
          </w:p>
        </w:tc>
        <w:tc>
          <w:tcPr>
            <w:tcW w:w="3484" w:type="dxa"/>
            <w:vAlign w:val="center"/>
          </w:tcPr>
          <w:p w14:paraId="5CB86432" w14:textId="77777777" w:rsidR="009F72F9" w:rsidRPr="00A05A9D" w:rsidRDefault="009F72F9" w:rsidP="00A76AEE">
            <w:pPr>
              <w:spacing w:before="60" w:after="60"/>
              <w:jc w:val="left"/>
              <w:rPr>
                <w:sz w:val="22"/>
                <w:szCs w:val="22"/>
              </w:rPr>
            </w:pPr>
            <w:r w:rsidRPr="00A05A9D">
              <w:rPr>
                <w:sz w:val="22"/>
                <w:szCs w:val="22"/>
              </w:rPr>
              <w:t>Mobilnost neakademskog osoblja</w:t>
            </w:r>
          </w:p>
        </w:tc>
        <w:tc>
          <w:tcPr>
            <w:tcW w:w="3260" w:type="dxa"/>
            <w:vAlign w:val="center"/>
          </w:tcPr>
          <w:p w14:paraId="28E8CBD9" w14:textId="717BB4E6" w:rsidR="009F72F9" w:rsidRPr="00A05A9D" w:rsidRDefault="00A05A9D" w:rsidP="00A76AEE">
            <w:pPr>
              <w:spacing w:before="60" w:after="60"/>
              <w:jc w:val="left"/>
              <w:rPr>
                <w:sz w:val="22"/>
                <w:szCs w:val="22"/>
              </w:rPr>
            </w:pPr>
            <w:r w:rsidRPr="00A05A9D">
              <w:rPr>
                <w:sz w:val="22"/>
                <w:szCs w:val="22"/>
              </w:rPr>
              <w:t>- evidencija</w:t>
            </w:r>
          </w:p>
        </w:tc>
        <w:tc>
          <w:tcPr>
            <w:tcW w:w="2835" w:type="dxa"/>
            <w:vAlign w:val="center"/>
          </w:tcPr>
          <w:p w14:paraId="05E11D13" w14:textId="6F0044B8" w:rsidR="009F72F9" w:rsidRPr="00A05A9D" w:rsidRDefault="00FB0C00" w:rsidP="00A76AEE">
            <w:pPr>
              <w:tabs>
                <w:tab w:val="center" w:pos="1336"/>
              </w:tabs>
              <w:spacing w:before="60" w:after="60"/>
              <w:jc w:val="center"/>
              <w:rPr>
                <w:sz w:val="22"/>
                <w:szCs w:val="22"/>
              </w:rPr>
            </w:pPr>
            <w:sdt>
              <w:sdtPr>
                <w:rPr>
                  <w:sz w:val="22"/>
                  <w:szCs w:val="22"/>
                </w:rPr>
                <w:id w:val="-1866588999"/>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1767370195"/>
                <w14:checkbox>
                  <w14:checked w14:val="1"/>
                  <w14:checkedState w14:val="2612" w14:font="MS Gothic"/>
                  <w14:uncheckedState w14:val="2610" w14:font="MS Gothic"/>
                </w14:checkbox>
              </w:sdtPr>
              <w:sdtEndPr/>
              <w:sdtContent>
                <w:r w:rsidR="005952F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517159420"/>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28252231" w14:textId="77777777" w:rsidR="009F72F9" w:rsidRPr="00A05A9D" w:rsidRDefault="009F72F9" w:rsidP="00A76AEE">
            <w:pPr>
              <w:tabs>
                <w:tab w:val="center" w:pos="1336"/>
              </w:tabs>
              <w:spacing w:before="60" w:after="60"/>
              <w:jc w:val="center"/>
              <w:rPr>
                <w:sz w:val="22"/>
                <w:szCs w:val="22"/>
              </w:rPr>
            </w:pPr>
            <w:r w:rsidRPr="00A05A9D">
              <w:rPr>
                <w:sz w:val="22"/>
                <w:szCs w:val="22"/>
              </w:rPr>
              <w:t>kontinuirano</w:t>
            </w:r>
          </w:p>
        </w:tc>
      </w:tr>
      <w:tr w:rsidR="009F72F9" w:rsidRPr="00A05A9D" w14:paraId="71C62E42" w14:textId="77777777" w:rsidTr="00A76AEE">
        <w:tc>
          <w:tcPr>
            <w:tcW w:w="877" w:type="dxa"/>
            <w:vAlign w:val="center"/>
          </w:tcPr>
          <w:p w14:paraId="3D22AE56" w14:textId="77777777" w:rsidR="009F72F9" w:rsidRPr="00A05A9D" w:rsidRDefault="009F72F9" w:rsidP="00A76AEE">
            <w:pPr>
              <w:spacing w:before="60" w:after="60"/>
              <w:jc w:val="center"/>
              <w:rPr>
                <w:sz w:val="22"/>
                <w:szCs w:val="22"/>
              </w:rPr>
            </w:pPr>
            <w:r w:rsidRPr="00A05A9D">
              <w:rPr>
                <w:sz w:val="22"/>
                <w:szCs w:val="22"/>
              </w:rPr>
              <w:t>1.1.13.</w:t>
            </w:r>
          </w:p>
        </w:tc>
        <w:tc>
          <w:tcPr>
            <w:tcW w:w="3484" w:type="dxa"/>
            <w:vAlign w:val="center"/>
          </w:tcPr>
          <w:p w14:paraId="7687012A" w14:textId="77777777" w:rsidR="009F72F9" w:rsidRPr="00A05A9D" w:rsidRDefault="009F72F9" w:rsidP="00A76AEE">
            <w:pPr>
              <w:spacing w:before="60" w:after="60"/>
              <w:jc w:val="left"/>
              <w:rPr>
                <w:sz w:val="22"/>
                <w:szCs w:val="22"/>
              </w:rPr>
            </w:pPr>
            <w:r w:rsidRPr="00A05A9D">
              <w:rPr>
                <w:sz w:val="22"/>
                <w:szCs w:val="22"/>
              </w:rPr>
              <w:t>Akademska čestitost</w:t>
            </w:r>
          </w:p>
        </w:tc>
        <w:tc>
          <w:tcPr>
            <w:tcW w:w="3260" w:type="dxa"/>
            <w:vAlign w:val="center"/>
          </w:tcPr>
          <w:p w14:paraId="3444A5FD" w14:textId="77777777" w:rsidR="009F72F9" w:rsidRPr="00A05A9D" w:rsidRDefault="009F72F9" w:rsidP="00A76AEE">
            <w:pPr>
              <w:spacing w:before="60" w:after="60"/>
              <w:jc w:val="left"/>
              <w:rPr>
                <w:sz w:val="22"/>
                <w:szCs w:val="22"/>
              </w:rPr>
            </w:pPr>
            <w:r w:rsidRPr="00A05A9D">
              <w:rPr>
                <w:sz w:val="22"/>
                <w:szCs w:val="22"/>
              </w:rPr>
              <w:t>- radionica sa studentima / za studente</w:t>
            </w:r>
          </w:p>
          <w:p w14:paraId="48A0ACF5" w14:textId="77777777" w:rsidR="00A05A9D" w:rsidRPr="00A05A9D" w:rsidRDefault="00A05A9D" w:rsidP="00A76AEE">
            <w:pPr>
              <w:spacing w:before="60" w:after="60"/>
              <w:jc w:val="left"/>
              <w:rPr>
                <w:sz w:val="22"/>
                <w:szCs w:val="22"/>
              </w:rPr>
            </w:pPr>
            <w:r w:rsidRPr="00A05A9D">
              <w:rPr>
                <w:sz w:val="22"/>
                <w:szCs w:val="22"/>
              </w:rPr>
              <w:t>- evidencija aktivnosti i održanih radionica</w:t>
            </w:r>
          </w:p>
        </w:tc>
        <w:tc>
          <w:tcPr>
            <w:tcW w:w="2835" w:type="dxa"/>
            <w:vAlign w:val="center"/>
          </w:tcPr>
          <w:p w14:paraId="571808DF" w14:textId="73C8EEC6" w:rsidR="009F72F9" w:rsidRPr="00A05A9D" w:rsidRDefault="00FB0C00" w:rsidP="00A76AEE">
            <w:pPr>
              <w:tabs>
                <w:tab w:val="center" w:pos="1336"/>
              </w:tabs>
              <w:spacing w:before="60" w:after="60"/>
              <w:jc w:val="center"/>
              <w:rPr>
                <w:sz w:val="22"/>
                <w:szCs w:val="22"/>
              </w:rPr>
            </w:pPr>
            <w:sdt>
              <w:sdtPr>
                <w:rPr>
                  <w:sz w:val="22"/>
                  <w:szCs w:val="22"/>
                </w:rPr>
                <w:id w:val="1091739466"/>
                <w14:checkbox>
                  <w14:checked w14:val="0"/>
                  <w14:checkedState w14:val="2612" w14:font="MS Gothic"/>
                  <w14:uncheckedState w14:val="2610" w14:font="MS Gothic"/>
                </w14:checkbox>
              </w:sdtPr>
              <w:sdtEndPr/>
              <w:sdtContent>
                <w:r w:rsidR="00013D38">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1307966281"/>
                <w14:checkbox>
                  <w14:checked w14:val="1"/>
                  <w14:checkedState w14:val="2612" w14:font="MS Gothic"/>
                  <w14:uncheckedState w14:val="2610" w14:font="MS Gothic"/>
                </w14:checkbox>
              </w:sdtPr>
              <w:sdtEndPr/>
              <w:sdtContent>
                <w:r w:rsidR="00013D38">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824201463"/>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501932FF" w14:textId="77777777" w:rsidR="009F72F9" w:rsidRPr="00A05A9D" w:rsidRDefault="009F72F9" w:rsidP="00A76AEE">
            <w:pPr>
              <w:tabs>
                <w:tab w:val="center" w:pos="1336"/>
              </w:tabs>
              <w:spacing w:before="60" w:after="60"/>
              <w:jc w:val="center"/>
              <w:rPr>
                <w:sz w:val="22"/>
                <w:szCs w:val="22"/>
              </w:rPr>
            </w:pPr>
            <w:r w:rsidRPr="00A05A9D">
              <w:rPr>
                <w:sz w:val="22"/>
                <w:szCs w:val="22"/>
              </w:rPr>
              <w:t>po završetku radionice/aktivnosti</w:t>
            </w:r>
          </w:p>
        </w:tc>
      </w:tr>
      <w:tr w:rsidR="009F72F9" w:rsidRPr="00A05A9D" w14:paraId="3DB57ECE" w14:textId="77777777" w:rsidTr="00535AE0">
        <w:tc>
          <w:tcPr>
            <w:tcW w:w="877" w:type="dxa"/>
            <w:shd w:val="clear" w:color="auto" w:fill="D9D9D9" w:themeFill="background1" w:themeFillShade="D9"/>
            <w:vAlign w:val="center"/>
          </w:tcPr>
          <w:p w14:paraId="5AE9A112" w14:textId="77777777" w:rsidR="009F72F9" w:rsidRPr="00A05A9D" w:rsidRDefault="009F72F9" w:rsidP="00A76AEE">
            <w:pPr>
              <w:tabs>
                <w:tab w:val="center" w:pos="1336"/>
              </w:tabs>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tcPr>
          <w:p w14:paraId="4FD51C8F" w14:textId="77777777" w:rsidR="009F72F9" w:rsidRPr="00A05A9D" w:rsidRDefault="009F72F9" w:rsidP="00A76AEE">
            <w:pPr>
              <w:tabs>
                <w:tab w:val="center" w:pos="1336"/>
              </w:tabs>
              <w:spacing w:before="60" w:after="60"/>
              <w:jc w:val="center"/>
              <w:rPr>
                <w:b/>
                <w:sz w:val="22"/>
                <w:szCs w:val="22"/>
              </w:rPr>
            </w:pPr>
            <w:r w:rsidRPr="00A05A9D">
              <w:rPr>
                <w:b/>
                <w:sz w:val="22"/>
                <w:szCs w:val="22"/>
              </w:rPr>
              <w:t>1.2. Izrada i odobravanje programa</w:t>
            </w:r>
          </w:p>
        </w:tc>
      </w:tr>
      <w:tr w:rsidR="009F72F9" w:rsidRPr="00A05A9D" w14:paraId="6D7BCDAD" w14:textId="77777777" w:rsidTr="00A76AEE">
        <w:tc>
          <w:tcPr>
            <w:tcW w:w="877" w:type="dxa"/>
            <w:vAlign w:val="center"/>
          </w:tcPr>
          <w:p w14:paraId="76CE6B0A" w14:textId="77777777" w:rsidR="009F72F9" w:rsidRPr="00A05A9D" w:rsidRDefault="009F72F9" w:rsidP="00A76AEE">
            <w:pPr>
              <w:spacing w:before="60" w:after="60"/>
              <w:jc w:val="center"/>
              <w:rPr>
                <w:sz w:val="22"/>
                <w:szCs w:val="22"/>
              </w:rPr>
            </w:pPr>
            <w:r w:rsidRPr="00A05A9D">
              <w:rPr>
                <w:sz w:val="22"/>
                <w:szCs w:val="22"/>
              </w:rPr>
              <w:t>1.2.1.</w:t>
            </w:r>
          </w:p>
        </w:tc>
        <w:tc>
          <w:tcPr>
            <w:tcW w:w="3484" w:type="dxa"/>
            <w:vAlign w:val="center"/>
          </w:tcPr>
          <w:p w14:paraId="67ED6667" w14:textId="77777777" w:rsidR="009F72F9" w:rsidRPr="00A05A9D" w:rsidRDefault="009F72F9" w:rsidP="00A76AEE">
            <w:pPr>
              <w:spacing w:before="60" w:after="60"/>
              <w:jc w:val="left"/>
              <w:rPr>
                <w:sz w:val="22"/>
                <w:szCs w:val="22"/>
              </w:rPr>
            </w:pPr>
            <w:r w:rsidRPr="00A05A9D">
              <w:rPr>
                <w:sz w:val="22"/>
                <w:szCs w:val="22"/>
              </w:rPr>
              <w:t>Novi studijski programi</w:t>
            </w:r>
          </w:p>
        </w:tc>
        <w:tc>
          <w:tcPr>
            <w:tcW w:w="3260" w:type="dxa"/>
            <w:vAlign w:val="center"/>
          </w:tcPr>
          <w:p w14:paraId="197E5C5B" w14:textId="3E28F9F0" w:rsidR="009F72F9" w:rsidRPr="00A05A9D" w:rsidRDefault="009F72F9" w:rsidP="00A76AEE">
            <w:pPr>
              <w:spacing w:before="60" w:after="60"/>
              <w:jc w:val="left"/>
              <w:rPr>
                <w:sz w:val="22"/>
                <w:szCs w:val="22"/>
              </w:rPr>
            </w:pPr>
          </w:p>
        </w:tc>
        <w:tc>
          <w:tcPr>
            <w:tcW w:w="2835" w:type="dxa"/>
            <w:vAlign w:val="center"/>
          </w:tcPr>
          <w:p w14:paraId="1FA9C7DB" w14:textId="50F91CFC" w:rsidR="009F72F9" w:rsidRPr="00A05A9D" w:rsidRDefault="00FB0C00" w:rsidP="00A76AEE">
            <w:pPr>
              <w:tabs>
                <w:tab w:val="center" w:pos="1336"/>
              </w:tabs>
              <w:spacing w:before="60" w:after="60"/>
              <w:jc w:val="center"/>
              <w:rPr>
                <w:sz w:val="22"/>
                <w:szCs w:val="22"/>
              </w:rPr>
            </w:pPr>
            <w:sdt>
              <w:sdtPr>
                <w:rPr>
                  <w:sz w:val="22"/>
                  <w:szCs w:val="22"/>
                </w:rPr>
                <w:id w:val="-1874227018"/>
                <w14:checkbox>
                  <w14:checked w14:val="0"/>
                  <w14:checkedState w14:val="2612" w14:font="MS Gothic"/>
                  <w14:uncheckedState w14:val="2610" w14:font="MS Gothic"/>
                </w14:checkbox>
              </w:sdtPr>
              <w:sdtEndPr/>
              <w:sdtContent>
                <w:r w:rsidR="00013D38">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367061690"/>
                <w14:checkbox>
                  <w14:checked w14:val="1"/>
                  <w14:checkedState w14:val="2612" w14:font="MS Gothic"/>
                  <w14:uncheckedState w14:val="2610" w14:font="MS Gothic"/>
                </w14:checkbox>
              </w:sdtPr>
              <w:sdtEndPr/>
              <w:sdtContent>
                <w:r w:rsidR="00344F4B">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2039929559"/>
                <w14:checkbox>
                  <w14:checked w14:val="0"/>
                  <w14:checkedState w14:val="2612" w14:font="MS Gothic"/>
                  <w14:uncheckedState w14:val="2610" w14:font="MS Gothic"/>
                </w14:checkbox>
              </w:sdtPr>
              <w:sdtEndPr/>
              <w:sdtContent>
                <w:r w:rsidR="00344F4B">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4F64EA42" w14:textId="77777777" w:rsidR="009F72F9" w:rsidRPr="00A05A9D" w:rsidRDefault="009F72F9" w:rsidP="00A76AEE">
            <w:pPr>
              <w:tabs>
                <w:tab w:val="center" w:pos="1336"/>
              </w:tabs>
              <w:spacing w:before="60" w:after="60"/>
              <w:jc w:val="center"/>
              <w:rPr>
                <w:sz w:val="22"/>
                <w:szCs w:val="22"/>
              </w:rPr>
            </w:pPr>
            <w:r w:rsidRPr="00A05A9D">
              <w:rPr>
                <w:sz w:val="22"/>
                <w:szCs w:val="22"/>
              </w:rPr>
              <w:t>po potrebi</w:t>
            </w:r>
          </w:p>
        </w:tc>
      </w:tr>
      <w:tr w:rsidR="00F028E2" w:rsidRPr="00A05A9D" w14:paraId="14FA278C" w14:textId="77777777" w:rsidTr="00A76AEE">
        <w:tc>
          <w:tcPr>
            <w:tcW w:w="877" w:type="dxa"/>
            <w:vAlign w:val="center"/>
          </w:tcPr>
          <w:p w14:paraId="418E4EAC" w14:textId="77777777" w:rsidR="00F028E2" w:rsidRPr="00A05A9D" w:rsidRDefault="00F028E2" w:rsidP="00A76AEE">
            <w:pPr>
              <w:spacing w:before="60" w:after="60"/>
              <w:jc w:val="center"/>
              <w:rPr>
                <w:sz w:val="22"/>
                <w:szCs w:val="22"/>
              </w:rPr>
            </w:pPr>
            <w:r w:rsidRPr="00A05A9D">
              <w:rPr>
                <w:sz w:val="22"/>
                <w:szCs w:val="22"/>
              </w:rPr>
              <w:t>1.2.2.</w:t>
            </w:r>
          </w:p>
        </w:tc>
        <w:tc>
          <w:tcPr>
            <w:tcW w:w="3484" w:type="dxa"/>
            <w:vAlign w:val="center"/>
          </w:tcPr>
          <w:p w14:paraId="0B6CFAD3" w14:textId="77777777" w:rsidR="00F028E2" w:rsidRPr="00A05A9D" w:rsidRDefault="00F028E2" w:rsidP="00A76AEE">
            <w:pPr>
              <w:spacing w:before="60" w:after="60"/>
              <w:jc w:val="left"/>
              <w:rPr>
                <w:sz w:val="22"/>
                <w:szCs w:val="22"/>
              </w:rPr>
            </w:pPr>
            <w:r w:rsidRPr="00A05A9D">
              <w:rPr>
                <w:sz w:val="22"/>
                <w:szCs w:val="22"/>
              </w:rPr>
              <w:t>Stručna praksa</w:t>
            </w:r>
          </w:p>
        </w:tc>
        <w:tc>
          <w:tcPr>
            <w:tcW w:w="3260" w:type="dxa"/>
            <w:vAlign w:val="center"/>
          </w:tcPr>
          <w:p w14:paraId="6EDF1810" w14:textId="77777777" w:rsidR="00F028E2" w:rsidRPr="00A05A9D" w:rsidRDefault="00F028E2" w:rsidP="00A76AEE">
            <w:pPr>
              <w:spacing w:before="60" w:after="60"/>
              <w:jc w:val="left"/>
              <w:rPr>
                <w:sz w:val="22"/>
                <w:szCs w:val="22"/>
              </w:rPr>
            </w:pPr>
            <w:r w:rsidRPr="00A05A9D">
              <w:rPr>
                <w:sz w:val="22"/>
                <w:szCs w:val="22"/>
              </w:rPr>
              <w:t>- evidentirati broj studijskih programa koji sadrže stručnu praksu</w:t>
            </w:r>
          </w:p>
        </w:tc>
        <w:tc>
          <w:tcPr>
            <w:tcW w:w="2835" w:type="dxa"/>
            <w:vAlign w:val="center"/>
          </w:tcPr>
          <w:p w14:paraId="7FAB0C7A" w14:textId="34BF7491" w:rsidR="00F028E2" w:rsidRPr="00A05A9D" w:rsidRDefault="00FB0C00" w:rsidP="00A76AEE">
            <w:pPr>
              <w:tabs>
                <w:tab w:val="center" w:pos="1336"/>
              </w:tabs>
              <w:spacing w:before="60" w:after="60"/>
              <w:jc w:val="center"/>
              <w:rPr>
                <w:sz w:val="22"/>
                <w:szCs w:val="22"/>
              </w:rPr>
            </w:pPr>
            <w:sdt>
              <w:sdtPr>
                <w:rPr>
                  <w:sz w:val="22"/>
                  <w:szCs w:val="22"/>
                </w:rPr>
                <w:id w:val="1196049687"/>
                <w14:checkbox>
                  <w14:checked w14:val="1"/>
                  <w14:checkedState w14:val="2612" w14:font="MS Gothic"/>
                  <w14:uncheckedState w14:val="2610" w14:font="MS Gothic"/>
                </w14:checkbox>
              </w:sdtPr>
              <w:sdtEndPr/>
              <w:sdtContent>
                <w:r w:rsidR="005952FD">
                  <w:rPr>
                    <w:rFonts w:ascii="MS Gothic" w:eastAsia="MS Gothic" w:hAnsi="MS Gothic" w:hint="eastAsia"/>
                    <w:sz w:val="22"/>
                    <w:szCs w:val="22"/>
                  </w:rPr>
                  <w:t>☒</w:t>
                </w:r>
              </w:sdtContent>
            </w:sdt>
            <w:r w:rsidR="00F028E2" w:rsidRPr="00A05A9D">
              <w:rPr>
                <w:sz w:val="22"/>
                <w:szCs w:val="22"/>
              </w:rPr>
              <w:t xml:space="preserve"> DA </w:t>
            </w:r>
            <w:sdt>
              <w:sdtPr>
                <w:rPr>
                  <w:sz w:val="22"/>
                  <w:szCs w:val="22"/>
                </w:rPr>
                <w:id w:val="-419644469"/>
                <w14:checkbox>
                  <w14:checked w14:val="0"/>
                  <w14:checkedState w14:val="2612" w14:font="MS Gothic"/>
                  <w14:uncheckedState w14:val="2610" w14:font="MS Gothic"/>
                </w14:checkbox>
              </w:sdtPr>
              <w:sdtEndPr/>
              <w:sdtContent>
                <w:r w:rsidR="00F028E2" w:rsidRPr="00A05A9D">
                  <w:rPr>
                    <w:rFonts w:ascii="MS Gothic" w:eastAsia="MS Gothic" w:hAnsi="MS Gothic" w:hint="eastAsia"/>
                    <w:sz w:val="22"/>
                    <w:szCs w:val="22"/>
                  </w:rPr>
                  <w:t>☐</w:t>
                </w:r>
              </w:sdtContent>
            </w:sdt>
            <w:r w:rsidR="00F028E2" w:rsidRPr="00A05A9D">
              <w:rPr>
                <w:sz w:val="22"/>
                <w:szCs w:val="22"/>
              </w:rPr>
              <w:t xml:space="preserve"> NE </w:t>
            </w:r>
            <w:sdt>
              <w:sdtPr>
                <w:rPr>
                  <w:sz w:val="22"/>
                  <w:szCs w:val="22"/>
                </w:rPr>
                <w:id w:val="-1282881320"/>
                <w14:checkbox>
                  <w14:checked w14:val="0"/>
                  <w14:checkedState w14:val="2612" w14:font="MS Gothic"/>
                  <w14:uncheckedState w14:val="2610" w14:font="MS Gothic"/>
                </w14:checkbox>
              </w:sdtPr>
              <w:sdtEndPr/>
              <w:sdtContent>
                <w:r w:rsidR="00F028E2" w:rsidRPr="00A05A9D">
                  <w:rPr>
                    <w:rFonts w:ascii="MS Gothic" w:eastAsia="MS Gothic" w:hAnsi="MS Gothic" w:hint="eastAsia"/>
                    <w:sz w:val="22"/>
                    <w:szCs w:val="22"/>
                  </w:rPr>
                  <w:t>☐</w:t>
                </w:r>
              </w:sdtContent>
            </w:sdt>
            <w:r w:rsidR="00F028E2" w:rsidRPr="00A05A9D">
              <w:rPr>
                <w:sz w:val="22"/>
                <w:szCs w:val="22"/>
              </w:rPr>
              <w:t xml:space="preserve"> djelomično</w:t>
            </w:r>
          </w:p>
        </w:tc>
        <w:tc>
          <w:tcPr>
            <w:tcW w:w="2913" w:type="dxa"/>
            <w:vAlign w:val="center"/>
          </w:tcPr>
          <w:p w14:paraId="600AAF76" w14:textId="77777777" w:rsidR="00F028E2" w:rsidRPr="00A05A9D" w:rsidRDefault="00F028E2" w:rsidP="00A76AEE">
            <w:pPr>
              <w:tabs>
                <w:tab w:val="center" w:pos="1336"/>
              </w:tabs>
              <w:spacing w:before="60" w:after="60"/>
              <w:jc w:val="center"/>
              <w:rPr>
                <w:sz w:val="22"/>
                <w:szCs w:val="22"/>
              </w:rPr>
            </w:pPr>
            <w:r w:rsidRPr="00A05A9D">
              <w:rPr>
                <w:sz w:val="22"/>
                <w:szCs w:val="22"/>
              </w:rPr>
              <w:t>jednom godišnje</w:t>
            </w:r>
          </w:p>
        </w:tc>
      </w:tr>
      <w:tr w:rsidR="009F72F9" w:rsidRPr="00A05A9D" w14:paraId="7FFDAE2B" w14:textId="77777777" w:rsidTr="00535AE0">
        <w:tc>
          <w:tcPr>
            <w:tcW w:w="877" w:type="dxa"/>
            <w:shd w:val="clear" w:color="auto" w:fill="D9D9D9" w:themeFill="background1" w:themeFillShade="D9"/>
            <w:vAlign w:val="center"/>
          </w:tcPr>
          <w:p w14:paraId="5BCBEBFE" w14:textId="77777777" w:rsidR="009F72F9" w:rsidRPr="00A05A9D" w:rsidRDefault="009F72F9"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tcPr>
          <w:p w14:paraId="392949B6" w14:textId="77777777" w:rsidR="009F72F9" w:rsidRPr="00A05A9D" w:rsidRDefault="009F72F9" w:rsidP="00A76AEE">
            <w:pPr>
              <w:spacing w:before="60" w:after="60"/>
              <w:jc w:val="center"/>
              <w:rPr>
                <w:b/>
                <w:sz w:val="22"/>
                <w:szCs w:val="22"/>
              </w:rPr>
            </w:pPr>
            <w:r w:rsidRPr="00A05A9D">
              <w:rPr>
                <w:b/>
                <w:sz w:val="22"/>
                <w:szCs w:val="22"/>
              </w:rPr>
              <w:t>1.3. Učenje poučavanje i vrednovanje usmjereni na studenta</w:t>
            </w:r>
          </w:p>
        </w:tc>
      </w:tr>
      <w:tr w:rsidR="009F72F9" w:rsidRPr="00A05A9D" w14:paraId="40460D84" w14:textId="77777777" w:rsidTr="00A76AEE">
        <w:tc>
          <w:tcPr>
            <w:tcW w:w="877" w:type="dxa"/>
            <w:vAlign w:val="center"/>
          </w:tcPr>
          <w:p w14:paraId="420FACC5" w14:textId="77777777" w:rsidR="009F72F9" w:rsidRPr="00A05A9D" w:rsidRDefault="009F72F9" w:rsidP="00A76AEE">
            <w:pPr>
              <w:spacing w:before="60" w:after="60"/>
              <w:jc w:val="center"/>
              <w:rPr>
                <w:sz w:val="22"/>
                <w:szCs w:val="22"/>
              </w:rPr>
            </w:pPr>
            <w:r w:rsidRPr="00A05A9D">
              <w:rPr>
                <w:sz w:val="22"/>
                <w:szCs w:val="22"/>
              </w:rPr>
              <w:t>1.3.3.</w:t>
            </w:r>
          </w:p>
        </w:tc>
        <w:tc>
          <w:tcPr>
            <w:tcW w:w="6744" w:type="dxa"/>
            <w:gridSpan w:val="2"/>
            <w:vAlign w:val="center"/>
          </w:tcPr>
          <w:p w14:paraId="6E63D2DC" w14:textId="77777777" w:rsidR="009F72F9" w:rsidRPr="00A05A9D" w:rsidRDefault="009F72F9" w:rsidP="00A76AEE">
            <w:pPr>
              <w:spacing w:before="60" w:after="60"/>
              <w:jc w:val="left"/>
              <w:rPr>
                <w:sz w:val="22"/>
                <w:szCs w:val="22"/>
              </w:rPr>
            </w:pPr>
            <w:r w:rsidRPr="00A05A9D">
              <w:rPr>
                <w:sz w:val="22"/>
                <w:szCs w:val="22"/>
              </w:rPr>
              <w:t>Provjera kvalitete izvedbenih planova nastave i ishoda učenja</w:t>
            </w:r>
          </w:p>
        </w:tc>
        <w:tc>
          <w:tcPr>
            <w:tcW w:w="2835" w:type="dxa"/>
            <w:vAlign w:val="center"/>
          </w:tcPr>
          <w:p w14:paraId="069D4533" w14:textId="77777777" w:rsidR="009F72F9" w:rsidRPr="00A05A9D" w:rsidRDefault="00FB0C00" w:rsidP="00A76AEE">
            <w:pPr>
              <w:tabs>
                <w:tab w:val="center" w:pos="1336"/>
              </w:tabs>
              <w:spacing w:before="60" w:after="60"/>
              <w:jc w:val="center"/>
              <w:rPr>
                <w:sz w:val="22"/>
                <w:szCs w:val="22"/>
              </w:rPr>
            </w:pPr>
            <w:sdt>
              <w:sdtPr>
                <w:rPr>
                  <w:sz w:val="22"/>
                  <w:szCs w:val="22"/>
                </w:rPr>
                <w:id w:val="-1615513330"/>
                <w14:checkbox>
                  <w14:checked w14:val="1"/>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614411446"/>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719046545"/>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5A7471FE" w14:textId="77777777" w:rsidR="009F72F9" w:rsidRPr="00A05A9D" w:rsidRDefault="009F72F9" w:rsidP="00A76AEE">
            <w:pPr>
              <w:tabs>
                <w:tab w:val="center" w:pos="1336"/>
              </w:tabs>
              <w:spacing w:before="60" w:after="60"/>
              <w:jc w:val="center"/>
              <w:rPr>
                <w:sz w:val="22"/>
                <w:szCs w:val="22"/>
              </w:rPr>
            </w:pPr>
            <w:r w:rsidRPr="00A05A9D">
              <w:rPr>
                <w:sz w:val="22"/>
                <w:szCs w:val="22"/>
              </w:rPr>
              <w:t>početkom svakog semestra</w:t>
            </w:r>
          </w:p>
        </w:tc>
      </w:tr>
      <w:tr w:rsidR="009F72F9" w:rsidRPr="00A05A9D" w14:paraId="21C12BE1" w14:textId="77777777" w:rsidTr="00A76AEE">
        <w:tc>
          <w:tcPr>
            <w:tcW w:w="877" w:type="dxa"/>
            <w:vAlign w:val="center"/>
          </w:tcPr>
          <w:p w14:paraId="5A815E8A" w14:textId="77777777" w:rsidR="009F72F9" w:rsidRPr="00A05A9D" w:rsidRDefault="009F72F9" w:rsidP="00A76AEE">
            <w:pPr>
              <w:spacing w:before="60" w:after="60"/>
              <w:jc w:val="center"/>
              <w:rPr>
                <w:sz w:val="22"/>
                <w:szCs w:val="22"/>
              </w:rPr>
            </w:pPr>
            <w:r w:rsidRPr="00A05A9D">
              <w:rPr>
                <w:sz w:val="22"/>
                <w:szCs w:val="22"/>
              </w:rPr>
              <w:t>1.3.4.</w:t>
            </w:r>
          </w:p>
        </w:tc>
        <w:tc>
          <w:tcPr>
            <w:tcW w:w="6744" w:type="dxa"/>
            <w:gridSpan w:val="2"/>
            <w:vAlign w:val="center"/>
          </w:tcPr>
          <w:p w14:paraId="3014A8F4" w14:textId="77777777" w:rsidR="009F72F9" w:rsidRPr="00A05A9D" w:rsidRDefault="009F72F9" w:rsidP="00A76AEE">
            <w:pPr>
              <w:spacing w:before="60" w:after="60"/>
              <w:jc w:val="left"/>
              <w:rPr>
                <w:sz w:val="22"/>
                <w:szCs w:val="22"/>
              </w:rPr>
            </w:pPr>
            <w:r w:rsidRPr="00A05A9D">
              <w:rPr>
                <w:sz w:val="22"/>
                <w:szCs w:val="22"/>
              </w:rPr>
              <w:t>Mrežne stranice kolegija</w:t>
            </w:r>
          </w:p>
        </w:tc>
        <w:tc>
          <w:tcPr>
            <w:tcW w:w="2835" w:type="dxa"/>
            <w:vAlign w:val="center"/>
          </w:tcPr>
          <w:p w14:paraId="23A263CC" w14:textId="77777777" w:rsidR="009F72F9" w:rsidRPr="00A05A9D" w:rsidRDefault="00FB0C00" w:rsidP="00A76AEE">
            <w:pPr>
              <w:tabs>
                <w:tab w:val="center" w:pos="1336"/>
              </w:tabs>
              <w:spacing w:before="60" w:after="60"/>
              <w:jc w:val="center"/>
              <w:rPr>
                <w:sz w:val="22"/>
                <w:szCs w:val="22"/>
              </w:rPr>
            </w:pPr>
            <w:sdt>
              <w:sdtPr>
                <w:rPr>
                  <w:sz w:val="22"/>
                  <w:szCs w:val="22"/>
                </w:rPr>
                <w:id w:val="920755200"/>
                <w14:checkbox>
                  <w14:checked w14:val="1"/>
                  <w14:checkedState w14:val="2612" w14:font="MS Gothic"/>
                  <w14:uncheckedState w14:val="2610" w14:font="MS Gothic"/>
                </w14:checkbox>
              </w:sdtPr>
              <w:sdtEndPr/>
              <w:sdtContent>
                <w:r w:rsidR="00BA42CA"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53736272"/>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092463879"/>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27DB43B5" w14:textId="77777777" w:rsidR="009F72F9" w:rsidRPr="00A05A9D" w:rsidRDefault="009F72F9" w:rsidP="00A76AEE">
            <w:pPr>
              <w:tabs>
                <w:tab w:val="center" w:pos="1336"/>
              </w:tabs>
              <w:spacing w:before="60" w:after="60"/>
              <w:jc w:val="center"/>
              <w:rPr>
                <w:sz w:val="22"/>
                <w:szCs w:val="22"/>
              </w:rPr>
            </w:pPr>
            <w:r w:rsidRPr="00A05A9D">
              <w:rPr>
                <w:sz w:val="22"/>
                <w:szCs w:val="22"/>
              </w:rPr>
              <w:t>početkom svakog semestra</w:t>
            </w:r>
          </w:p>
        </w:tc>
      </w:tr>
      <w:tr w:rsidR="009F72F9" w:rsidRPr="00A05A9D" w14:paraId="0FA6DB3C" w14:textId="77777777" w:rsidTr="00A76AEE">
        <w:tc>
          <w:tcPr>
            <w:tcW w:w="877" w:type="dxa"/>
            <w:vAlign w:val="center"/>
          </w:tcPr>
          <w:p w14:paraId="0ABD2844" w14:textId="77777777" w:rsidR="009F72F9" w:rsidRPr="00A05A9D" w:rsidRDefault="009F72F9" w:rsidP="00A76AEE">
            <w:pPr>
              <w:spacing w:before="60" w:after="60"/>
              <w:jc w:val="center"/>
              <w:rPr>
                <w:sz w:val="22"/>
                <w:szCs w:val="22"/>
              </w:rPr>
            </w:pPr>
            <w:r w:rsidRPr="00A05A9D">
              <w:rPr>
                <w:sz w:val="22"/>
                <w:szCs w:val="22"/>
              </w:rPr>
              <w:t>1.3.5.</w:t>
            </w:r>
          </w:p>
        </w:tc>
        <w:tc>
          <w:tcPr>
            <w:tcW w:w="3484" w:type="dxa"/>
            <w:vAlign w:val="center"/>
          </w:tcPr>
          <w:p w14:paraId="15BE5DCC" w14:textId="77777777" w:rsidR="009F72F9" w:rsidRPr="00A05A9D" w:rsidRDefault="009F72F9" w:rsidP="00A76AEE">
            <w:pPr>
              <w:spacing w:before="60" w:after="60"/>
              <w:jc w:val="left"/>
              <w:rPr>
                <w:sz w:val="22"/>
                <w:szCs w:val="22"/>
              </w:rPr>
            </w:pPr>
            <w:r w:rsidRPr="00A05A9D">
              <w:rPr>
                <w:sz w:val="22"/>
                <w:szCs w:val="22"/>
              </w:rPr>
              <w:t>Studentska evaluacija nastave</w:t>
            </w:r>
          </w:p>
        </w:tc>
        <w:tc>
          <w:tcPr>
            <w:tcW w:w="3260" w:type="dxa"/>
            <w:vAlign w:val="center"/>
          </w:tcPr>
          <w:p w14:paraId="43210B37" w14:textId="77777777" w:rsidR="009F72F9" w:rsidRPr="00A05A9D" w:rsidRDefault="009F72F9" w:rsidP="009F72F9">
            <w:pPr>
              <w:spacing w:before="60" w:after="60"/>
              <w:jc w:val="left"/>
              <w:rPr>
                <w:sz w:val="22"/>
                <w:szCs w:val="22"/>
              </w:rPr>
            </w:pPr>
            <w:r w:rsidRPr="00A05A9D">
              <w:rPr>
                <w:sz w:val="22"/>
                <w:szCs w:val="22"/>
              </w:rPr>
              <w:t>- na razini Sveučilišta</w:t>
            </w:r>
          </w:p>
          <w:p w14:paraId="65B807FB" w14:textId="77777777" w:rsidR="009F72F9" w:rsidRPr="00A05A9D" w:rsidRDefault="009F72F9" w:rsidP="009F72F9">
            <w:pPr>
              <w:spacing w:before="60" w:after="60"/>
              <w:jc w:val="left"/>
              <w:rPr>
                <w:sz w:val="22"/>
                <w:szCs w:val="22"/>
              </w:rPr>
            </w:pPr>
            <w:r w:rsidRPr="00A05A9D">
              <w:rPr>
                <w:sz w:val="22"/>
                <w:szCs w:val="22"/>
              </w:rPr>
              <w:t xml:space="preserve">- na razini sastavnice ako je </w:t>
            </w:r>
            <w:r w:rsidRPr="00A05A9D">
              <w:rPr>
                <w:sz w:val="22"/>
                <w:szCs w:val="22"/>
              </w:rPr>
              <w:lastRenderedPageBreak/>
              <w:t>planirano</w:t>
            </w:r>
          </w:p>
        </w:tc>
        <w:tc>
          <w:tcPr>
            <w:tcW w:w="2835" w:type="dxa"/>
            <w:vAlign w:val="center"/>
          </w:tcPr>
          <w:p w14:paraId="60172191" w14:textId="77777777" w:rsidR="009F72F9" w:rsidRPr="00A05A9D" w:rsidRDefault="00FB0C00" w:rsidP="00A76AEE">
            <w:pPr>
              <w:tabs>
                <w:tab w:val="center" w:pos="1336"/>
              </w:tabs>
              <w:spacing w:before="60" w:after="60"/>
              <w:jc w:val="center"/>
              <w:rPr>
                <w:sz w:val="22"/>
                <w:szCs w:val="22"/>
              </w:rPr>
            </w:pPr>
            <w:sdt>
              <w:sdtPr>
                <w:rPr>
                  <w:sz w:val="22"/>
                  <w:szCs w:val="22"/>
                </w:rPr>
                <w:id w:val="1971160100"/>
                <w14:checkbox>
                  <w14:checked w14:val="1"/>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1382325280"/>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611823925"/>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p w14:paraId="726F9B67" w14:textId="0E9C4B44" w:rsidR="009F72F9" w:rsidRPr="00A05A9D" w:rsidRDefault="00FB0C00" w:rsidP="00A76AEE">
            <w:pPr>
              <w:tabs>
                <w:tab w:val="center" w:pos="1336"/>
              </w:tabs>
              <w:spacing w:before="60" w:after="60"/>
              <w:jc w:val="center"/>
              <w:rPr>
                <w:sz w:val="22"/>
                <w:szCs w:val="22"/>
              </w:rPr>
            </w:pPr>
            <w:sdt>
              <w:sdtPr>
                <w:rPr>
                  <w:sz w:val="22"/>
                  <w:szCs w:val="22"/>
                </w:rPr>
                <w:id w:val="-1285190276"/>
                <w14:checkbox>
                  <w14:checked w14:val="1"/>
                  <w14:checkedState w14:val="2612" w14:font="MS Gothic"/>
                  <w14:uncheckedState w14:val="2610" w14:font="MS Gothic"/>
                </w14:checkbox>
              </w:sdtPr>
              <w:sdtEndPr/>
              <w:sdtContent>
                <w:r w:rsidR="001668F3">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457462108"/>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640413642"/>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3EA9B58E" w14:textId="77777777" w:rsidR="009F72F9" w:rsidRPr="00A05A9D" w:rsidRDefault="009F72F9" w:rsidP="00A76AEE">
            <w:pPr>
              <w:tabs>
                <w:tab w:val="center" w:pos="1336"/>
              </w:tabs>
              <w:spacing w:before="60" w:after="60"/>
              <w:jc w:val="center"/>
              <w:rPr>
                <w:sz w:val="22"/>
                <w:szCs w:val="22"/>
              </w:rPr>
            </w:pPr>
            <w:r w:rsidRPr="00A05A9D">
              <w:rPr>
                <w:sz w:val="22"/>
                <w:szCs w:val="22"/>
              </w:rPr>
              <w:lastRenderedPageBreak/>
              <w:t>krajem svakog semestra</w:t>
            </w:r>
          </w:p>
        </w:tc>
      </w:tr>
      <w:tr w:rsidR="00A05A9D" w:rsidRPr="00A05A9D" w14:paraId="281F8ABB" w14:textId="77777777" w:rsidTr="00A05A9D">
        <w:tc>
          <w:tcPr>
            <w:tcW w:w="877" w:type="dxa"/>
            <w:vAlign w:val="center"/>
          </w:tcPr>
          <w:p w14:paraId="0F354DB0" w14:textId="77777777" w:rsidR="00A05A9D" w:rsidRPr="00A05A9D" w:rsidRDefault="00A05A9D" w:rsidP="00A76AEE">
            <w:pPr>
              <w:spacing w:before="60" w:after="60"/>
              <w:jc w:val="center"/>
              <w:rPr>
                <w:sz w:val="22"/>
                <w:szCs w:val="22"/>
              </w:rPr>
            </w:pPr>
            <w:r w:rsidRPr="00A05A9D">
              <w:rPr>
                <w:sz w:val="22"/>
                <w:szCs w:val="22"/>
              </w:rPr>
              <w:t>1.3.6.</w:t>
            </w:r>
          </w:p>
        </w:tc>
        <w:tc>
          <w:tcPr>
            <w:tcW w:w="3484" w:type="dxa"/>
            <w:vAlign w:val="center"/>
          </w:tcPr>
          <w:p w14:paraId="0AF217F5" w14:textId="77777777" w:rsidR="00A05A9D" w:rsidRPr="00A05A9D" w:rsidRDefault="00A05A9D" w:rsidP="00A76AEE">
            <w:pPr>
              <w:spacing w:before="60" w:after="60"/>
              <w:jc w:val="left"/>
              <w:rPr>
                <w:sz w:val="22"/>
                <w:szCs w:val="22"/>
              </w:rPr>
            </w:pPr>
            <w:r w:rsidRPr="00A05A9D">
              <w:rPr>
                <w:sz w:val="22"/>
                <w:szCs w:val="22"/>
              </w:rPr>
              <w:t>Analiza rezultata studentskih anketa sa studentima evaluiranih kolegija</w:t>
            </w:r>
          </w:p>
        </w:tc>
        <w:tc>
          <w:tcPr>
            <w:tcW w:w="3260" w:type="dxa"/>
            <w:vAlign w:val="center"/>
          </w:tcPr>
          <w:p w14:paraId="048DBC44" w14:textId="77777777" w:rsidR="00A05A9D" w:rsidRPr="00A05A9D" w:rsidRDefault="00A05A9D" w:rsidP="00A05A9D">
            <w:pPr>
              <w:spacing w:before="60" w:after="60"/>
              <w:jc w:val="left"/>
              <w:rPr>
                <w:sz w:val="22"/>
                <w:szCs w:val="22"/>
              </w:rPr>
            </w:pPr>
            <w:r w:rsidRPr="00A05A9D">
              <w:rPr>
                <w:sz w:val="22"/>
                <w:szCs w:val="22"/>
              </w:rPr>
              <w:t xml:space="preserve">- analiza provedbe i rezultata: broj </w:t>
            </w:r>
            <w:r>
              <w:rPr>
                <w:sz w:val="22"/>
                <w:szCs w:val="22"/>
              </w:rPr>
              <w:t>održanih sastanaka</w:t>
            </w:r>
          </w:p>
        </w:tc>
        <w:tc>
          <w:tcPr>
            <w:tcW w:w="2835" w:type="dxa"/>
            <w:vAlign w:val="center"/>
          </w:tcPr>
          <w:p w14:paraId="4C7C4143" w14:textId="115B3D87" w:rsidR="00A05A9D" w:rsidRPr="00A05A9D" w:rsidRDefault="00FB0C00" w:rsidP="00A76AEE">
            <w:pPr>
              <w:tabs>
                <w:tab w:val="center" w:pos="1336"/>
              </w:tabs>
              <w:spacing w:before="60" w:after="60"/>
              <w:jc w:val="center"/>
              <w:rPr>
                <w:sz w:val="22"/>
                <w:szCs w:val="22"/>
              </w:rPr>
            </w:pPr>
            <w:sdt>
              <w:sdtPr>
                <w:rPr>
                  <w:sz w:val="22"/>
                  <w:szCs w:val="22"/>
                </w:rPr>
                <w:id w:val="-1776548325"/>
                <w14:checkbox>
                  <w14:checked w14:val="0"/>
                  <w14:checkedState w14:val="2612" w14:font="MS Gothic"/>
                  <w14:uncheckedState w14:val="2610" w14:font="MS Gothic"/>
                </w14:checkbox>
              </w:sdtPr>
              <w:sdtEndPr/>
              <w:sdtContent>
                <w:r w:rsidR="005952FD">
                  <w:rPr>
                    <w:rFonts w:ascii="MS Gothic" w:eastAsia="MS Gothic" w:hAnsi="MS Gothic" w:hint="eastAsia"/>
                    <w:sz w:val="22"/>
                    <w:szCs w:val="22"/>
                  </w:rPr>
                  <w:t>☐</w:t>
                </w:r>
              </w:sdtContent>
            </w:sdt>
            <w:r w:rsidR="00A05A9D" w:rsidRPr="00A05A9D">
              <w:rPr>
                <w:sz w:val="22"/>
                <w:szCs w:val="22"/>
              </w:rPr>
              <w:t xml:space="preserve"> DA </w:t>
            </w:r>
            <w:sdt>
              <w:sdtPr>
                <w:rPr>
                  <w:sz w:val="22"/>
                  <w:szCs w:val="22"/>
                </w:rPr>
                <w:id w:val="2045013635"/>
                <w14:checkbox>
                  <w14:checked w14:val="0"/>
                  <w14:checkedState w14:val="2612" w14:font="MS Gothic"/>
                  <w14:uncheckedState w14:val="2610" w14:font="MS Gothic"/>
                </w14:checkbox>
              </w:sdtPr>
              <w:sdtEndPr/>
              <w:sdtContent>
                <w:r w:rsidR="00A05A9D" w:rsidRPr="00A05A9D">
                  <w:rPr>
                    <w:rFonts w:ascii="MS Gothic" w:eastAsia="MS Gothic" w:hAnsi="MS Gothic" w:hint="eastAsia"/>
                    <w:sz w:val="22"/>
                    <w:szCs w:val="22"/>
                  </w:rPr>
                  <w:t>☐</w:t>
                </w:r>
              </w:sdtContent>
            </w:sdt>
            <w:r w:rsidR="00A05A9D" w:rsidRPr="00A05A9D">
              <w:rPr>
                <w:sz w:val="22"/>
                <w:szCs w:val="22"/>
              </w:rPr>
              <w:t xml:space="preserve"> NE </w:t>
            </w:r>
            <w:sdt>
              <w:sdtPr>
                <w:rPr>
                  <w:sz w:val="22"/>
                  <w:szCs w:val="22"/>
                </w:rPr>
                <w:id w:val="-553383503"/>
                <w14:checkbox>
                  <w14:checked w14:val="1"/>
                  <w14:checkedState w14:val="2612" w14:font="MS Gothic"/>
                  <w14:uncheckedState w14:val="2610" w14:font="MS Gothic"/>
                </w14:checkbox>
              </w:sdtPr>
              <w:sdtEndPr/>
              <w:sdtContent>
                <w:r w:rsidR="00721F62">
                  <w:rPr>
                    <w:rFonts w:ascii="MS Gothic" w:eastAsia="MS Gothic" w:hAnsi="MS Gothic" w:hint="eastAsia"/>
                    <w:sz w:val="22"/>
                    <w:szCs w:val="22"/>
                  </w:rPr>
                  <w:t>☒</w:t>
                </w:r>
              </w:sdtContent>
            </w:sdt>
            <w:r w:rsidR="00A05A9D" w:rsidRPr="00A05A9D">
              <w:rPr>
                <w:sz w:val="22"/>
                <w:szCs w:val="22"/>
              </w:rPr>
              <w:t xml:space="preserve"> djelomično</w:t>
            </w:r>
          </w:p>
        </w:tc>
        <w:tc>
          <w:tcPr>
            <w:tcW w:w="2913" w:type="dxa"/>
            <w:vAlign w:val="center"/>
          </w:tcPr>
          <w:p w14:paraId="55E088E5" w14:textId="77777777" w:rsidR="00A05A9D" w:rsidRPr="00A05A9D" w:rsidRDefault="00A05A9D" w:rsidP="00A76AEE">
            <w:pPr>
              <w:tabs>
                <w:tab w:val="center" w:pos="1336"/>
              </w:tabs>
              <w:spacing w:before="60" w:after="60"/>
              <w:jc w:val="center"/>
              <w:rPr>
                <w:sz w:val="22"/>
                <w:szCs w:val="22"/>
              </w:rPr>
            </w:pPr>
            <w:r w:rsidRPr="00A05A9D">
              <w:rPr>
                <w:sz w:val="22"/>
                <w:szCs w:val="22"/>
              </w:rPr>
              <w:t xml:space="preserve">početkom semestra </w:t>
            </w:r>
          </w:p>
          <w:p w14:paraId="21F0A610" w14:textId="77777777" w:rsidR="00A05A9D" w:rsidRPr="00A05A9D" w:rsidRDefault="00A05A9D" w:rsidP="00A76AEE">
            <w:pPr>
              <w:tabs>
                <w:tab w:val="center" w:pos="1336"/>
              </w:tabs>
              <w:spacing w:before="60" w:after="60"/>
              <w:jc w:val="center"/>
              <w:rPr>
                <w:sz w:val="22"/>
                <w:szCs w:val="22"/>
              </w:rPr>
            </w:pPr>
            <w:r w:rsidRPr="00A05A9D">
              <w:rPr>
                <w:sz w:val="22"/>
                <w:szCs w:val="22"/>
              </w:rPr>
              <w:t>(za prošli semestar)</w:t>
            </w:r>
          </w:p>
        </w:tc>
      </w:tr>
      <w:tr w:rsidR="00604013" w:rsidRPr="00A05A9D" w14:paraId="25994788" w14:textId="77777777" w:rsidTr="00604013">
        <w:tc>
          <w:tcPr>
            <w:tcW w:w="877" w:type="dxa"/>
            <w:vAlign w:val="center"/>
          </w:tcPr>
          <w:p w14:paraId="5D19F662" w14:textId="3B9D60D0" w:rsidR="00604013" w:rsidRPr="00A05A9D" w:rsidRDefault="00604013" w:rsidP="00604013">
            <w:pPr>
              <w:spacing w:before="60" w:after="60"/>
              <w:jc w:val="center"/>
              <w:rPr>
                <w:sz w:val="22"/>
                <w:szCs w:val="22"/>
              </w:rPr>
            </w:pPr>
            <w:r w:rsidRPr="00A05A9D">
              <w:rPr>
                <w:sz w:val="22"/>
                <w:szCs w:val="22"/>
              </w:rPr>
              <w:t>1.3.</w:t>
            </w:r>
            <w:r w:rsidR="00432F8B">
              <w:rPr>
                <w:sz w:val="22"/>
                <w:szCs w:val="22"/>
              </w:rPr>
              <w:t>10</w:t>
            </w:r>
            <w:r w:rsidRPr="00A05A9D">
              <w:rPr>
                <w:sz w:val="22"/>
                <w:szCs w:val="22"/>
              </w:rPr>
              <w:t>.</w:t>
            </w:r>
          </w:p>
        </w:tc>
        <w:tc>
          <w:tcPr>
            <w:tcW w:w="3484" w:type="dxa"/>
            <w:vAlign w:val="center"/>
          </w:tcPr>
          <w:p w14:paraId="480DEE42" w14:textId="77777777" w:rsidR="00604013" w:rsidRPr="00A05A9D" w:rsidRDefault="00604013" w:rsidP="007D0619">
            <w:pPr>
              <w:spacing w:before="60" w:after="60"/>
              <w:jc w:val="left"/>
              <w:rPr>
                <w:sz w:val="22"/>
                <w:szCs w:val="22"/>
              </w:rPr>
            </w:pPr>
            <w:r w:rsidRPr="00A05A9D">
              <w:rPr>
                <w:sz w:val="22"/>
                <w:szCs w:val="22"/>
              </w:rPr>
              <w:t>Pos</w:t>
            </w:r>
            <w:r w:rsidR="007D0619">
              <w:rPr>
                <w:sz w:val="22"/>
                <w:szCs w:val="22"/>
              </w:rPr>
              <w:t>tupanje po studentskim žalbama</w:t>
            </w:r>
          </w:p>
        </w:tc>
        <w:tc>
          <w:tcPr>
            <w:tcW w:w="3260" w:type="dxa"/>
            <w:vAlign w:val="center"/>
          </w:tcPr>
          <w:p w14:paraId="597A3FF4" w14:textId="77777777" w:rsidR="00604013" w:rsidRPr="00A05A9D" w:rsidRDefault="00604013" w:rsidP="003A0E00">
            <w:pPr>
              <w:spacing w:before="60" w:after="60"/>
              <w:jc w:val="left"/>
              <w:rPr>
                <w:sz w:val="22"/>
                <w:szCs w:val="22"/>
              </w:rPr>
            </w:pPr>
            <w:r w:rsidRPr="00A05A9D">
              <w:rPr>
                <w:sz w:val="22"/>
                <w:szCs w:val="22"/>
              </w:rPr>
              <w:t>- analiza provedbe i rezultata: broj postupanja</w:t>
            </w:r>
          </w:p>
        </w:tc>
        <w:tc>
          <w:tcPr>
            <w:tcW w:w="2835" w:type="dxa"/>
            <w:vAlign w:val="center"/>
          </w:tcPr>
          <w:p w14:paraId="41F455A6" w14:textId="77777777" w:rsidR="00604013" w:rsidRPr="00A05A9D" w:rsidRDefault="00FB0C00" w:rsidP="003A0E00">
            <w:pPr>
              <w:tabs>
                <w:tab w:val="center" w:pos="1336"/>
              </w:tabs>
              <w:spacing w:before="60" w:after="60"/>
              <w:jc w:val="center"/>
              <w:rPr>
                <w:sz w:val="22"/>
                <w:szCs w:val="22"/>
              </w:rPr>
            </w:pPr>
            <w:sdt>
              <w:sdtPr>
                <w:rPr>
                  <w:sz w:val="22"/>
                  <w:szCs w:val="22"/>
                </w:rPr>
                <w:id w:val="-1826432815"/>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78269249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2867516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5868B42" w14:textId="77777777" w:rsidR="00604013" w:rsidRPr="00A05A9D" w:rsidRDefault="00604013" w:rsidP="00A76AEE">
            <w:pPr>
              <w:tabs>
                <w:tab w:val="center" w:pos="1336"/>
              </w:tabs>
              <w:spacing w:before="60" w:after="60"/>
              <w:jc w:val="center"/>
              <w:rPr>
                <w:sz w:val="22"/>
                <w:szCs w:val="22"/>
              </w:rPr>
            </w:pPr>
            <w:r w:rsidRPr="00A05A9D">
              <w:rPr>
                <w:sz w:val="22"/>
                <w:szCs w:val="22"/>
              </w:rPr>
              <w:t>po zaprimanju</w:t>
            </w:r>
          </w:p>
        </w:tc>
      </w:tr>
      <w:tr w:rsidR="00604013" w:rsidRPr="00A05A9D" w14:paraId="3E601EBE" w14:textId="77777777" w:rsidTr="00604013">
        <w:tc>
          <w:tcPr>
            <w:tcW w:w="877" w:type="dxa"/>
            <w:vAlign w:val="center"/>
          </w:tcPr>
          <w:p w14:paraId="0459FD1C" w14:textId="1FEF819C" w:rsidR="00604013" w:rsidRPr="00A05A9D" w:rsidRDefault="00604013" w:rsidP="003A0E00">
            <w:pPr>
              <w:spacing w:before="60" w:after="60"/>
              <w:jc w:val="center"/>
              <w:rPr>
                <w:sz w:val="22"/>
                <w:szCs w:val="22"/>
              </w:rPr>
            </w:pPr>
            <w:r w:rsidRPr="00A05A9D">
              <w:rPr>
                <w:sz w:val="22"/>
                <w:szCs w:val="22"/>
              </w:rPr>
              <w:t>1.3.1</w:t>
            </w:r>
            <w:r w:rsidR="00432F8B">
              <w:rPr>
                <w:sz w:val="22"/>
                <w:szCs w:val="22"/>
              </w:rPr>
              <w:t>1</w:t>
            </w:r>
            <w:r w:rsidRPr="00A05A9D">
              <w:rPr>
                <w:sz w:val="22"/>
                <w:szCs w:val="22"/>
              </w:rPr>
              <w:t>.</w:t>
            </w:r>
          </w:p>
        </w:tc>
        <w:tc>
          <w:tcPr>
            <w:tcW w:w="3484" w:type="dxa"/>
            <w:vAlign w:val="center"/>
          </w:tcPr>
          <w:p w14:paraId="0B4FC057" w14:textId="77777777" w:rsidR="00604013" w:rsidRPr="00A05A9D" w:rsidRDefault="00604013" w:rsidP="003A0E00">
            <w:pPr>
              <w:spacing w:before="60" w:after="60"/>
              <w:jc w:val="left"/>
              <w:rPr>
                <w:sz w:val="22"/>
                <w:szCs w:val="22"/>
              </w:rPr>
            </w:pPr>
            <w:r w:rsidRPr="00A05A9D">
              <w:rPr>
                <w:sz w:val="22"/>
                <w:szCs w:val="22"/>
              </w:rPr>
              <w:t>Postupanje po studentskim prigovorima, sugestijama i pohvalama</w:t>
            </w:r>
          </w:p>
        </w:tc>
        <w:tc>
          <w:tcPr>
            <w:tcW w:w="3260" w:type="dxa"/>
            <w:vAlign w:val="center"/>
          </w:tcPr>
          <w:p w14:paraId="0D9280AE" w14:textId="77777777" w:rsidR="00604013" w:rsidRPr="00A05A9D" w:rsidRDefault="00604013" w:rsidP="003A0E00">
            <w:pPr>
              <w:spacing w:before="60" w:after="60"/>
              <w:jc w:val="left"/>
              <w:rPr>
                <w:sz w:val="22"/>
                <w:szCs w:val="22"/>
              </w:rPr>
            </w:pPr>
            <w:r w:rsidRPr="00A05A9D">
              <w:rPr>
                <w:sz w:val="22"/>
                <w:szCs w:val="22"/>
              </w:rPr>
              <w:t>- analiza provedbe i rezultata: broj postupanja</w:t>
            </w:r>
          </w:p>
        </w:tc>
        <w:tc>
          <w:tcPr>
            <w:tcW w:w="2835" w:type="dxa"/>
            <w:vAlign w:val="center"/>
          </w:tcPr>
          <w:p w14:paraId="485F5A18" w14:textId="77777777" w:rsidR="00604013" w:rsidRPr="00A05A9D" w:rsidRDefault="00FB0C00" w:rsidP="003A0E00">
            <w:pPr>
              <w:tabs>
                <w:tab w:val="center" w:pos="1336"/>
              </w:tabs>
              <w:spacing w:before="60" w:after="60"/>
              <w:jc w:val="center"/>
              <w:rPr>
                <w:sz w:val="22"/>
                <w:szCs w:val="22"/>
              </w:rPr>
            </w:pPr>
            <w:sdt>
              <w:sdtPr>
                <w:rPr>
                  <w:sz w:val="22"/>
                  <w:szCs w:val="22"/>
                </w:rPr>
                <w:id w:val="445588903"/>
                <w14:checkbox>
                  <w14:checked w14:val="1"/>
                  <w14:checkedState w14:val="2612" w14:font="MS Gothic"/>
                  <w14:uncheckedState w14:val="2610" w14:font="MS Gothic"/>
                </w14:checkbox>
              </w:sdtPr>
              <w:sdtEndPr/>
              <w:sdtContent>
                <w:r w:rsidR="007D0619">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02261747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35865196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D101E1E" w14:textId="77777777" w:rsidR="00604013" w:rsidRPr="00A05A9D" w:rsidRDefault="00604013" w:rsidP="00A76AEE">
            <w:pPr>
              <w:tabs>
                <w:tab w:val="center" w:pos="1336"/>
              </w:tabs>
              <w:spacing w:before="60" w:after="60"/>
              <w:jc w:val="center"/>
              <w:rPr>
                <w:sz w:val="22"/>
                <w:szCs w:val="22"/>
              </w:rPr>
            </w:pPr>
            <w:r w:rsidRPr="00A05A9D">
              <w:rPr>
                <w:sz w:val="22"/>
                <w:szCs w:val="22"/>
              </w:rPr>
              <w:t>po zaprimanju</w:t>
            </w:r>
          </w:p>
        </w:tc>
      </w:tr>
      <w:tr w:rsidR="00604013" w:rsidRPr="00A05A9D" w14:paraId="4D0DA0A4" w14:textId="77777777" w:rsidTr="00A76AEE">
        <w:tc>
          <w:tcPr>
            <w:tcW w:w="877" w:type="dxa"/>
            <w:vAlign w:val="center"/>
          </w:tcPr>
          <w:p w14:paraId="0888418F" w14:textId="77777777" w:rsidR="00604013" w:rsidRPr="00A05A9D" w:rsidRDefault="00604013" w:rsidP="00A76AEE">
            <w:pPr>
              <w:spacing w:before="60" w:after="60"/>
              <w:jc w:val="center"/>
              <w:rPr>
                <w:sz w:val="22"/>
                <w:szCs w:val="22"/>
              </w:rPr>
            </w:pPr>
            <w:r w:rsidRPr="00A05A9D">
              <w:rPr>
                <w:sz w:val="22"/>
                <w:szCs w:val="22"/>
              </w:rPr>
              <w:t>1.3.12.</w:t>
            </w:r>
          </w:p>
        </w:tc>
        <w:tc>
          <w:tcPr>
            <w:tcW w:w="3484" w:type="dxa"/>
            <w:vAlign w:val="center"/>
          </w:tcPr>
          <w:p w14:paraId="6E47B8F4" w14:textId="77777777" w:rsidR="00604013" w:rsidRPr="00A05A9D" w:rsidRDefault="00604013" w:rsidP="00A76AEE">
            <w:pPr>
              <w:spacing w:before="60" w:after="60"/>
              <w:jc w:val="left"/>
              <w:rPr>
                <w:sz w:val="22"/>
                <w:szCs w:val="22"/>
              </w:rPr>
            </w:pPr>
            <w:proofErr w:type="spellStart"/>
            <w:r w:rsidRPr="00A05A9D">
              <w:rPr>
                <w:sz w:val="22"/>
                <w:szCs w:val="22"/>
              </w:rPr>
              <w:t>Demonstrature</w:t>
            </w:r>
            <w:proofErr w:type="spellEnd"/>
          </w:p>
        </w:tc>
        <w:tc>
          <w:tcPr>
            <w:tcW w:w="3260" w:type="dxa"/>
            <w:vAlign w:val="center"/>
          </w:tcPr>
          <w:p w14:paraId="508F56B6" w14:textId="77777777" w:rsidR="00604013" w:rsidRPr="00A05A9D" w:rsidRDefault="00604013" w:rsidP="00A76AEE">
            <w:pPr>
              <w:spacing w:before="60" w:after="60"/>
              <w:jc w:val="left"/>
              <w:rPr>
                <w:sz w:val="22"/>
                <w:szCs w:val="22"/>
              </w:rPr>
            </w:pPr>
            <w:r w:rsidRPr="00A05A9D">
              <w:rPr>
                <w:sz w:val="22"/>
                <w:szCs w:val="22"/>
              </w:rPr>
              <w:t>- evidencija</w:t>
            </w:r>
            <w:r w:rsidR="00C265C2" w:rsidRPr="00A05A9D">
              <w:rPr>
                <w:sz w:val="22"/>
                <w:szCs w:val="22"/>
              </w:rPr>
              <w:t xml:space="preserve"> broja </w:t>
            </w:r>
            <w:proofErr w:type="spellStart"/>
            <w:r w:rsidR="00C265C2" w:rsidRPr="00A05A9D">
              <w:rPr>
                <w:sz w:val="22"/>
                <w:szCs w:val="22"/>
              </w:rPr>
              <w:t>demonstratura</w:t>
            </w:r>
            <w:proofErr w:type="spellEnd"/>
          </w:p>
        </w:tc>
        <w:tc>
          <w:tcPr>
            <w:tcW w:w="2835" w:type="dxa"/>
          </w:tcPr>
          <w:p w14:paraId="25FE5784" w14:textId="2B6ECF04" w:rsidR="00604013" w:rsidRPr="00A05A9D" w:rsidRDefault="00FB0C00" w:rsidP="00A76AEE">
            <w:pPr>
              <w:tabs>
                <w:tab w:val="center" w:pos="1336"/>
              </w:tabs>
              <w:spacing w:before="60" w:after="60"/>
              <w:jc w:val="left"/>
              <w:rPr>
                <w:sz w:val="22"/>
                <w:szCs w:val="22"/>
              </w:rPr>
            </w:pPr>
            <w:sdt>
              <w:sdtPr>
                <w:rPr>
                  <w:sz w:val="22"/>
                  <w:szCs w:val="22"/>
                </w:rPr>
                <w:id w:val="-1719046481"/>
                <w14:checkbox>
                  <w14:checked w14:val="1"/>
                  <w14:checkedState w14:val="2612" w14:font="MS Gothic"/>
                  <w14:uncheckedState w14:val="2610" w14:font="MS Gothic"/>
                </w14:checkbox>
              </w:sdtPr>
              <w:sdtEndPr/>
              <w:sdtContent>
                <w:r w:rsidR="00721F62">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781952022"/>
                <w14:checkbox>
                  <w14:checked w14:val="0"/>
                  <w14:checkedState w14:val="2612" w14:font="MS Gothic"/>
                  <w14:uncheckedState w14:val="2610" w14:font="MS Gothic"/>
                </w14:checkbox>
              </w:sdtPr>
              <w:sdtEndPr/>
              <w:sdtContent>
                <w:r w:rsidR="00721F62">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9752694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29701CCD" w14:textId="77777777" w:rsidR="00604013" w:rsidRPr="00A05A9D" w:rsidRDefault="00604013" w:rsidP="00A76AEE">
            <w:pPr>
              <w:tabs>
                <w:tab w:val="center" w:pos="1336"/>
              </w:tabs>
              <w:spacing w:before="60" w:after="60"/>
              <w:jc w:val="center"/>
              <w:rPr>
                <w:sz w:val="22"/>
                <w:szCs w:val="22"/>
              </w:rPr>
            </w:pPr>
            <w:r w:rsidRPr="00A05A9D">
              <w:rPr>
                <w:sz w:val="22"/>
                <w:szCs w:val="22"/>
              </w:rPr>
              <w:t xml:space="preserve">početkom svakog semestra </w:t>
            </w:r>
          </w:p>
        </w:tc>
      </w:tr>
      <w:tr w:rsidR="00604013" w:rsidRPr="00A05A9D" w14:paraId="160462DF" w14:textId="77777777" w:rsidTr="00535AE0">
        <w:tc>
          <w:tcPr>
            <w:tcW w:w="877" w:type="dxa"/>
            <w:shd w:val="clear" w:color="auto" w:fill="D9D9D9" w:themeFill="background1" w:themeFillShade="D9"/>
            <w:vAlign w:val="center"/>
          </w:tcPr>
          <w:p w14:paraId="1ED887F3"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73E43CFB" w14:textId="77777777" w:rsidR="00604013" w:rsidRPr="00A05A9D" w:rsidRDefault="00604013" w:rsidP="00A76AEE">
            <w:pPr>
              <w:spacing w:before="60" w:after="60"/>
              <w:jc w:val="center"/>
              <w:rPr>
                <w:b/>
                <w:sz w:val="22"/>
                <w:szCs w:val="22"/>
              </w:rPr>
            </w:pPr>
            <w:r w:rsidRPr="00A05A9D">
              <w:rPr>
                <w:b/>
                <w:sz w:val="22"/>
                <w:szCs w:val="22"/>
              </w:rPr>
              <w:t>1.4. Upis i napredovanje studenata, priznavanje i certificiranje</w:t>
            </w:r>
          </w:p>
        </w:tc>
      </w:tr>
      <w:tr w:rsidR="00604013" w:rsidRPr="00A05A9D" w14:paraId="5F3652A4" w14:textId="77777777" w:rsidTr="00A76AEE">
        <w:tc>
          <w:tcPr>
            <w:tcW w:w="877" w:type="dxa"/>
            <w:vAlign w:val="center"/>
          </w:tcPr>
          <w:p w14:paraId="4151B7E3" w14:textId="77777777" w:rsidR="00604013" w:rsidRPr="00A05A9D" w:rsidRDefault="00604013" w:rsidP="00A76AEE">
            <w:pPr>
              <w:spacing w:before="60" w:after="60"/>
              <w:jc w:val="center"/>
              <w:rPr>
                <w:sz w:val="22"/>
                <w:szCs w:val="22"/>
              </w:rPr>
            </w:pPr>
            <w:r w:rsidRPr="00A05A9D">
              <w:rPr>
                <w:sz w:val="22"/>
                <w:szCs w:val="22"/>
              </w:rPr>
              <w:t>1.4.2.</w:t>
            </w:r>
          </w:p>
        </w:tc>
        <w:tc>
          <w:tcPr>
            <w:tcW w:w="3484" w:type="dxa"/>
            <w:vAlign w:val="center"/>
          </w:tcPr>
          <w:p w14:paraId="7708661D" w14:textId="77777777" w:rsidR="00604013" w:rsidRPr="00A05A9D" w:rsidRDefault="00604013" w:rsidP="00A76AEE">
            <w:pPr>
              <w:spacing w:before="60" w:after="60"/>
              <w:jc w:val="left"/>
              <w:rPr>
                <w:sz w:val="22"/>
                <w:szCs w:val="22"/>
              </w:rPr>
            </w:pPr>
            <w:r w:rsidRPr="00A05A9D">
              <w:rPr>
                <w:sz w:val="22"/>
                <w:szCs w:val="22"/>
              </w:rPr>
              <w:t>Atraktivnost studijskih programa</w:t>
            </w:r>
          </w:p>
        </w:tc>
        <w:tc>
          <w:tcPr>
            <w:tcW w:w="3260" w:type="dxa"/>
            <w:vAlign w:val="center"/>
          </w:tcPr>
          <w:p w14:paraId="184260E5" w14:textId="77777777" w:rsidR="00604013" w:rsidRPr="00A05A9D" w:rsidRDefault="00604013" w:rsidP="00A76AEE">
            <w:pPr>
              <w:spacing w:before="60" w:after="60"/>
              <w:jc w:val="left"/>
              <w:rPr>
                <w:sz w:val="22"/>
                <w:szCs w:val="22"/>
              </w:rPr>
            </w:pPr>
            <w:r w:rsidRPr="00A05A9D">
              <w:rPr>
                <w:sz w:val="22"/>
                <w:szCs w:val="22"/>
              </w:rPr>
              <w:t>- praćenje atraktivnosti studijskih programa koji se izvode na sastavnici</w:t>
            </w:r>
          </w:p>
          <w:p w14:paraId="458BFC7F" w14:textId="77777777" w:rsidR="00604013" w:rsidRPr="00A05A9D" w:rsidRDefault="00604013" w:rsidP="00604013">
            <w:pPr>
              <w:spacing w:before="60" w:after="60"/>
              <w:jc w:val="left"/>
              <w:rPr>
                <w:sz w:val="22"/>
                <w:szCs w:val="22"/>
              </w:rPr>
            </w:pPr>
            <w:r w:rsidRPr="00A05A9D">
              <w:rPr>
                <w:sz w:val="22"/>
                <w:szCs w:val="22"/>
              </w:rPr>
              <w:t>- broj prijavljenih studenata u odnosu na broj upisanih studenata</w:t>
            </w:r>
          </w:p>
          <w:p w14:paraId="26625CAB" w14:textId="77777777" w:rsidR="00604013" w:rsidRPr="00A05A9D" w:rsidRDefault="00604013" w:rsidP="00A76AEE">
            <w:pPr>
              <w:spacing w:before="60" w:after="60"/>
              <w:jc w:val="left"/>
              <w:rPr>
                <w:sz w:val="22"/>
                <w:szCs w:val="22"/>
              </w:rPr>
            </w:pPr>
            <w:r w:rsidRPr="00A05A9D">
              <w:rPr>
                <w:sz w:val="22"/>
                <w:szCs w:val="22"/>
              </w:rPr>
              <w:t>- broj studenata kojima je upisani studijski program bio prvi izbor</w:t>
            </w:r>
          </w:p>
        </w:tc>
        <w:tc>
          <w:tcPr>
            <w:tcW w:w="2835" w:type="dxa"/>
            <w:vAlign w:val="center"/>
          </w:tcPr>
          <w:p w14:paraId="2689DF5E" w14:textId="77777777" w:rsidR="00604013" w:rsidRPr="00A05A9D" w:rsidRDefault="00FB0C00" w:rsidP="00A76AEE">
            <w:pPr>
              <w:tabs>
                <w:tab w:val="center" w:pos="1336"/>
              </w:tabs>
              <w:spacing w:before="60" w:after="60"/>
              <w:jc w:val="center"/>
              <w:rPr>
                <w:sz w:val="22"/>
                <w:szCs w:val="22"/>
              </w:rPr>
            </w:pPr>
            <w:sdt>
              <w:sdtPr>
                <w:rPr>
                  <w:sz w:val="22"/>
                  <w:szCs w:val="22"/>
                </w:rPr>
                <w:id w:val="-232932404"/>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31711265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0886593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24AEB6C" w14:textId="77777777" w:rsidR="00604013" w:rsidRPr="00A05A9D" w:rsidRDefault="00604013" w:rsidP="00A76AEE">
            <w:pPr>
              <w:tabs>
                <w:tab w:val="center" w:pos="1336"/>
              </w:tabs>
              <w:spacing w:before="60" w:after="60"/>
              <w:jc w:val="center"/>
              <w:rPr>
                <w:sz w:val="22"/>
                <w:szCs w:val="22"/>
              </w:rPr>
            </w:pPr>
            <w:r w:rsidRPr="00A05A9D">
              <w:rPr>
                <w:sz w:val="22"/>
                <w:szCs w:val="22"/>
              </w:rPr>
              <w:t xml:space="preserve">početkom </w:t>
            </w:r>
            <w:proofErr w:type="spellStart"/>
            <w:r w:rsidRPr="00A05A9D">
              <w:rPr>
                <w:sz w:val="22"/>
                <w:szCs w:val="22"/>
              </w:rPr>
              <w:t>akad</w:t>
            </w:r>
            <w:proofErr w:type="spellEnd"/>
            <w:r w:rsidRPr="00A05A9D">
              <w:rPr>
                <w:sz w:val="22"/>
                <w:szCs w:val="22"/>
              </w:rPr>
              <w:t>. god.</w:t>
            </w:r>
          </w:p>
        </w:tc>
      </w:tr>
      <w:tr w:rsidR="00604013" w:rsidRPr="00A05A9D" w14:paraId="6162F5ED" w14:textId="77777777" w:rsidTr="00A76AEE">
        <w:tc>
          <w:tcPr>
            <w:tcW w:w="877" w:type="dxa"/>
            <w:vAlign w:val="center"/>
          </w:tcPr>
          <w:p w14:paraId="420D5790" w14:textId="77777777" w:rsidR="00604013" w:rsidRPr="00A05A9D" w:rsidRDefault="00604013" w:rsidP="00A76AEE">
            <w:pPr>
              <w:spacing w:before="60" w:after="60"/>
              <w:jc w:val="center"/>
              <w:rPr>
                <w:sz w:val="22"/>
                <w:szCs w:val="22"/>
              </w:rPr>
            </w:pPr>
            <w:r w:rsidRPr="00A05A9D">
              <w:rPr>
                <w:sz w:val="22"/>
                <w:szCs w:val="22"/>
              </w:rPr>
              <w:t>1.4.3.</w:t>
            </w:r>
          </w:p>
        </w:tc>
        <w:tc>
          <w:tcPr>
            <w:tcW w:w="3484" w:type="dxa"/>
            <w:vAlign w:val="center"/>
          </w:tcPr>
          <w:p w14:paraId="14E4FE11" w14:textId="77777777" w:rsidR="00604013" w:rsidRPr="00A05A9D" w:rsidRDefault="00604013" w:rsidP="00A76AEE">
            <w:pPr>
              <w:spacing w:before="60" w:after="60"/>
              <w:jc w:val="left"/>
              <w:rPr>
                <w:sz w:val="22"/>
                <w:szCs w:val="22"/>
              </w:rPr>
            </w:pPr>
            <w:bookmarkStart w:id="3" w:name="_Hlk61435042"/>
            <w:r w:rsidRPr="00A05A9D">
              <w:rPr>
                <w:sz w:val="22"/>
                <w:szCs w:val="22"/>
              </w:rPr>
              <w:t>Priznavanje inozemnih visokoškolskih kvalifikacija</w:t>
            </w:r>
            <w:bookmarkEnd w:id="3"/>
          </w:p>
        </w:tc>
        <w:tc>
          <w:tcPr>
            <w:tcW w:w="3260" w:type="dxa"/>
            <w:vAlign w:val="center"/>
          </w:tcPr>
          <w:p w14:paraId="2FF381FB" w14:textId="77777777" w:rsidR="00604013" w:rsidRPr="00A05A9D" w:rsidRDefault="00604013" w:rsidP="003A0E00">
            <w:pPr>
              <w:spacing w:before="60" w:after="60"/>
              <w:jc w:val="left"/>
              <w:rPr>
                <w:b/>
                <w:sz w:val="22"/>
                <w:szCs w:val="22"/>
              </w:rPr>
            </w:pPr>
            <w:r w:rsidRPr="00A05A9D">
              <w:rPr>
                <w:sz w:val="22"/>
                <w:szCs w:val="22"/>
              </w:rPr>
              <w:t>- broj priznatih inozemnih visokoškolskih kvalifikacija</w:t>
            </w:r>
          </w:p>
        </w:tc>
        <w:tc>
          <w:tcPr>
            <w:tcW w:w="2835" w:type="dxa"/>
            <w:vAlign w:val="center"/>
          </w:tcPr>
          <w:p w14:paraId="2BCE4FAE" w14:textId="269DE9A6" w:rsidR="00604013" w:rsidRPr="00A05A9D" w:rsidRDefault="00FB0C00" w:rsidP="003A0E00">
            <w:pPr>
              <w:tabs>
                <w:tab w:val="center" w:pos="1336"/>
              </w:tabs>
              <w:spacing w:before="60" w:after="60"/>
              <w:jc w:val="center"/>
              <w:rPr>
                <w:sz w:val="22"/>
                <w:szCs w:val="22"/>
              </w:rPr>
            </w:pPr>
            <w:sdt>
              <w:sdtPr>
                <w:rPr>
                  <w:sz w:val="22"/>
                  <w:szCs w:val="22"/>
                </w:rPr>
                <w:id w:val="2134667991"/>
                <w14:checkbox>
                  <w14:checked w14:val="1"/>
                  <w14:checkedState w14:val="2612" w14:font="MS Gothic"/>
                  <w14:uncheckedState w14:val="2610" w14:font="MS Gothic"/>
                </w14:checkbox>
              </w:sdtPr>
              <w:sdtEndPr/>
              <w:sdtContent>
                <w:r w:rsidR="00721F62">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32120490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56355542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24D3835B" w14:textId="77777777" w:rsidR="00604013" w:rsidRPr="00A05A9D" w:rsidRDefault="00604013" w:rsidP="00A76AEE">
            <w:pPr>
              <w:tabs>
                <w:tab w:val="center" w:pos="1336"/>
              </w:tabs>
              <w:spacing w:before="60" w:after="60"/>
              <w:jc w:val="center"/>
              <w:rPr>
                <w:sz w:val="22"/>
                <w:szCs w:val="22"/>
              </w:rPr>
            </w:pPr>
            <w:r w:rsidRPr="00A05A9D">
              <w:rPr>
                <w:sz w:val="22"/>
                <w:szCs w:val="22"/>
              </w:rPr>
              <w:t>(ako se provodi na Odjelu)</w:t>
            </w:r>
          </w:p>
        </w:tc>
      </w:tr>
      <w:tr w:rsidR="00604013" w:rsidRPr="00A05A9D" w14:paraId="7CBC9BEC" w14:textId="77777777" w:rsidTr="00A76AEE">
        <w:tc>
          <w:tcPr>
            <w:tcW w:w="877" w:type="dxa"/>
            <w:vAlign w:val="center"/>
          </w:tcPr>
          <w:p w14:paraId="2C8163F5" w14:textId="77777777" w:rsidR="00604013" w:rsidRPr="00A05A9D" w:rsidRDefault="00604013" w:rsidP="00A76AEE">
            <w:pPr>
              <w:spacing w:before="60" w:after="60"/>
              <w:jc w:val="center"/>
              <w:rPr>
                <w:sz w:val="22"/>
                <w:szCs w:val="22"/>
              </w:rPr>
            </w:pPr>
            <w:r w:rsidRPr="00A05A9D">
              <w:rPr>
                <w:sz w:val="22"/>
                <w:szCs w:val="22"/>
              </w:rPr>
              <w:t>1.4.4.</w:t>
            </w:r>
          </w:p>
        </w:tc>
        <w:tc>
          <w:tcPr>
            <w:tcW w:w="3484" w:type="dxa"/>
            <w:vAlign w:val="center"/>
          </w:tcPr>
          <w:p w14:paraId="7AE48631" w14:textId="77777777" w:rsidR="00604013" w:rsidRPr="00A05A9D" w:rsidRDefault="00604013" w:rsidP="00A76AEE">
            <w:pPr>
              <w:spacing w:before="60" w:after="60"/>
              <w:jc w:val="left"/>
              <w:rPr>
                <w:sz w:val="22"/>
                <w:szCs w:val="22"/>
              </w:rPr>
            </w:pPr>
            <w:r w:rsidRPr="00A05A9D">
              <w:rPr>
                <w:sz w:val="22"/>
                <w:szCs w:val="22"/>
              </w:rPr>
              <w:t>Uključivanje studenata u rad visokog učilišta</w:t>
            </w:r>
          </w:p>
        </w:tc>
        <w:tc>
          <w:tcPr>
            <w:tcW w:w="3260" w:type="dxa"/>
            <w:vAlign w:val="center"/>
          </w:tcPr>
          <w:p w14:paraId="2BFCFDFD" w14:textId="77777777" w:rsidR="00604013" w:rsidRPr="00A05A9D" w:rsidRDefault="00604013" w:rsidP="00A76AEE">
            <w:pPr>
              <w:spacing w:before="60" w:after="60"/>
              <w:jc w:val="left"/>
              <w:rPr>
                <w:sz w:val="22"/>
                <w:szCs w:val="22"/>
              </w:rPr>
            </w:pPr>
            <w:r w:rsidRPr="00A05A9D">
              <w:rPr>
                <w:sz w:val="22"/>
                <w:szCs w:val="22"/>
              </w:rPr>
              <w:t xml:space="preserve">- evidencija </w:t>
            </w:r>
          </w:p>
        </w:tc>
        <w:tc>
          <w:tcPr>
            <w:tcW w:w="2835" w:type="dxa"/>
            <w:vAlign w:val="center"/>
          </w:tcPr>
          <w:p w14:paraId="23A893E0" w14:textId="77777777" w:rsidR="00604013" w:rsidRPr="00A05A9D" w:rsidRDefault="00FB0C00" w:rsidP="00A76AEE">
            <w:pPr>
              <w:tabs>
                <w:tab w:val="center" w:pos="1336"/>
              </w:tabs>
              <w:spacing w:before="60" w:after="60"/>
              <w:jc w:val="center"/>
              <w:rPr>
                <w:sz w:val="22"/>
                <w:szCs w:val="22"/>
              </w:rPr>
            </w:pPr>
            <w:sdt>
              <w:sdtPr>
                <w:rPr>
                  <w:sz w:val="22"/>
                  <w:szCs w:val="22"/>
                </w:rPr>
                <w:id w:val="-1535803436"/>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4850736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72213353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53DBE5C" w14:textId="77777777" w:rsidR="00604013" w:rsidRPr="00A05A9D" w:rsidRDefault="00604013" w:rsidP="00A76AEE">
            <w:pPr>
              <w:tabs>
                <w:tab w:val="center" w:pos="1336"/>
              </w:tabs>
              <w:spacing w:before="60" w:after="60"/>
              <w:jc w:val="center"/>
              <w:rPr>
                <w:sz w:val="22"/>
                <w:szCs w:val="22"/>
              </w:rPr>
            </w:pPr>
            <w:r w:rsidRPr="00A05A9D">
              <w:rPr>
                <w:sz w:val="22"/>
                <w:szCs w:val="22"/>
              </w:rPr>
              <w:t xml:space="preserve">početkom </w:t>
            </w:r>
            <w:proofErr w:type="spellStart"/>
            <w:r w:rsidRPr="00A05A9D">
              <w:rPr>
                <w:sz w:val="22"/>
                <w:szCs w:val="22"/>
              </w:rPr>
              <w:t>akad</w:t>
            </w:r>
            <w:proofErr w:type="spellEnd"/>
            <w:r w:rsidRPr="00A05A9D">
              <w:rPr>
                <w:sz w:val="22"/>
                <w:szCs w:val="22"/>
              </w:rPr>
              <w:t>. god. (evidentirati redovno nastale promjene)</w:t>
            </w:r>
          </w:p>
        </w:tc>
      </w:tr>
      <w:tr w:rsidR="00604013" w:rsidRPr="00A05A9D" w14:paraId="3FB43814" w14:textId="77777777" w:rsidTr="00A76AEE">
        <w:tc>
          <w:tcPr>
            <w:tcW w:w="877" w:type="dxa"/>
            <w:vAlign w:val="center"/>
          </w:tcPr>
          <w:p w14:paraId="6AB69808" w14:textId="77777777" w:rsidR="00604013" w:rsidRPr="00A05A9D" w:rsidRDefault="00604013" w:rsidP="00A76AEE">
            <w:pPr>
              <w:spacing w:before="60" w:after="60"/>
              <w:jc w:val="center"/>
              <w:rPr>
                <w:sz w:val="22"/>
                <w:szCs w:val="22"/>
              </w:rPr>
            </w:pPr>
            <w:r w:rsidRPr="00A05A9D">
              <w:rPr>
                <w:sz w:val="22"/>
                <w:szCs w:val="22"/>
              </w:rPr>
              <w:t>1.4.7.</w:t>
            </w:r>
          </w:p>
        </w:tc>
        <w:tc>
          <w:tcPr>
            <w:tcW w:w="3484" w:type="dxa"/>
            <w:vAlign w:val="center"/>
          </w:tcPr>
          <w:p w14:paraId="79F348F0" w14:textId="77777777" w:rsidR="00604013" w:rsidRPr="00A05A9D" w:rsidRDefault="00604013" w:rsidP="00A76AEE">
            <w:pPr>
              <w:spacing w:before="60" w:after="60"/>
              <w:jc w:val="left"/>
              <w:rPr>
                <w:sz w:val="22"/>
                <w:szCs w:val="22"/>
              </w:rPr>
            </w:pPr>
            <w:r w:rsidRPr="00A05A9D">
              <w:rPr>
                <w:sz w:val="22"/>
                <w:szCs w:val="22"/>
              </w:rPr>
              <w:t>Analiza prolaznosti na pojedinim kolegijima (v. 1.4.8.)</w:t>
            </w:r>
          </w:p>
        </w:tc>
        <w:tc>
          <w:tcPr>
            <w:tcW w:w="3260" w:type="dxa"/>
            <w:vAlign w:val="center"/>
          </w:tcPr>
          <w:p w14:paraId="05421DD2" w14:textId="77777777" w:rsidR="00604013" w:rsidRPr="00A05A9D" w:rsidRDefault="00604013" w:rsidP="00A76AEE">
            <w:pPr>
              <w:spacing w:before="60" w:after="60"/>
              <w:jc w:val="left"/>
              <w:rPr>
                <w:sz w:val="22"/>
                <w:szCs w:val="22"/>
              </w:rPr>
            </w:pPr>
            <w:r w:rsidRPr="00A05A9D">
              <w:rPr>
                <w:sz w:val="22"/>
                <w:szCs w:val="22"/>
              </w:rPr>
              <w:t>- svaki nastavnik za kolegije koje izvodi</w:t>
            </w:r>
          </w:p>
        </w:tc>
        <w:tc>
          <w:tcPr>
            <w:tcW w:w="2835" w:type="dxa"/>
            <w:vAlign w:val="center"/>
          </w:tcPr>
          <w:p w14:paraId="547EB3DD" w14:textId="4452A128" w:rsidR="00604013" w:rsidRPr="00A05A9D" w:rsidRDefault="00FB0C00" w:rsidP="00A76AEE">
            <w:pPr>
              <w:tabs>
                <w:tab w:val="center" w:pos="1336"/>
              </w:tabs>
              <w:spacing w:before="60" w:after="60"/>
              <w:jc w:val="center"/>
              <w:rPr>
                <w:sz w:val="22"/>
                <w:szCs w:val="22"/>
              </w:rPr>
            </w:pPr>
            <w:sdt>
              <w:sdtPr>
                <w:rPr>
                  <w:sz w:val="22"/>
                  <w:szCs w:val="22"/>
                </w:rPr>
                <w:id w:val="88358197"/>
                <w14:checkbox>
                  <w14:checked w14:val="1"/>
                  <w14:checkedState w14:val="2612" w14:font="MS Gothic"/>
                  <w14:uncheckedState w14:val="2610" w14:font="MS Gothic"/>
                </w14:checkbox>
              </w:sdtPr>
              <w:sdtEndPr/>
              <w:sdtContent>
                <w:r w:rsidR="006B10A2">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598449304"/>
                <w14:checkbox>
                  <w14:checked w14:val="0"/>
                  <w14:checkedState w14:val="2612" w14:font="MS Gothic"/>
                  <w14:uncheckedState w14:val="2610" w14:font="MS Gothic"/>
                </w14:checkbox>
              </w:sdtPr>
              <w:sdtEndPr/>
              <w:sdtContent>
                <w:r w:rsidR="006B10A2">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61912156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BC7166E" w14:textId="77777777" w:rsidR="00604013" w:rsidRPr="00A05A9D" w:rsidRDefault="00604013" w:rsidP="00A76AEE">
            <w:pPr>
              <w:tabs>
                <w:tab w:val="center" w:pos="1336"/>
              </w:tabs>
              <w:spacing w:before="60" w:after="60"/>
              <w:jc w:val="center"/>
              <w:rPr>
                <w:sz w:val="22"/>
                <w:szCs w:val="22"/>
              </w:rPr>
            </w:pPr>
            <w:r w:rsidRPr="00A05A9D">
              <w:rPr>
                <w:sz w:val="22"/>
                <w:szCs w:val="22"/>
              </w:rPr>
              <w:t>rujan</w:t>
            </w:r>
          </w:p>
        </w:tc>
      </w:tr>
      <w:tr w:rsidR="00604013" w:rsidRPr="00A05A9D" w14:paraId="6D555E51" w14:textId="77777777" w:rsidTr="00A76AEE">
        <w:tc>
          <w:tcPr>
            <w:tcW w:w="877" w:type="dxa"/>
            <w:vAlign w:val="center"/>
          </w:tcPr>
          <w:p w14:paraId="7FD820FE" w14:textId="77777777" w:rsidR="00604013" w:rsidRPr="00A05A9D" w:rsidRDefault="00604013" w:rsidP="00A76AEE">
            <w:pPr>
              <w:spacing w:before="60" w:after="60"/>
              <w:jc w:val="center"/>
              <w:rPr>
                <w:sz w:val="22"/>
                <w:szCs w:val="22"/>
              </w:rPr>
            </w:pPr>
            <w:r w:rsidRPr="00A05A9D">
              <w:rPr>
                <w:sz w:val="22"/>
                <w:szCs w:val="22"/>
              </w:rPr>
              <w:t>1.4.8.</w:t>
            </w:r>
          </w:p>
        </w:tc>
        <w:tc>
          <w:tcPr>
            <w:tcW w:w="3484" w:type="dxa"/>
            <w:vAlign w:val="center"/>
          </w:tcPr>
          <w:p w14:paraId="2176A64A" w14:textId="77777777" w:rsidR="00604013" w:rsidRPr="00A05A9D" w:rsidRDefault="00604013" w:rsidP="00A76AEE">
            <w:pPr>
              <w:spacing w:before="60" w:after="60"/>
              <w:jc w:val="left"/>
              <w:rPr>
                <w:sz w:val="22"/>
                <w:szCs w:val="22"/>
              </w:rPr>
            </w:pPr>
            <w:r w:rsidRPr="00A05A9D">
              <w:rPr>
                <w:sz w:val="22"/>
                <w:szCs w:val="22"/>
              </w:rPr>
              <w:t>Analiza prohodnosti kroz studij i uspješnosti studiranja</w:t>
            </w:r>
          </w:p>
        </w:tc>
        <w:tc>
          <w:tcPr>
            <w:tcW w:w="3260" w:type="dxa"/>
            <w:vAlign w:val="center"/>
          </w:tcPr>
          <w:p w14:paraId="5FD61BA7" w14:textId="77777777" w:rsidR="00604013" w:rsidRPr="00A05A9D" w:rsidRDefault="00604013" w:rsidP="00A76AEE">
            <w:pPr>
              <w:spacing w:before="60" w:after="60"/>
              <w:jc w:val="left"/>
              <w:rPr>
                <w:sz w:val="22"/>
                <w:szCs w:val="22"/>
              </w:rPr>
            </w:pPr>
            <w:r w:rsidRPr="00A05A9D">
              <w:rPr>
                <w:sz w:val="22"/>
                <w:szCs w:val="22"/>
              </w:rPr>
              <w:t>- prikupljanje podataka</w:t>
            </w:r>
          </w:p>
        </w:tc>
        <w:tc>
          <w:tcPr>
            <w:tcW w:w="2835" w:type="dxa"/>
            <w:vAlign w:val="center"/>
          </w:tcPr>
          <w:p w14:paraId="33EFCD68" w14:textId="77777777" w:rsidR="00604013" w:rsidRPr="00A05A9D" w:rsidRDefault="00FB0C00" w:rsidP="00A76AEE">
            <w:pPr>
              <w:tabs>
                <w:tab w:val="center" w:pos="1336"/>
              </w:tabs>
              <w:spacing w:before="60" w:after="60"/>
              <w:jc w:val="center"/>
              <w:rPr>
                <w:sz w:val="22"/>
                <w:szCs w:val="22"/>
              </w:rPr>
            </w:pPr>
            <w:sdt>
              <w:sdtPr>
                <w:rPr>
                  <w:sz w:val="22"/>
                  <w:szCs w:val="22"/>
                </w:rPr>
                <w:id w:val="998392507"/>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9244261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84330688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1A7CC4D" w14:textId="77777777" w:rsidR="00604013" w:rsidRPr="00A05A9D" w:rsidRDefault="00604013" w:rsidP="00A76AEE">
            <w:pPr>
              <w:tabs>
                <w:tab w:val="center" w:pos="1336"/>
              </w:tabs>
              <w:spacing w:before="60" w:after="60"/>
              <w:jc w:val="center"/>
              <w:rPr>
                <w:sz w:val="22"/>
                <w:szCs w:val="22"/>
              </w:rPr>
            </w:pPr>
            <w:r w:rsidRPr="00A05A9D">
              <w:rPr>
                <w:sz w:val="22"/>
                <w:szCs w:val="22"/>
              </w:rPr>
              <w:t xml:space="preserve">po završetku upisa u novu </w:t>
            </w:r>
            <w:proofErr w:type="spellStart"/>
            <w:r w:rsidRPr="00A05A9D">
              <w:rPr>
                <w:sz w:val="22"/>
                <w:szCs w:val="22"/>
              </w:rPr>
              <w:t>akad</w:t>
            </w:r>
            <w:proofErr w:type="spellEnd"/>
            <w:r w:rsidRPr="00A05A9D">
              <w:rPr>
                <w:sz w:val="22"/>
                <w:szCs w:val="22"/>
              </w:rPr>
              <w:t>. god.</w:t>
            </w:r>
          </w:p>
        </w:tc>
      </w:tr>
      <w:tr w:rsidR="00604013" w:rsidRPr="00A05A9D" w14:paraId="18C72617" w14:textId="77777777" w:rsidTr="00A76AEE">
        <w:tc>
          <w:tcPr>
            <w:tcW w:w="877" w:type="dxa"/>
            <w:vAlign w:val="center"/>
          </w:tcPr>
          <w:p w14:paraId="7F103A0A" w14:textId="77777777" w:rsidR="00604013" w:rsidRPr="00A05A9D" w:rsidRDefault="00604013" w:rsidP="00A76AEE">
            <w:pPr>
              <w:spacing w:before="60" w:after="60"/>
              <w:jc w:val="center"/>
              <w:rPr>
                <w:sz w:val="22"/>
                <w:szCs w:val="22"/>
              </w:rPr>
            </w:pPr>
            <w:r w:rsidRPr="00A05A9D">
              <w:rPr>
                <w:sz w:val="22"/>
                <w:szCs w:val="22"/>
              </w:rPr>
              <w:lastRenderedPageBreak/>
              <w:t>1.4.10.</w:t>
            </w:r>
          </w:p>
        </w:tc>
        <w:tc>
          <w:tcPr>
            <w:tcW w:w="3484" w:type="dxa"/>
            <w:vAlign w:val="center"/>
          </w:tcPr>
          <w:p w14:paraId="2C8F9223" w14:textId="77777777" w:rsidR="00604013" w:rsidRPr="00A05A9D" w:rsidRDefault="00604013" w:rsidP="00A76AEE">
            <w:pPr>
              <w:spacing w:before="60" w:after="60"/>
              <w:jc w:val="left"/>
              <w:rPr>
                <w:sz w:val="22"/>
                <w:szCs w:val="22"/>
              </w:rPr>
            </w:pPr>
            <w:r w:rsidRPr="00A05A9D">
              <w:rPr>
                <w:sz w:val="22"/>
                <w:szCs w:val="22"/>
              </w:rPr>
              <w:t>(Nagrađivanje i stipendiranje studenata)</w:t>
            </w:r>
          </w:p>
        </w:tc>
        <w:tc>
          <w:tcPr>
            <w:tcW w:w="3260" w:type="dxa"/>
            <w:vAlign w:val="center"/>
          </w:tcPr>
          <w:p w14:paraId="1AE60FF9" w14:textId="0E25847D" w:rsidR="00604013" w:rsidRPr="00A05A9D" w:rsidRDefault="00604013" w:rsidP="00A76AEE">
            <w:pPr>
              <w:spacing w:before="60" w:after="60"/>
              <w:jc w:val="left"/>
              <w:rPr>
                <w:sz w:val="22"/>
                <w:szCs w:val="22"/>
              </w:rPr>
            </w:pPr>
            <w:r w:rsidRPr="00A05A9D">
              <w:rPr>
                <w:sz w:val="22"/>
                <w:szCs w:val="22"/>
              </w:rPr>
              <w:t xml:space="preserve">- evidencija </w:t>
            </w:r>
          </w:p>
        </w:tc>
        <w:tc>
          <w:tcPr>
            <w:tcW w:w="2835" w:type="dxa"/>
            <w:vAlign w:val="center"/>
          </w:tcPr>
          <w:p w14:paraId="06FF9356" w14:textId="42FD0B3D" w:rsidR="00604013" w:rsidRPr="00A05A9D" w:rsidRDefault="00FB0C00" w:rsidP="00A76AEE">
            <w:pPr>
              <w:tabs>
                <w:tab w:val="center" w:pos="1336"/>
              </w:tabs>
              <w:spacing w:before="60" w:after="60"/>
              <w:jc w:val="center"/>
              <w:rPr>
                <w:sz w:val="22"/>
                <w:szCs w:val="22"/>
              </w:rPr>
            </w:pPr>
            <w:sdt>
              <w:sdtPr>
                <w:rPr>
                  <w:sz w:val="22"/>
                  <w:szCs w:val="22"/>
                </w:rPr>
                <w:id w:val="-99332874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711223302"/>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70242675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5C3EF7C" w14:textId="77777777" w:rsidR="00604013" w:rsidRPr="00A05A9D" w:rsidRDefault="00604013" w:rsidP="00A76AEE">
            <w:pPr>
              <w:tabs>
                <w:tab w:val="center" w:pos="1336"/>
              </w:tabs>
              <w:spacing w:before="60" w:after="60"/>
              <w:jc w:val="center"/>
              <w:rPr>
                <w:sz w:val="22"/>
                <w:szCs w:val="22"/>
              </w:rPr>
            </w:pPr>
            <w:r w:rsidRPr="00A05A9D">
              <w:rPr>
                <w:sz w:val="22"/>
                <w:szCs w:val="22"/>
              </w:rPr>
              <w:t>po dobivanju nagrade</w:t>
            </w:r>
          </w:p>
        </w:tc>
      </w:tr>
      <w:tr w:rsidR="00604013" w:rsidRPr="00A05A9D" w14:paraId="3CAD6E1C" w14:textId="77777777" w:rsidTr="00A76AEE">
        <w:tc>
          <w:tcPr>
            <w:tcW w:w="877" w:type="dxa"/>
            <w:vAlign w:val="center"/>
          </w:tcPr>
          <w:p w14:paraId="2B0D031E" w14:textId="77777777" w:rsidR="00604013" w:rsidRPr="00A05A9D" w:rsidRDefault="00604013" w:rsidP="00A76AEE">
            <w:pPr>
              <w:spacing w:before="60" w:after="60"/>
              <w:jc w:val="center"/>
              <w:rPr>
                <w:sz w:val="22"/>
                <w:szCs w:val="22"/>
              </w:rPr>
            </w:pPr>
            <w:r w:rsidRPr="00A05A9D">
              <w:rPr>
                <w:sz w:val="22"/>
                <w:szCs w:val="22"/>
              </w:rPr>
              <w:t>1.4.12.</w:t>
            </w:r>
          </w:p>
        </w:tc>
        <w:tc>
          <w:tcPr>
            <w:tcW w:w="3484" w:type="dxa"/>
            <w:vAlign w:val="center"/>
          </w:tcPr>
          <w:p w14:paraId="2D3D69AB" w14:textId="77777777" w:rsidR="00604013" w:rsidRPr="00A05A9D" w:rsidRDefault="00604013" w:rsidP="00A76AEE">
            <w:pPr>
              <w:spacing w:before="60" w:after="60"/>
              <w:jc w:val="left"/>
              <w:rPr>
                <w:sz w:val="22"/>
                <w:szCs w:val="22"/>
              </w:rPr>
            </w:pPr>
            <w:r w:rsidRPr="00A05A9D">
              <w:rPr>
                <w:sz w:val="22"/>
                <w:szCs w:val="22"/>
              </w:rPr>
              <w:t>Anketiranje diplomiranih studenata</w:t>
            </w:r>
          </w:p>
        </w:tc>
        <w:tc>
          <w:tcPr>
            <w:tcW w:w="3260" w:type="dxa"/>
            <w:vAlign w:val="center"/>
          </w:tcPr>
          <w:p w14:paraId="280BA1CF" w14:textId="77777777" w:rsidR="00604013" w:rsidRPr="00A05A9D" w:rsidRDefault="00604013" w:rsidP="00A76AEE">
            <w:pPr>
              <w:spacing w:before="60" w:after="60"/>
              <w:jc w:val="left"/>
              <w:rPr>
                <w:sz w:val="22"/>
                <w:szCs w:val="22"/>
              </w:rPr>
            </w:pPr>
            <w:r w:rsidRPr="00A05A9D">
              <w:rPr>
                <w:sz w:val="22"/>
                <w:szCs w:val="22"/>
              </w:rPr>
              <w:t>- provođenje ankete</w:t>
            </w:r>
          </w:p>
        </w:tc>
        <w:tc>
          <w:tcPr>
            <w:tcW w:w="2835" w:type="dxa"/>
            <w:vAlign w:val="center"/>
          </w:tcPr>
          <w:p w14:paraId="614B501F" w14:textId="490109AE" w:rsidR="00604013" w:rsidRPr="00A05A9D" w:rsidRDefault="00FB0C00" w:rsidP="00A76AEE">
            <w:pPr>
              <w:spacing w:before="60" w:after="60"/>
              <w:jc w:val="center"/>
              <w:rPr>
                <w:sz w:val="22"/>
                <w:szCs w:val="22"/>
              </w:rPr>
            </w:pPr>
            <w:sdt>
              <w:sdtPr>
                <w:rPr>
                  <w:sz w:val="22"/>
                  <w:szCs w:val="22"/>
                </w:rPr>
                <w:id w:val="64532202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077471256"/>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32651680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214DB1DF" w14:textId="77777777" w:rsidR="00604013" w:rsidRPr="00A05A9D" w:rsidRDefault="00604013" w:rsidP="00A76AEE">
            <w:pPr>
              <w:spacing w:before="60" w:after="60"/>
              <w:jc w:val="center"/>
              <w:rPr>
                <w:sz w:val="22"/>
                <w:szCs w:val="22"/>
              </w:rPr>
            </w:pPr>
            <w:r w:rsidRPr="00A05A9D">
              <w:rPr>
                <w:sz w:val="22"/>
                <w:szCs w:val="22"/>
              </w:rPr>
              <w:t>u tajništvu, nakon obrane diplomskog rada</w:t>
            </w:r>
          </w:p>
        </w:tc>
      </w:tr>
      <w:tr w:rsidR="00604013" w:rsidRPr="00A05A9D" w14:paraId="47DF5CDC" w14:textId="77777777" w:rsidTr="00A76AEE">
        <w:tc>
          <w:tcPr>
            <w:tcW w:w="877" w:type="dxa"/>
            <w:vAlign w:val="center"/>
          </w:tcPr>
          <w:p w14:paraId="6466078E" w14:textId="77777777" w:rsidR="00604013" w:rsidRPr="00A05A9D" w:rsidRDefault="00604013" w:rsidP="00A76AEE">
            <w:pPr>
              <w:spacing w:before="60" w:after="60"/>
              <w:jc w:val="center"/>
              <w:rPr>
                <w:sz w:val="22"/>
                <w:szCs w:val="22"/>
              </w:rPr>
            </w:pPr>
            <w:r w:rsidRPr="00A05A9D">
              <w:rPr>
                <w:sz w:val="22"/>
                <w:szCs w:val="22"/>
              </w:rPr>
              <w:t>1.4.13.</w:t>
            </w:r>
          </w:p>
        </w:tc>
        <w:tc>
          <w:tcPr>
            <w:tcW w:w="3484" w:type="dxa"/>
            <w:vAlign w:val="center"/>
          </w:tcPr>
          <w:p w14:paraId="393CB531" w14:textId="77777777" w:rsidR="00604013" w:rsidRPr="00A05A9D" w:rsidRDefault="00604013" w:rsidP="00A76AEE">
            <w:pPr>
              <w:spacing w:before="60" w:after="60"/>
              <w:jc w:val="left"/>
              <w:rPr>
                <w:sz w:val="22"/>
                <w:szCs w:val="22"/>
              </w:rPr>
            </w:pPr>
            <w:r w:rsidRPr="00A05A9D">
              <w:rPr>
                <w:sz w:val="22"/>
                <w:szCs w:val="22"/>
              </w:rPr>
              <w:t>Podaci o zapošljavanju studenata koji su završili studij</w:t>
            </w:r>
          </w:p>
        </w:tc>
        <w:tc>
          <w:tcPr>
            <w:tcW w:w="3260" w:type="dxa"/>
            <w:vAlign w:val="center"/>
          </w:tcPr>
          <w:p w14:paraId="68FFF423" w14:textId="77777777" w:rsidR="00604013" w:rsidRPr="00A05A9D" w:rsidRDefault="00604013" w:rsidP="00A76AEE">
            <w:pPr>
              <w:spacing w:before="60" w:after="60"/>
              <w:jc w:val="left"/>
              <w:rPr>
                <w:sz w:val="22"/>
                <w:szCs w:val="22"/>
              </w:rPr>
            </w:pPr>
            <w:r w:rsidRPr="00A05A9D">
              <w:rPr>
                <w:sz w:val="22"/>
                <w:szCs w:val="22"/>
              </w:rPr>
              <w:t>- navesti ako je planirano</w:t>
            </w:r>
          </w:p>
        </w:tc>
        <w:tc>
          <w:tcPr>
            <w:tcW w:w="2835" w:type="dxa"/>
            <w:vAlign w:val="center"/>
          </w:tcPr>
          <w:p w14:paraId="3E45CCAA" w14:textId="7711EBDC" w:rsidR="00604013" w:rsidRPr="00A05A9D" w:rsidRDefault="00FB0C00" w:rsidP="00A76AEE">
            <w:pPr>
              <w:spacing w:before="60" w:after="60"/>
              <w:jc w:val="center"/>
              <w:rPr>
                <w:sz w:val="22"/>
                <w:szCs w:val="22"/>
              </w:rPr>
            </w:pPr>
            <w:sdt>
              <w:sdtPr>
                <w:rPr>
                  <w:sz w:val="22"/>
                  <w:szCs w:val="22"/>
                </w:rPr>
                <w:id w:val="91729047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00910087"/>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69364032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6C96975" w14:textId="77777777" w:rsidR="00604013" w:rsidRPr="00A05A9D" w:rsidRDefault="00604013" w:rsidP="00A76AEE">
            <w:pPr>
              <w:spacing w:before="60" w:after="60"/>
              <w:jc w:val="center"/>
              <w:rPr>
                <w:sz w:val="22"/>
                <w:szCs w:val="22"/>
              </w:rPr>
            </w:pPr>
            <w:r w:rsidRPr="00A05A9D">
              <w:rPr>
                <w:sz w:val="22"/>
                <w:szCs w:val="22"/>
              </w:rPr>
              <w:t>kontinuirano</w:t>
            </w:r>
          </w:p>
        </w:tc>
      </w:tr>
      <w:tr w:rsidR="00604013" w:rsidRPr="00A05A9D" w14:paraId="3EC9FD5A" w14:textId="77777777" w:rsidTr="00535AE0">
        <w:tc>
          <w:tcPr>
            <w:tcW w:w="877" w:type="dxa"/>
            <w:shd w:val="clear" w:color="auto" w:fill="D9D9D9" w:themeFill="background1" w:themeFillShade="D9"/>
            <w:vAlign w:val="center"/>
          </w:tcPr>
          <w:p w14:paraId="5EFA35F7"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3FF540F6" w14:textId="77777777" w:rsidR="00604013" w:rsidRPr="00A05A9D" w:rsidRDefault="00604013" w:rsidP="00A76AEE">
            <w:pPr>
              <w:spacing w:before="60" w:after="60"/>
              <w:jc w:val="center"/>
              <w:rPr>
                <w:b/>
                <w:sz w:val="22"/>
                <w:szCs w:val="22"/>
              </w:rPr>
            </w:pPr>
            <w:r w:rsidRPr="00A05A9D">
              <w:rPr>
                <w:b/>
                <w:sz w:val="22"/>
                <w:szCs w:val="22"/>
              </w:rPr>
              <w:t>1.5. Akademsko osoblje</w:t>
            </w:r>
          </w:p>
        </w:tc>
      </w:tr>
      <w:tr w:rsidR="00604013" w:rsidRPr="00A05A9D" w14:paraId="7D95C915" w14:textId="77777777" w:rsidTr="00A76AEE">
        <w:tc>
          <w:tcPr>
            <w:tcW w:w="877" w:type="dxa"/>
            <w:vAlign w:val="center"/>
          </w:tcPr>
          <w:p w14:paraId="66093352" w14:textId="77777777" w:rsidR="00604013" w:rsidRPr="00A05A9D" w:rsidRDefault="00604013" w:rsidP="00A76AEE">
            <w:pPr>
              <w:spacing w:before="60" w:after="60"/>
              <w:jc w:val="center"/>
              <w:rPr>
                <w:sz w:val="22"/>
                <w:szCs w:val="22"/>
              </w:rPr>
            </w:pPr>
            <w:r w:rsidRPr="00A05A9D">
              <w:rPr>
                <w:sz w:val="22"/>
                <w:szCs w:val="22"/>
              </w:rPr>
              <w:t>1.5.1.</w:t>
            </w:r>
          </w:p>
        </w:tc>
        <w:tc>
          <w:tcPr>
            <w:tcW w:w="3484" w:type="dxa"/>
            <w:vAlign w:val="center"/>
          </w:tcPr>
          <w:p w14:paraId="0A02B186" w14:textId="77777777" w:rsidR="00604013" w:rsidRPr="00A05A9D" w:rsidRDefault="00604013" w:rsidP="00A76AEE">
            <w:pPr>
              <w:spacing w:before="60" w:after="60"/>
              <w:jc w:val="left"/>
              <w:rPr>
                <w:sz w:val="22"/>
                <w:szCs w:val="22"/>
              </w:rPr>
            </w:pPr>
            <w:r w:rsidRPr="00A05A9D">
              <w:rPr>
                <w:sz w:val="22"/>
                <w:szCs w:val="22"/>
              </w:rPr>
              <w:t>Proces zapošljavanja i napredovanja akademskog osoblja</w:t>
            </w:r>
          </w:p>
        </w:tc>
        <w:tc>
          <w:tcPr>
            <w:tcW w:w="3260" w:type="dxa"/>
            <w:vAlign w:val="center"/>
          </w:tcPr>
          <w:p w14:paraId="24612844" w14:textId="77777777" w:rsidR="00604013" w:rsidRPr="00A05A9D" w:rsidRDefault="00604013" w:rsidP="00A76AEE">
            <w:pPr>
              <w:spacing w:before="60" w:after="60"/>
              <w:jc w:val="left"/>
              <w:rPr>
                <w:sz w:val="22"/>
                <w:szCs w:val="22"/>
              </w:rPr>
            </w:pPr>
            <w:r w:rsidRPr="00A05A9D">
              <w:rPr>
                <w:sz w:val="22"/>
                <w:szCs w:val="22"/>
              </w:rPr>
              <w:t>- evidencija podataka, u skladu sa strateškim ciljevima Sveučilišta</w:t>
            </w:r>
          </w:p>
        </w:tc>
        <w:tc>
          <w:tcPr>
            <w:tcW w:w="2835" w:type="dxa"/>
            <w:vAlign w:val="center"/>
          </w:tcPr>
          <w:p w14:paraId="3E52703A" w14:textId="32AF17CA" w:rsidR="00604013" w:rsidRPr="00A05A9D" w:rsidRDefault="00FB0C00" w:rsidP="00A76AEE">
            <w:pPr>
              <w:spacing w:before="60" w:after="60"/>
              <w:jc w:val="center"/>
              <w:rPr>
                <w:sz w:val="22"/>
                <w:szCs w:val="22"/>
              </w:rPr>
            </w:pPr>
            <w:sdt>
              <w:sdtPr>
                <w:rPr>
                  <w:sz w:val="22"/>
                  <w:szCs w:val="22"/>
                </w:rPr>
                <w:id w:val="-1664463219"/>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01199087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99926393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7BA82B65" w14:textId="77777777" w:rsidR="00604013" w:rsidRPr="00A05A9D" w:rsidRDefault="00604013" w:rsidP="00A76AEE">
            <w:pPr>
              <w:spacing w:before="60" w:after="60"/>
              <w:jc w:val="center"/>
              <w:rPr>
                <w:sz w:val="22"/>
                <w:szCs w:val="22"/>
              </w:rPr>
            </w:pPr>
            <w:r w:rsidRPr="00A05A9D">
              <w:rPr>
                <w:sz w:val="22"/>
                <w:szCs w:val="22"/>
              </w:rPr>
              <w:t>kontinuirano</w:t>
            </w:r>
          </w:p>
        </w:tc>
      </w:tr>
      <w:tr w:rsidR="00604013" w:rsidRPr="00A05A9D" w14:paraId="3D57F931" w14:textId="77777777" w:rsidTr="00A76AEE">
        <w:tc>
          <w:tcPr>
            <w:tcW w:w="877" w:type="dxa"/>
            <w:vAlign w:val="center"/>
          </w:tcPr>
          <w:p w14:paraId="76503385" w14:textId="77777777" w:rsidR="00604013" w:rsidRPr="00A05A9D" w:rsidRDefault="00604013" w:rsidP="00A76AEE">
            <w:pPr>
              <w:spacing w:before="60" w:after="60"/>
              <w:jc w:val="center"/>
              <w:rPr>
                <w:sz w:val="22"/>
                <w:szCs w:val="22"/>
              </w:rPr>
            </w:pPr>
            <w:r w:rsidRPr="00A05A9D">
              <w:rPr>
                <w:sz w:val="22"/>
                <w:szCs w:val="22"/>
              </w:rPr>
              <w:t>1.5.4.</w:t>
            </w:r>
          </w:p>
        </w:tc>
        <w:tc>
          <w:tcPr>
            <w:tcW w:w="3484" w:type="dxa"/>
            <w:vAlign w:val="center"/>
          </w:tcPr>
          <w:p w14:paraId="7DD5701F" w14:textId="77777777" w:rsidR="00604013" w:rsidRPr="00A05A9D" w:rsidRDefault="00604013" w:rsidP="00A76AEE">
            <w:pPr>
              <w:spacing w:before="60" w:after="60"/>
              <w:jc w:val="left"/>
              <w:rPr>
                <w:sz w:val="22"/>
                <w:szCs w:val="22"/>
              </w:rPr>
            </w:pPr>
            <w:r w:rsidRPr="00A05A9D">
              <w:rPr>
                <w:sz w:val="22"/>
                <w:szCs w:val="22"/>
              </w:rPr>
              <w:t>(Kontinuirano usavršavanje akademskog osoblja)</w:t>
            </w:r>
          </w:p>
        </w:tc>
        <w:tc>
          <w:tcPr>
            <w:tcW w:w="3260" w:type="dxa"/>
            <w:vAlign w:val="center"/>
          </w:tcPr>
          <w:p w14:paraId="003B4A61" w14:textId="77777777" w:rsidR="00604013" w:rsidRPr="00A05A9D" w:rsidRDefault="00604013" w:rsidP="00A76AEE">
            <w:pPr>
              <w:spacing w:before="60" w:after="60"/>
              <w:jc w:val="left"/>
              <w:rPr>
                <w:sz w:val="22"/>
                <w:szCs w:val="22"/>
              </w:rPr>
            </w:pPr>
            <w:r w:rsidRPr="00A05A9D">
              <w:rPr>
                <w:sz w:val="22"/>
                <w:szCs w:val="22"/>
              </w:rPr>
              <w:t>- evidencija podataka, ako se planira</w:t>
            </w:r>
          </w:p>
        </w:tc>
        <w:tc>
          <w:tcPr>
            <w:tcW w:w="2835" w:type="dxa"/>
            <w:vAlign w:val="center"/>
          </w:tcPr>
          <w:p w14:paraId="7DA11B1D" w14:textId="759DAB0A" w:rsidR="00604013" w:rsidRPr="00A05A9D" w:rsidRDefault="00FB0C00" w:rsidP="00A76AEE">
            <w:pPr>
              <w:spacing w:before="60" w:after="60"/>
              <w:jc w:val="center"/>
              <w:rPr>
                <w:sz w:val="22"/>
                <w:szCs w:val="22"/>
              </w:rPr>
            </w:pPr>
            <w:sdt>
              <w:sdtPr>
                <w:rPr>
                  <w:sz w:val="22"/>
                  <w:szCs w:val="22"/>
                </w:rPr>
                <w:id w:val="-922872185"/>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046711666"/>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26110171"/>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289A2A5D" w14:textId="77777777" w:rsidR="00604013" w:rsidRPr="00A05A9D" w:rsidRDefault="00604013" w:rsidP="00A76AEE">
            <w:pPr>
              <w:spacing w:before="60" w:after="60"/>
              <w:jc w:val="center"/>
              <w:rPr>
                <w:sz w:val="22"/>
                <w:szCs w:val="22"/>
              </w:rPr>
            </w:pPr>
            <w:r w:rsidRPr="00A05A9D">
              <w:rPr>
                <w:sz w:val="22"/>
                <w:szCs w:val="22"/>
              </w:rPr>
              <w:t>kontinuirano</w:t>
            </w:r>
          </w:p>
        </w:tc>
      </w:tr>
      <w:tr w:rsidR="00604013" w:rsidRPr="00A05A9D" w14:paraId="7A59D513" w14:textId="77777777" w:rsidTr="00A76AEE">
        <w:tc>
          <w:tcPr>
            <w:tcW w:w="877" w:type="dxa"/>
            <w:vAlign w:val="center"/>
          </w:tcPr>
          <w:p w14:paraId="72FFAA9C" w14:textId="77777777" w:rsidR="00604013" w:rsidRPr="00A05A9D" w:rsidRDefault="00604013" w:rsidP="00A76AEE">
            <w:pPr>
              <w:spacing w:before="60" w:after="60"/>
              <w:jc w:val="center"/>
              <w:rPr>
                <w:sz w:val="22"/>
                <w:szCs w:val="22"/>
              </w:rPr>
            </w:pPr>
            <w:r w:rsidRPr="00A05A9D">
              <w:rPr>
                <w:sz w:val="22"/>
                <w:szCs w:val="22"/>
              </w:rPr>
              <w:t>1.5.5.</w:t>
            </w:r>
          </w:p>
        </w:tc>
        <w:tc>
          <w:tcPr>
            <w:tcW w:w="3484" w:type="dxa"/>
            <w:vAlign w:val="center"/>
          </w:tcPr>
          <w:p w14:paraId="55410C65" w14:textId="77777777" w:rsidR="00604013" w:rsidRPr="00A05A9D" w:rsidRDefault="00604013" w:rsidP="00A76AEE">
            <w:pPr>
              <w:spacing w:before="60" w:after="60"/>
              <w:jc w:val="left"/>
              <w:rPr>
                <w:sz w:val="22"/>
                <w:szCs w:val="22"/>
              </w:rPr>
            </w:pPr>
            <w:r w:rsidRPr="00A05A9D">
              <w:rPr>
                <w:sz w:val="22"/>
                <w:szCs w:val="22"/>
              </w:rPr>
              <w:t>(Suradnička procjena)</w:t>
            </w:r>
          </w:p>
        </w:tc>
        <w:tc>
          <w:tcPr>
            <w:tcW w:w="3260" w:type="dxa"/>
            <w:vAlign w:val="center"/>
          </w:tcPr>
          <w:p w14:paraId="3B8563EC" w14:textId="77777777" w:rsidR="00604013" w:rsidRPr="00A05A9D" w:rsidRDefault="00604013" w:rsidP="00A76AEE">
            <w:pPr>
              <w:spacing w:before="60" w:after="60"/>
              <w:jc w:val="left"/>
              <w:rPr>
                <w:sz w:val="22"/>
                <w:szCs w:val="22"/>
              </w:rPr>
            </w:pPr>
            <w:r w:rsidRPr="00A05A9D">
              <w:rPr>
                <w:sz w:val="22"/>
                <w:szCs w:val="22"/>
              </w:rPr>
              <w:t>- ako se planira i provodi</w:t>
            </w:r>
          </w:p>
        </w:tc>
        <w:tc>
          <w:tcPr>
            <w:tcW w:w="2835" w:type="dxa"/>
            <w:vAlign w:val="center"/>
          </w:tcPr>
          <w:p w14:paraId="0757176D" w14:textId="78D1F98D" w:rsidR="00604013" w:rsidRPr="00A05A9D" w:rsidRDefault="00FB0C00" w:rsidP="00A76AEE">
            <w:pPr>
              <w:spacing w:before="60" w:after="60"/>
              <w:jc w:val="center"/>
              <w:rPr>
                <w:sz w:val="22"/>
                <w:szCs w:val="22"/>
              </w:rPr>
            </w:pPr>
            <w:sdt>
              <w:sdtPr>
                <w:rPr>
                  <w:sz w:val="22"/>
                  <w:szCs w:val="22"/>
                </w:rPr>
                <w:id w:val="195774936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54860822"/>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32244061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332A5709" w14:textId="77777777" w:rsidR="00604013" w:rsidRPr="00A05A9D" w:rsidRDefault="00604013" w:rsidP="00A76AEE">
            <w:pPr>
              <w:spacing w:before="60" w:after="60"/>
              <w:jc w:val="center"/>
              <w:rPr>
                <w:sz w:val="22"/>
                <w:szCs w:val="22"/>
              </w:rPr>
            </w:pPr>
          </w:p>
        </w:tc>
      </w:tr>
      <w:tr w:rsidR="007D0619" w:rsidRPr="00A05A9D" w14:paraId="37C58EB7" w14:textId="77777777" w:rsidTr="007D0619">
        <w:tc>
          <w:tcPr>
            <w:tcW w:w="877" w:type="dxa"/>
            <w:vAlign w:val="center"/>
          </w:tcPr>
          <w:p w14:paraId="63502DD1" w14:textId="77777777" w:rsidR="007D0619" w:rsidRPr="00A05A9D" w:rsidRDefault="007D0619" w:rsidP="00A76AEE">
            <w:pPr>
              <w:spacing w:before="60" w:after="60"/>
              <w:jc w:val="center"/>
              <w:rPr>
                <w:sz w:val="22"/>
                <w:szCs w:val="22"/>
              </w:rPr>
            </w:pPr>
            <w:r w:rsidRPr="00A05A9D">
              <w:rPr>
                <w:sz w:val="22"/>
                <w:szCs w:val="22"/>
              </w:rPr>
              <w:t>1.5.6.</w:t>
            </w:r>
          </w:p>
        </w:tc>
        <w:tc>
          <w:tcPr>
            <w:tcW w:w="3484" w:type="dxa"/>
            <w:vAlign w:val="center"/>
          </w:tcPr>
          <w:p w14:paraId="15FA84C5" w14:textId="77777777" w:rsidR="007D0619" w:rsidRPr="00A05A9D" w:rsidRDefault="007D0619" w:rsidP="00A76AEE">
            <w:pPr>
              <w:spacing w:before="60" w:after="60"/>
              <w:jc w:val="left"/>
              <w:rPr>
                <w:sz w:val="22"/>
                <w:szCs w:val="22"/>
              </w:rPr>
            </w:pPr>
            <w:r w:rsidRPr="00A05A9D">
              <w:rPr>
                <w:sz w:val="22"/>
                <w:szCs w:val="22"/>
              </w:rPr>
              <w:t>Mobilnost nastavnika</w:t>
            </w:r>
          </w:p>
        </w:tc>
        <w:tc>
          <w:tcPr>
            <w:tcW w:w="3260" w:type="dxa"/>
            <w:vAlign w:val="center"/>
          </w:tcPr>
          <w:p w14:paraId="46C424E0" w14:textId="77777777" w:rsidR="007D0619" w:rsidRPr="00A05A9D" w:rsidRDefault="007D0619" w:rsidP="00A76AEE">
            <w:pPr>
              <w:spacing w:before="60" w:after="60"/>
              <w:jc w:val="left"/>
              <w:rPr>
                <w:sz w:val="22"/>
                <w:szCs w:val="22"/>
              </w:rPr>
            </w:pPr>
            <w:r w:rsidRPr="00A05A9D">
              <w:rPr>
                <w:sz w:val="22"/>
                <w:szCs w:val="22"/>
              </w:rPr>
              <w:t>- prikupljanje podataka</w:t>
            </w:r>
          </w:p>
        </w:tc>
        <w:tc>
          <w:tcPr>
            <w:tcW w:w="2835" w:type="dxa"/>
            <w:vAlign w:val="center"/>
          </w:tcPr>
          <w:p w14:paraId="6DC77EC3" w14:textId="3CDDD442" w:rsidR="007D0619" w:rsidRPr="00A05A9D" w:rsidRDefault="00FB0C00" w:rsidP="00A76AEE">
            <w:pPr>
              <w:spacing w:before="60" w:after="60"/>
              <w:jc w:val="center"/>
              <w:rPr>
                <w:sz w:val="22"/>
                <w:szCs w:val="22"/>
              </w:rPr>
            </w:pPr>
            <w:sdt>
              <w:sdtPr>
                <w:rPr>
                  <w:sz w:val="22"/>
                  <w:szCs w:val="22"/>
                </w:rPr>
                <w:id w:val="-36906711"/>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7D0619" w:rsidRPr="00A05A9D">
              <w:rPr>
                <w:sz w:val="22"/>
                <w:szCs w:val="22"/>
              </w:rPr>
              <w:t xml:space="preserve"> DA </w:t>
            </w:r>
            <w:sdt>
              <w:sdtPr>
                <w:rPr>
                  <w:sz w:val="22"/>
                  <w:szCs w:val="22"/>
                </w:rPr>
                <w:id w:val="1643777854"/>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NE </w:t>
            </w:r>
            <w:sdt>
              <w:sdtPr>
                <w:rPr>
                  <w:sz w:val="22"/>
                  <w:szCs w:val="22"/>
                </w:rPr>
                <w:id w:val="73783490"/>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djelomično</w:t>
            </w:r>
          </w:p>
        </w:tc>
        <w:tc>
          <w:tcPr>
            <w:tcW w:w="2913" w:type="dxa"/>
            <w:vAlign w:val="center"/>
          </w:tcPr>
          <w:p w14:paraId="1956F36E" w14:textId="77777777" w:rsidR="007D0619" w:rsidRDefault="007D0619" w:rsidP="007D0619">
            <w:pPr>
              <w:jc w:val="center"/>
            </w:pPr>
            <w:r w:rsidRPr="00375E4B">
              <w:rPr>
                <w:sz w:val="22"/>
                <w:szCs w:val="22"/>
              </w:rPr>
              <w:t>kontinuirano</w:t>
            </w:r>
          </w:p>
        </w:tc>
      </w:tr>
      <w:tr w:rsidR="007D0619" w:rsidRPr="00A05A9D" w14:paraId="1CC9CB3B" w14:textId="77777777" w:rsidTr="007D0619">
        <w:tc>
          <w:tcPr>
            <w:tcW w:w="877" w:type="dxa"/>
            <w:vAlign w:val="center"/>
          </w:tcPr>
          <w:p w14:paraId="3100CE76" w14:textId="77777777" w:rsidR="007D0619" w:rsidRPr="00A05A9D" w:rsidRDefault="007D0619" w:rsidP="00A76AEE">
            <w:pPr>
              <w:spacing w:before="60" w:after="60"/>
              <w:jc w:val="center"/>
              <w:rPr>
                <w:sz w:val="22"/>
                <w:szCs w:val="22"/>
              </w:rPr>
            </w:pPr>
            <w:r w:rsidRPr="00A05A9D">
              <w:rPr>
                <w:sz w:val="22"/>
                <w:szCs w:val="22"/>
              </w:rPr>
              <w:t>1.5.14.</w:t>
            </w:r>
          </w:p>
        </w:tc>
        <w:tc>
          <w:tcPr>
            <w:tcW w:w="3484" w:type="dxa"/>
            <w:vAlign w:val="center"/>
          </w:tcPr>
          <w:p w14:paraId="06FD3F64" w14:textId="77777777" w:rsidR="007D0619" w:rsidRPr="00A05A9D" w:rsidRDefault="007D0619" w:rsidP="00A76AEE">
            <w:pPr>
              <w:spacing w:before="60" w:after="60"/>
              <w:jc w:val="left"/>
              <w:rPr>
                <w:sz w:val="22"/>
                <w:szCs w:val="22"/>
              </w:rPr>
            </w:pPr>
            <w:r w:rsidRPr="00A05A9D">
              <w:rPr>
                <w:sz w:val="22"/>
                <w:szCs w:val="22"/>
              </w:rPr>
              <w:t>Nastavna i stručna aktivnost nastavnika, popularizacija znanosti i struke</w:t>
            </w:r>
          </w:p>
        </w:tc>
        <w:tc>
          <w:tcPr>
            <w:tcW w:w="3260" w:type="dxa"/>
            <w:vAlign w:val="center"/>
          </w:tcPr>
          <w:p w14:paraId="3C758D7C" w14:textId="77777777" w:rsidR="007D0619" w:rsidRPr="00A05A9D" w:rsidRDefault="007D0619" w:rsidP="00A76AEE">
            <w:pPr>
              <w:spacing w:before="60" w:after="60"/>
              <w:jc w:val="left"/>
              <w:rPr>
                <w:sz w:val="22"/>
                <w:szCs w:val="22"/>
              </w:rPr>
            </w:pPr>
            <w:r w:rsidRPr="00A05A9D">
              <w:rPr>
                <w:sz w:val="22"/>
                <w:szCs w:val="22"/>
              </w:rPr>
              <w:t>- evidencija</w:t>
            </w:r>
          </w:p>
        </w:tc>
        <w:tc>
          <w:tcPr>
            <w:tcW w:w="2835" w:type="dxa"/>
            <w:vAlign w:val="center"/>
          </w:tcPr>
          <w:p w14:paraId="04C1A3B2" w14:textId="294A1B31" w:rsidR="007D0619" w:rsidRPr="00A05A9D" w:rsidRDefault="00FB0C00" w:rsidP="00A76AEE">
            <w:pPr>
              <w:spacing w:before="60" w:after="60"/>
              <w:jc w:val="center"/>
              <w:rPr>
                <w:sz w:val="22"/>
                <w:szCs w:val="22"/>
              </w:rPr>
            </w:pPr>
            <w:sdt>
              <w:sdtPr>
                <w:rPr>
                  <w:sz w:val="22"/>
                  <w:szCs w:val="22"/>
                </w:rPr>
                <w:id w:val="746079182"/>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7D0619" w:rsidRPr="00A05A9D">
              <w:rPr>
                <w:sz w:val="22"/>
                <w:szCs w:val="22"/>
              </w:rPr>
              <w:t xml:space="preserve"> DA </w:t>
            </w:r>
            <w:sdt>
              <w:sdtPr>
                <w:rPr>
                  <w:sz w:val="22"/>
                  <w:szCs w:val="22"/>
                </w:rPr>
                <w:id w:val="-1891185413"/>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NE </w:t>
            </w:r>
            <w:sdt>
              <w:sdtPr>
                <w:rPr>
                  <w:sz w:val="22"/>
                  <w:szCs w:val="22"/>
                </w:rPr>
                <w:id w:val="293796279"/>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djelomično</w:t>
            </w:r>
          </w:p>
        </w:tc>
        <w:tc>
          <w:tcPr>
            <w:tcW w:w="2913" w:type="dxa"/>
            <w:vAlign w:val="center"/>
          </w:tcPr>
          <w:p w14:paraId="13B18862" w14:textId="77777777" w:rsidR="007D0619" w:rsidRDefault="007D0619" w:rsidP="007D0619">
            <w:pPr>
              <w:jc w:val="center"/>
            </w:pPr>
            <w:r w:rsidRPr="00375E4B">
              <w:rPr>
                <w:sz w:val="22"/>
                <w:szCs w:val="22"/>
              </w:rPr>
              <w:t>kontinuirano</w:t>
            </w:r>
          </w:p>
        </w:tc>
      </w:tr>
      <w:tr w:rsidR="00604013" w:rsidRPr="00A05A9D" w14:paraId="64DA7365" w14:textId="77777777" w:rsidTr="00683B66">
        <w:tc>
          <w:tcPr>
            <w:tcW w:w="877" w:type="dxa"/>
            <w:shd w:val="clear" w:color="auto" w:fill="D9D9D9" w:themeFill="background1" w:themeFillShade="D9"/>
            <w:vAlign w:val="center"/>
          </w:tcPr>
          <w:p w14:paraId="04864FAF"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2FAB975C" w14:textId="77777777" w:rsidR="00604013" w:rsidRPr="00A05A9D" w:rsidRDefault="00604013" w:rsidP="00A76AEE">
            <w:pPr>
              <w:spacing w:before="60" w:after="60"/>
              <w:jc w:val="center"/>
              <w:rPr>
                <w:b/>
                <w:sz w:val="22"/>
                <w:szCs w:val="22"/>
              </w:rPr>
            </w:pPr>
            <w:r w:rsidRPr="00A05A9D">
              <w:rPr>
                <w:b/>
                <w:sz w:val="22"/>
                <w:szCs w:val="22"/>
              </w:rPr>
              <w:t>1.6. Resursi za učenje i podrška studentima</w:t>
            </w:r>
          </w:p>
        </w:tc>
      </w:tr>
      <w:tr w:rsidR="00604013" w:rsidRPr="00A05A9D" w14:paraId="51CDF664" w14:textId="77777777" w:rsidTr="00A76AEE">
        <w:tc>
          <w:tcPr>
            <w:tcW w:w="877" w:type="dxa"/>
            <w:vAlign w:val="center"/>
          </w:tcPr>
          <w:p w14:paraId="2B89D4C4" w14:textId="77777777" w:rsidR="00604013" w:rsidRPr="00A05A9D" w:rsidRDefault="00604013" w:rsidP="00A76AEE">
            <w:pPr>
              <w:spacing w:before="60" w:after="60"/>
              <w:jc w:val="center"/>
              <w:rPr>
                <w:sz w:val="22"/>
                <w:szCs w:val="22"/>
              </w:rPr>
            </w:pPr>
            <w:r w:rsidRPr="00A05A9D">
              <w:rPr>
                <w:sz w:val="22"/>
                <w:szCs w:val="22"/>
              </w:rPr>
              <w:t>1.6.2.</w:t>
            </w:r>
          </w:p>
        </w:tc>
        <w:tc>
          <w:tcPr>
            <w:tcW w:w="3484" w:type="dxa"/>
            <w:vAlign w:val="center"/>
          </w:tcPr>
          <w:p w14:paraId="61B42C55" w14:textId="77777777" w:rsidR="00604013" w:rsidRPr="00A05A9D" w:rsidRDefault="00604013" w:rsidP="00A76AEE">
            <w:pPr>
              <w:spacing w:before="60" w:after="60"/>
              <w:jc w:val="left"/>
              <w:rPr>
                <w:sz w:val="22"/>
                <w:szCs w:val="22"/>
              </w:rPr>
            </w:pPr>
            <w:r w:rsidRPr="00A05A9D">
              <w:rPr>
                <w:sz w:val="22"/>
                <w:szCs w:val="22"/>
              </w:rPr>
              <w:t>(Odjelna knjižnica (ako postoji))</w:t>
            </w:r>
          </w:p>
        </w:tc>
        <w:tc>
          <w:tcPr>
            <w:tcW w:w="3260" w:type="dxa"/>
            <w:vAlign w:val="center"/>
          </w:tcPr>
          <w:p w14:paraId="58159D82" w14:textId="77777777" w:rsidR="00604013" w:rsidRPr="00A05A9D" w:rsidRDefault="00604013" w:rsidP="00D94397">
            <w:pPr>
              <w:spacing w:before="60" w:after="60"/>
              <w:jc w:val="left"/>
              <w:rPr>
                <w:sz w:val="22"/>
                <w:szCs w:val="22"/>
              </w:rPr>
            </w:pPr>
            <w:r w:rsidRPr="00A05A9D">
              <w:rPr>
                <w:sz w:val="22"/>
                <w:szCs w:val="22"/>
              </w:rPr>
              <w:t xml:space="preserve">- </w:t>
            </w:r>
            <w:r w:rsidR="00D94397">
              <w:rPr>
                <w:sz w:val="22"/>
                <w:szCs w:val="22"/>
              </w:rPr>
              <w:t>rad knjižnice</w:t>
            </w:r>
          </w:p>
        </w:tc>
        <w:tc>
          <w:tcPr>
            <w:tcW w:w="2835" w:type="dxa"/>
            <w:vAlign w:val="center"/>
          </w:tcPr>
          <w:p w14:paraId="50485BE4" w14:textId="3F07EFE5" w:rsidR="00604013" w:rsidRPr="00A05A9D" w:rsidRDefault="00FB0C00" w:rsidP="00A76AEE">
            <w:pPr>
              <w:spacing w:before="60" w:after="60"/>
              <w:jc w:val="center"/>
              <w:rPr>
                <w:sz w:val="22"/>
                <w:szCs w:val="22"/>
              </w:rPr>
            </w:pPr>
            <w:sdt>
              <w:sdtPr>
                <w:rPr>
                  <w:sz w:val="22"/>
                  <w:szCs w:val="22"/>
                </w:rPr>
                <w:id w:val="-186813305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036188863"/>
                <w14:checkbox>
                  <w14:checked w14:val="1"/>
                  <w14:checkedState w14:val="2612" w14:font="MS Gothic"/>
                  <w14:uncheckedState w14:val="2610" w14:font="MS Gothic"/>
                </w14:checkbox>
              </w:sdtPr>
              <w:sdtEndPr/>
              <w:sdtContent>
                <w:r w:rsidR="00A52F12">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47758435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2FA279A"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6E318342" w14:textId="77777777" w:rsidTr="00A76AEE">
        <w:tc>
          <w:tcPr>
            <w:tcW w:w="877" w:type="dxa"/>
            <w:vAlign w:val="center"/>
          </w:tcPr>
          <w:p w14:paraId="6572440D" w14:textId="77777777" w:rsidR="00604013" w:rsidRPr="00A05A9D" w:rsidRDefault="00604013" w:rsidP="00A76AEE">
            <w:pPr>
              <w:spacing w:before="60" w:after="60"/>
              <w:jc w:val="center"/>
              <w:rPr>
                <w:sz w:val="22"/>
                <w:szCs w:val="22"/>
              </w:rPr>
            </w:pPr>
            <w:r w:rsidRPr="00A05A9D">
              <w:rPr>
                <w:sz w:val="22"/>
                <w:szCs w:val="22"/>
              </w:rPr>
              <w:t>1.6.8.</w:t>
            </w:r>
          </w:p>
        </w:tc>
        <w:tc>
          <w:tcPr>
            <w:tcW w:w="3484" w:type="dxa"/>
            <w:vAlign w:val="center"/>
          </w:tcPr>
          <w:p w14:paraId="6BA9A2E0" w14:textId="77777777" w:rsidR="00604013" w:rsidRPr="00A05A9D" w:rsidRDefault="00604013" w:rsidP="00A76AEE">
            <w:pPr>
              <w:spacing w:before="60" w:after="60"/>
              <w:jc w:val="left"/>
              <w:rPr>
                <w:sz w:val="22"/>
                <w:szCs w:val="22"/>
              </w:rPr>
            </w:pPr>
            <w:r w:rsidRPr="00A05A9D">
              <w:rPr>
                <w:sz w:val="22"/>
                <w:szCs w:val="22"/>
              </w:rPr>
              <w:t>Mentorstvo studentima prvih godina preddiplomskih i diplomskih studija</w:t>
            </w:r>
          </w:p>
        </w:tc>
        <w:tc>
          <w:tcPr>
            <w:tcW w:w="3260" w:type="dxa"/>
            <w:vAlign w:val="center"/>
          </w:tcPr>
          <w:p w14:paraId="65DA6AC0" w14:textId="77777777" w:rsidR="00604013" w:rsidRPr="00A05A9D" w:rsidRDefault="00604013" w:rsidP="00A76AEE">
            <w:pPr>
              <w:spacing w:before="60" w:after="60"/>
              <w:jc w:val="left"/>
              <w:rPr>
                <w:sz w:val="22"/>
                <w:szCs w:val="22"/>
              </w:rPr>
            </w:pPr>
            <w:r w:rsidRPr="00A05A9D">
              <w:rPr>
                <w:sz w:val="22"/>
                <w:szCs w:val="22"/>
              </w:rPr>
              <w:t>- evidencija</w:t>
            </w:r>
            <w:r w:rsidR="00D94397">
              <w:rPr>
                <w:sz w:val="22"/>
                <w:szCs w:val="22"/>
              </w:rPr>
              <w:t xml:space="preserve"> sustava mentorstva</w:t>
            </w:r>
          </w:p>
        </w:tc>
        <w:tc>
          <w:tcPr>
            <w:tcW w:w="2835" w:type="dxa"/>
            <w:vAlign w:val="center"/>
          </w:tcPr>
          <w:p w14:paraId="073E3FDD" w14:textId="6A7C6463" w:rsidR="00604013" w:rsidRPr="00A05A9D" w:rsidRDefault="00FB0C00" w:rsidP="00A76AEE">
            <w:pPr>
              <w:spacing w:before="60" w:after="60"/>
              <w:jc w:val="center"/>
              <w:rPr>
                <w:sz w:val="22"/>
                <w:szCs w:val="22"/>
              </w:rPr>
            </w:pPr>
            <w:sdt>
              <w:sdtPr>
                <w:rPr>
                  <w:sz w:val="22"/>
                  <w:szCs w:val="22"/>
                </w:rPr>
                <w:id w:val="-1390407136"/>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337537921"/>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08506712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7A24BB47" w14:textId="77777777" w:rsidR="00604013" w:rsidRPr="00A05A9D" w:rsidRDefault="007D0619" w:rsidP="00A76AEE">
            <w:pPr>
              <w:spacing w:before="60" w:after="60"/>
              <w:jc w:val="center"/>
              <w:rPr>
                <w:sz w:val="22"/>
                <w:szCs w:val="22"/>
              </w:rPr>
            </w:pPr>
            <w:r>
              <w:rPr>
                <w:sz w:val="22"/>
                <w:szCs w:val="22"/>
              </w:rPr>
              <w:t>evidentirati početkom godine</w:t>
            </w:r>
          </w:p>
        </w:tc>
      </w:tr>
      <w:tr w:rsidR="00604013" w:rsidRPr="00A05A9D" w14:paraId="23E25D31" w14:textId="77777777" w:rsidTr="00A76AEE">
        <w:tc>
          <w:tcPr>
            <w:tcW w:w="877" w:type="dxa"/>
            <w:vAlign w:val="center"/>
          </w:tcPr>
          <w:p w14:paraId="7C856D8A" w14:textId="77777777" w:rsidR="00604013" w:rsidRPr="00A05A9D" w:rsidRDefault="00604013" w:rsidP="00A76AEE">
            <w:pPr>
              <w:spacing w:before="60" w:after="60"/>
              <w:jc w:val="center"/>
              <w:rPr>
                <w:sz w:val="22"/>
                <w:szCs w:val="22"/>
              </w:rPr>
            </w:pPr>
            <w:r w:rsidRPr="00A05A9D">
              <w:rPr>
                <w:sz w:val="22"/>
                <w:szCs w:val="22"/>
              </w:rPr>
              <w:t>1.6.11.</w:t>
            </w:r>
          </w:p>
        </w:tc>
        <w:tc>
          <w:tcPr>
            <w:tcW w:w="3484" w:type="dxa"/>
            <w:vAlign w:val="center"/>
          </w:tcPr>
          <w:p w14:paraId="25C83CFF" w14:textId="77777777" w:rsidR="00604013" w:rsidRPr="00A05A9D" w:rsidRDefault="00604013" w:rsidP="00A76AEE">
            <w:pPr>
              <w:spacing w:before="60" w:after="60"/>
              <w:jc w:val="left"/>
              <w:rPr>
                <w:sz w:val="22"/>
                <w:szCs w:val="22"/>
              </w:rPr>
            </w:pPr>
            <w:r w:rsidRPr="00A05A9D">
              <w:rPr>
                <w:sz w:val="22"/>
                <w:szCs w:val="22"/>
              </w:rPr>
              <w:t>Studenti s invaliditetom</w:t>
            </w:r>
          </w:p>
        </w:tc>
        <w:tc>
          <w:tcPr>
            <w:tcW w:w="3260" w:type="dxa"/>
            <w:vAlign w:val="center"/>
          </w:tcPr>
          <w:p w14:paraId="0DD8D1D7" w14:textId="77777777" w:rsidR="00604013" w:rsidRPr="00A05A9D" w:rsidRDefault="00604013" w:rsidP="00A76AEE">
            <w:pPr>
              <w:spacing w:before="60" w:after="60"/>
              <w:jc w:val="left"/>
              <w:rPr>
                <w:sz w:val="22"/>
                <w:szCs w:val="22"/>
              </w:rPr>
            </w:pPr>
            <w:r w:rsidRPr="00A05A9D">
              <w:rPr>
                <w:sz w:val="22"/>
                <w:szCs w:val="22"/>
              </w:rPr>
              <w:t>- evidencija</w:t>
            </w:r>
          </w:p>
        </w:tc>
        <w:tc>
          <w:tcPr>
            <w:tcW w:w="2835" w:type="dxa"/>
            <w:vAlign w:val="center"/>
          </w:tcPr>
          <w:p w14:paraId="51F6D85B" w14:textId="29D3F015" w:rsidR="00604013" w:rsidRPr="00A05A9D" w:rsidRDefault="00FB0C00" w:rsidP="00A76AEE">
            <w:pPr>
              <w:spacing w:before="60" w:after="60"/>
              <w:jc w:val="center"/>
              <w:rPr>
                <w:sz w:val="22"/>
                <w:szCs w:val="22"/>
              </w:rPr>
            </w:pPr>
            <w:sdt>
              <w:sdtPr>
                <w:rPr>
                  <w:sz w:val="22"/>
                  <w:szCs w:val="22"/>
                </w:rPr>
                <w:id w:val="-504131520"/>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907424351"/>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409307546"/>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5D6FE31"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4EBD00BD" w14:textId="77777777" w:rsidTr="00A76AEE">
        <w:tc>
          <w:tcPr>
            <w:tcW w:w="877" w:type="dxa"/>
            <w:vAlign w:val="center"/>
          </w:tcPr>
          <w:p w14:paraId="3E1DEDE7" w14:textId="77777777" w:rsidR="00604013" w:rsidRPr="00A05A9D" w:rsidRDefault="00604013" w:rsidP="00A76AEE">
            <w:pPr>
              <w:spacing w:before="60" w:after="60"/>
              <w:jc w:val="center"/>
              <w:rPr>
                <w:sz w:val="22"/>
                <w:szCs w:val="22"/>
              </w:rPr>
            </w:pPr>
            <w:r w:rsidRPr="00A05A9D">
              <w:rPr>
                <w:sz w:val="22"/>
                <w:szCs w:val="22"/>
              </w:rPr>
              <w:t>1.6.12.</w:t>
            </w:r>
          </w:p>
        </w:tc>
        <w:tc>
          <w:tcPr>
            <w:tcW w:w="3484" w:type="dxa"/>
            <w:vAlign w:val="center"/>
          </w:tcPr>
          <w:p w14:paraId="1D3C8D3D" w14:textId="77777777" w:rsidR="00604013" w:rsidRPr="00A05A9D" w:rsidRDefault="00604013" w:rsidP="00A76AEE">
            <w:pPr>
              <w:spacing w:before="60" w:after="60"/>
              <w:jc w:val="left"/>
              <w:rPr>
                <w:sz w:val="22"/>
                <w:szCs w:val="22"/>
              </w:rPr>
            </w:pPr>
            <w:r w:rsidRPr="00A05A9D">
              <w:rPr>
                <w:sz w:val="22"/>
                <w:szCs w:val="22"/>
              </w:rPr>
              <w:t>(Studentski projekti)</w:t>
            </w:r>
          </w:p>
        </w:tc>
        <w:tc>
          <w:tcPr>
            <w:tcW w:w="3260" w:type="dxa"/>
            <w:vAlign w:val="center"/>
          </w:tcPr>
          <w:p w14:paraId="37031A3A" w14:textId="77777777" w:rsidR="00604013" w:rsidRPr="00A05A9D" w:rsidRDefault="00604013" w:rsidP="00A76AEE">
            <w:pPr>
              <w:spacing w:before="60" w:after="60"/>
              <w:jc w:val="left"/>
              <w:rPr>
                <w:sz w:val="22"/>
                <w:szCs w:val="22"/>
              </w:rPr>
            </w:pPr>
            <w:r w:rsidRPr="00A05A9D">
              <w:rPr>
                <w:sz w:val="22"/>
                <w:szCs w:val="22"/>
              </w:rPr>
              <w:t>- ako su planirani</w:t>
            </w:r>
          </w:p>
        </w:tc>
        <w:tc>
          <w:tcPr>
            <w:tcW w:w="2835" w:type="dxa"/>
            <w:vAlign w:val="center"/>
          </w:tcPr>
          <w:p w14:paraId="0D11FE56" w14:textId="01135964" w:rsidR="00604013" w:rsidRPr="00A05A9D" w:rsidRDefault="00FB0C00" w:rsidP="00A76AEE">
            <w:pPr>
              <w:spacing w:before="60" w:after="60"/>
              <w:jc w:val="center"/>
              <w:rPr>
                <w:sz w:val="22"/>
                <w:szCs w:val="22"/>
              </w:rPr>
            </w:pPr>
            <w:sdt>
              <w:sdtPr>
                <w:rPr>
                  <w:sz w:val="22"/>
                  <w:szCs w:val="22"/>
                </w:rPr>
                <w:id w:val="-287519643"/>
                <w14:checkbox>
                  <w14:checked w14:val="1"/>
                  <w14:checkedState w14:val="2612" w14:font="MS Gothic"/>
                  <w14:uncheckedState w14:val="2610" w14:font="MS Gothic"/>
                </w14:checkbox>
              </w:sdtPr>
              <w:sdtEndPr/>
              <w:sdtContent>
                <w:r w:rsidR="00A52F12">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5902884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2059075036"/>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656E5DD"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34EBE303" w14:textId="77777777" w:rsidTr="00A76AEE">
        <w:tc>
          <w:tcPr>
            <w:tcW w:w="877" w:type="dxa"/>
            <w:vAlign w:val="center"/>
          </w:tcPr>
          <w:p w14:paraId="43D22801" w14:textId="77777777" w:rsidR="00604013" w:rsidRPr="00A05A9D" w:rsidRDefault="00604013" w:rsidP="00A76AEE">
            <w:pPr>
              <w:spacing w:before="60" w:after="60"/>
              <w:jc w:val="center"/>
              <w:rPr>
                <w:sz w:val="22"/>
                <w:szCs w:val="22"/>
              </w:rPr>
            </w:pPr>
            <w:r w:rsidRPr="00A05A9D">
              <w:rPr>
                <w:sz w:val="22"/>
                <w:szCs w:val="22"/>
              </w:rPr>
              <w:t>1.6.14.</w:t>
            </w:r>
          </w:p>
        </w:tc>
        <w:tc>
          <w:tcPr>
            <w:tcW w:w="3484" w:type="dxa"/>
            <w:vAlign w:val="center"/>
          </w:tcPr>
          <w:p w14:paraId="705583EE" w14:textId="77777777" w:rsidR="00604013" w:rsidRPr="00A05A9D" w:rsidRDefault="00604013" w:rsidP="00A76AEE">
            <w:pPr>
              <w:spacing w:before="60" w:after="60"/>
              <w:jc w:val="left"/>
              <w:rPr>
                <w:sz w:val="22"/>
                <w:szCs w:val="22"/>
              </w:rPr>
            </w:pPr>
            <w:r w:rsidRPr="00A05A9D">
              <w:rPr>
                <w:sz w:val="22"/>
                <w:szCs w:val="22"/>
              </w:rPr>
              <w:t>(Volontiranje studenata)</w:t>
            </w:r>
          </w:p>
        </w:tc>
        <w:tc>
          <w:tcPr>
            <w:tcW w:w="3260" w:type="dxa"/>
            <w:vAlign w:val="center"/>
          </w:tcPr>
          <w:p w14:paraId="1BB32BF0" w14:textId="77777777" w:rsidR="00604013" w:rsidRPr="00A05A9D" w:rsidRDefault="00604013" w:rsidP="00D94397">
            <w:pPr>
              <w:spacing w:before="60" w:after="60"/>
              <w:jc w:val="left"/>
              <w:rPr>
                <w:sz w:val="22"/>
                <w:szCs w:val="22"/>
              </w:rPr>
            </w:pPr>
            <w:r w:rsidRPr="00A05A9D">
              <w:rPr>
                <w:sz w:val="22"/>
                <w:szCs w:val="22"/>
              </w:rPr>
              <w:t xml:space="preserve">- evidencija (ili npr. </w:t>
            </w:r>
            <w:r w:rsidR="00D94397">
              <w:rPr>
                <w:sz w:val="22"/>
                <w:szCs w:val="22"/>
              </w:rPr>
              <w:t>studenti volontiraju</w:t>
            </w:r>
            <w:r w:rsidRPr="00A05A9D">
              <w:rPr>
                <w:sz w:val="22"/>
                <w:szCs w:val="22"/>
              </w:rPr>
              <w:t xml:space="preserve"> na nekoj manifestaciji u organizaciji sastavnice)</w:t>
            </w:r>
          </w:p>
        </w:tc>
        <w:tc>
          <w:tcPr>
            <w:tcW w:w="2835" w:type="dxa"/>
            <w:vAlign w:val="center"/>
          </w:tcPr>
          <w:p w14:paraId="43A94E02" w14:textId="539C800D" w:rsidR="00604013" w:rsidRPr="00A05A9D" w:rsidRDefault="00FB0C00" w:rsidP="00A76AEE">
            <w:pPr>
              <w:spacing w:before="60" w:after="60"/>
              <w:jc w:val="center"/>
              <w:rPr>
                <w:sz w:val="22"/>
                <w:szCs w:val="22"/>
              </w:rPr>
            </w:pPr>
            <w:sdt>
              <w:sdtPr>
                <w:rPr>
                  <w:sz w:val="22"/>
                  <w:szCs w:val="22"/>
                </w:rPr>
                <w:id w:val="1453678738"/>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43702661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69720029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12288EE"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0D67DA06" w14:textId="77777777" w:rsidTr="00A76AEE">
        <w:tc>
          <w:tcPr>
            <w:tcW w:w="877" w:type="dxa"/>
            <w:vAlign w:val="center"/>
          </w:tcPr>
          <w:p w14:paraId="5870A7AE" w14:textId="77777777" w:rsidR="00604013" w:rsidRPr="00A05A9D" w:rsidRDefault="00604013" w:rsidP="00A76AEE">
            <w:pPr>
              <w:spacing w:before="60" w:after="60"/>
              <w:jc w:val="center"/>
              <w:rPr>
                <w:sz w:val="22"/>
                <w:szCs w:val="22"/>
              </w:rPr>
            </w:pPr>
            <w:r w:rsidRPr="00A05A9D">
              <w:rPr>
                <w:sz w:val="22"/>
                <w:szCs w:val="22"/>
              </w:rPr>
              <w:lastRenderedPageBreak/>
              <w:t>1.6.15.</w:t>
            </w:r>
          </w:p>
        </w:tc>
        <w:tc>
          <w:tcPr>
            <w:tcW w:w="3484" w:type="dxa"/>
            <w:vAlign w:val="center"/>
          </w:tcPr>
          <w:p w14:paraId="74DDA3E3" w14:textId="77777777" w:rsidR="00604013" w:rsidRPr="00A05A9D" w:rsidRDefault="00604013" w:rsidP="00A76AEE">
            <w:pPr>
              <w:spacing w:before="60" w:after="60"/>
              <w:jc w:val="left"/>
              <w:rPr>
                <w:sz w:val="22"/>
                <w:szCs w:val="22"/>
              </w:rPr>
            </w:pPr>
            <w:r w:rsidRPr="00A05A9D">
              <w:rPr>
                <w:sz w:val="22"/>
                <w:szCs w:val="22"/>
              </w:rPr>
              <w:t>(Karijerno savjetovanje)</w:t>
            </w:r>
          </w:p>
        </w:tc>
        <w:tc>
          <w:tcPr>
            <w:tcW w:w="3260" w:type="dxa"/>
            <w:vAlign w:val="center"/>
          </w:tcPr>
          <w:p w14:paraId="75E527F5" w14:textId="77777777" w:rsidR="00604013" w:rsidRPr="00A05A9D" w:rsidRDefault="00604013" w:rsidP="00A76AEE">
            <w:pPr>
              <w:spacing w:before="60" w:after="60"/>
              <w:jc w:val="left"/>
              <w:rPr>
                <w:sz w:val="22"/>
                <w:szCs w:val="22"/>
              </w:rPr>
            </w:pPr>
            <w:r w:rsidRPr="00A05A9D">
              <w:rPr>
                <w:sz w:val="22"/>
                <w:szCs w:val="22"/>
              </w:rPr>
              <w:t>- evidencija</w:t>
            </w:r>
          </w:p>
          <w:p w14:paraId="733AE2CE" w14:textId="77777777" w:rsidR="00604013" w:rsidRPr="00A05A9D" w:rsidRDefault="00604013" w:rsidP="00A76AEE">
            <w:pPr>
              <w:spacing w:before="60" w:after="60"/>
              <w:jc w:val="left"/>
              <w:rPr>
                <w:sz w:val="22"/>
                <w:szCs w:val="22"/>
              </w:rPr>
            </w:pPr>
            <w:r w:rsidRPr="00A05A9D">
              <w:rPr>
                <w:sz w:val="22"/>
                <w:szCs w:val="22"/>
              </w:rPr>
              <w:t>- aktivnosti ako su planirane</w:t>
            </w:r>
          </w:p>
        </w:tc>
        <w:tc>
          <w:tcPr>
            <w:tcW w:w="2835" w:type="dxa"/>
            <w:vAlign w:val="center"/>
          </w:tcPr>
          <w:p w14:paraId="351BDBF8" w14:textId="2EBD2AD7" w:rsidR="00604013" w:rsidRPr="00A05A9D" w:rsidRDefault="00FB0C00" w:rsidP="00A76AEE">
            <w:pPr>
              <w:spacing w:before="60" w:after="60"/>
              <w:jc w:val="center"/>
              <w:rPr>
                <w:sz w:val="22"/>
                <w:szCs w:val="22"/>
              </w:rPr>
            </w:pPr>
            <w:sdt>
              <w:sdtPr>
                <w:rPr>
                  <w:sz w:val="22"/>
                  <w:szCs w:val="22"/>
                </w:rPr>
                <w:id w:val="2058346950"/>
                <w14:checkbox>
                  <w14:checked w14:val="1"/>
                  <w14:checkedState w14:val="2612" w14:font="MS Gothic"/>
                  <w14:uncheckedState w14:val="2610" w14:font="MS Gothic"/>
                </w14:checkbox>
              </w:sdtPr>
              <w:sdtEndPr/>
              <w:sdtContent>
                <w:r w:rsidR="00A52F12">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722604042"/>
                <w14:checkbox>
                  <w14:checked w14:val="0"/>
                  <w14:checkedState w14:val="2612" w14:font="MS Gothic"/>
                  <w14:uncheckedState w14:val="2610" w14:font="MS Gothic"/>
                </w14:checkbox>
              </w:sdtPr>
              <w:sdtEndPr/>
              <w:sdtContent>
                <w:r w:rsidR="00A52F12">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65249209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8D27890"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2D944AEF" w14:textId="77777777" w:rsidTr="00683B66">
        <w:tc>
          <w:tcPr>
            <w:tcW w:w="877" w:type="dxa"/>
            <w:shd w:val="clear" w:color="auto" w:fill="D9D9D9" w:themeFill="background1" w:themeFillShade="D9"/>
            <w:vAlign w:val="center"/>
          </w:tcPr>
          <w:p w14:paraId="6423C403"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4B238AE5" w14:textId="77777777" w:rsidR="00604013" w:rsidRPr="00A05A9D" w:rsidRDefault="00604013" w:rsidP="00A76AEE">
            <w:pPr>
              <w:spacing w:before="60" w:after="60"/>
              <w:jc w:val="center"/>
              <w:rPr>
                <w:b/>
                <w:sz w:val="22"/>
                <w:szCs w:val="22"/>
              </w:rPr>
            </w:pPr>
            <w:r w:rsidRPr="00A05A9D">
              <w:rPr>
                <w:b/>
                <w:sz w:val="22"/>
                <w:szCs w:val="22"/>
              </w:rPr>
              <w:t>1.7. Upravljanje informacijama</w:t>
            </w:r>
          </w:p>
        </w:tc>
      </w:tr>
      <w:tr w:rsidR="00604013" w:rsidRPr="00A05A9D" w14:paraId="0CC809B5" w14:textId="77777777" w:rsidTr="00A76AEE">
        <w:tc>
          <w:tcPr>
            <w:tcW w:w="877" w:type="dxa"/>
            <w:vAlign w:val="center"/>
          </w:tcPr>
          <w:p w14:paraId="2D0B8133" w14:textId="77777777" w:rsidR="00604013" w:rsidRPr="00A05A9D" w:rsidRDefault="00604013" w:rsidP="00A76AEE">
            <w:pPr>
              <w:spacing w:before="60" w:after="60"/>
              <w:jc w:val="center"/>
              <w:rPr>
                <w:sz w:val="22"/>
                <w:szCs w:val="22"/>
              </w:rPr>
            </w:pPr>
            <w:r w:rsidRPr="00A05A9D">
              <w:rPr>
                <w:sz w:val="22"/>
                <w:szCs w:val="22"/>
              </w:rPr>
              <w:t>1.7.3.</w:t>
            </w:r>
          </w:p>
        </w:tc>
        <w:tc>
          <w:tcPr>
            <w:tcW w:w="3484" w:type="dxa"/>
            <w:vAlign w:val="center"/>
          </w:tcPr>
          <w:p w14:paraId="2D685B38" w14:textId="77777777" w:rsidR="00604013" w:rsidRPr="00A05A9D" w:rsidRDefault="00604013" w:rsidP="00A76AEE">
            <w:pPr>
              <w:spacing w:before="60" w:after="60"/>
              <w:jc w:val="left"/>
              <w:rPr>
                <w:b/>
                <w:sz w:val="22"/>
                <w:szCs w:val="22"/>
              </w:rPr>
            </w:pPr>
            <w:r w:rsidRPr="00A05A9D">
              <w:rPr>
                <w:sz w:val="22"/>
                <w:szCs w:val="22"/>
              </w:rPr>
              <w:t>(Odjelni repozitorij)</w:t>
            </w:r>
          </w:p>
        </w:tc>
        <w:tc>
          <w:tcPr>
            <w:tcW w:w="3260" w:type="dxa"/>
            <w:vAlign w:val="center"/>
          </w:tcPr>
          <w:p w14:paraId="17803715" w14:textId="77777777" w:rsidR="00604013" w:rsidRPr="00A05A9D" w:rsidRDefault="00604013" w:rsidP="00A76AEE">
            <w:pPr>
              <w:spacing w:before="60" w:after="60"/>
              <w:jc w:val="left"/>
              <w:rPr>
                <w:sz w:val="22"/>
                <w:szCs w:val="22"/>
              </w:rPr>
            </w:pPr>
            <w:r w:rsidRPr="00A05A9D">
              <w:rPr>
                <w:sz w:val="22"/>
                <w:szCs w:val="22"/>
              </w:rPr>
              <w:t xml:space="preserve">- evidentirati ako postoji ili se planira </w:t>
            </w:r>
          </w:p>
        </w:tc>
        <w:tc>
          <w:tcPr>
            <w:tcW w:w="2835" w:type="dxa"/>
            <w:vAlign w:val="center"/>
          </w:tcPr>
          <w:p w14:paraId="2CCDDBE6" w14:textId="0C3D8D3F" w:rsidR="00604013" w:rsidRPr="00A05A9D" w:rsidRDefault="00FB0C00" w:rsidP="00A76AEE">
            <w:pPr>
              <w:spacing w:before="60" w:after="60"/>
              <w:jc w:val="center"/>
              <w:rPr>
                <w:sz w:val="22"/>
                <w:szCs w:val="22"/>
              </w:rPr>
            </w:pPr>
            <w:sdt>
              <w:sdtPr>
                <w:rPr>
                  <w:sz w:val="22"/>
                  <w:szCs w:val="22"/>
                </w:rPr>
                <w:id w:val="299040093"/>
                <w14:checkbox>
                  <w14:checked w14:val="1"/>
                  <w14:checkedState w14:val="2612" w14:font="MS Gothic"/>
                  <w14:uncheckedState w14:val="2610" w14:font="MS Gothic"/>
                </w14:checkbox>
              </w:sdtPr>
              <w:sdtEndPr/>
              <w:sdtContent>
                <w:r w:rsidR="00A52F12">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91474761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26481014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7079D407" w14:textId="77777777" w:rsidR="00604013" w:rsidRPr="00A05A9D" w:rsidRDefault="00604013" w:rsidP="00A76AEE">
            <w:pPr>
              <w:spacing w:before="60" w:after="60"/>
              <w:jc w:val="center"/>
              <w:rPr>
                <w:sz w:val="22"/>
                <w:szCs w:val="22"/>
              </w:rPr>
            </w:pPr>
          </w:p>
        </w:tc>
      </w:tr>
      <w:tr w:rsidR="00604013" w:rsidRPr="00A05A9D" w14:paraId="5CD8BE29" w14:textId="77777777" w:rsidTr="00683B66">
        <w:tc>
          <w:tcPr>
            <w:tcW w:w="877" w:type="dxa"/>
            <w:shd w:val="clear" w:color="auto" w:fill="D9D9D9" w:themeFill="background1" w:themeFillShade="D9"/>
            <w:vAlign w:val="center"/>
          </w:tcPr>
          <w:p w14:paraId="71290D4A"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4EEFB3FD" w14:textId="77777777" w:rsidR="00604013" w:rsidRPr="00A05A9D" w:rsidRDefault="00604013" w:rsidP="00A76AEE">
            <w:pPr>
              <w:spacing w:before="60" w:after="60"/>
              <w:jc w:val="center"/>
              <w:rPr>
                <w:b/>
                <w:sz w:val="22"/>
                <w:szCs w:val="22"/>
              </w:rPr>
            </w:pPr>
            <w:r w:rsidRPr="00A05A9D">
              <w:rPr>
                <w:b/>
                <w:sz w:val="22"/>
                <w:szCs w:val="22"/>
              </w:rPr>
              <w:t>1.8. Informiranje javnosti</w:t>
            </w:r>
          </w:p>
        </w:tc>
      </w:tr>
      <w:tr w:rsidR="00604013" w:rsidRPr="00A05A9D" w14:paraId="1E97013E" w14:textId="77777777" w:rsidTr="00A76AEE">
        <w:tc>
          <w:tcPr>
            <w:tcW w:w="877" w:type="dxa"/>
            <w:vAlign w:val="center"/>
          </w:tcPr>
          <w:p w14:paraId="02040F27" w14:textId="77777777" w:rsidR="00604013" w:rsidRPr="00A05A9D" w:rsidRDefault="00604013" w:rsidP="00A76AEE">
            <w:pPr>
              <w:spacing w:before="60" w:after="60"/>
              <w:jc w:val="center"/>
              <w:rPr>
                <w:sz w:val="22"/>
                <w:szCs w:val="22"/>
              </w:rPr>
            </w:pPr>
            <w:r w:rsidRPr="00A05A9D">
              <w:rPr>
                <w:sz w:val="22"/>
                <w:szCs w:val="22"/>
              </w:rPr>
              <w:t>1.8.1.</w:t>
            </w:r>
          </w:p>
        </w:tc>
        <w:tc>
          <w:tcPr>
            <w:tcW w:w="3484" w:type="dxa"/>
            <w:vAlign w:val="center"/>
          </w:tcPr>
          <w:p w14:paraId="70C5FFFD" w14:textId="77777777" w:rsidR="00604013" w:rsidRPr="00A05A9D" w:rsidRDefault="00604013" w:rsidP="00A76AEE">
            <w:pPr>
              <w:spacing w:before="60" w:after="60"/>
              <w:jc w:val="left"/>
              <w:rPr>
                <w:sz w:val="22"/>
                <w:szCs w:val="22"/>
              </w:rPr>
            </w:pPr>
            <w:r w:rsidRPr="00A05A9D">
              <w:rPr>
                <w:sz w:val="22"/>
                <w:szCs w:val="22"/>
              </w:rPr>
              <w:t>Promotivne aktivnosti sastavnice</w:t>
            </w:r>
          </w:p>
        </w:tc>
        <w:tc>
          <w:tcPr>
            <w:tcW w:w="3260" w:type="dxa"/>
            <w:vAlign w:val="center"/>
          </w:tcPr>
          <w:p w14:paraId="76FA8F49" w14:textId="77777777" w:rsidR="00604013" w:rsidRPr="00A05A9D" w:rsidRDefault="00604013" w:rsidP="00A76AEE">
            <w:pPr>
              <w:spacing w:before="60" w:after="60"/>
              <w:jc w:val="left"/>
              <w:rPr>
                <w:sz w:val="22"/>
                <w:szCs w:val="22"/>
              </w:rPr>
            </w:pPr>
            <w:r w:rsidRPr="00A05A9D">
              <w:rPr>
                <w:sz w:val="22"/>
                <w:szCs w:val="22"/>
              </w:rPr>
              <w:t>- navesti ako su planirane</w:t>
            </w:r>
          </w:p>
        </w:tc>
        <w:tc>
          <w:tcPr>
            <w:tcW w:w="2835" w:type="dxa"/>
            <w:vAlign w:val="center"/>
          </w:tcPr>
          <w:p w14:paraId="0557D68A" w14:textId="19998A24" w:rsidR="00604013" w:rsidRPr="00A05A9D" w:rsidRDefault="00FB0C00" w:rsidP="00A76AEE">
            <w:pPr>
              <w:spacing w:before="60" w:after="60"/>
              <w:jc w:val="center"/>
              <w:rPr>
                <w:sz w:val="22"/>
                <w:szCs w:val="22"/>
              </w:rPr>
            </w:pPr>
            <w:sdt>
              <w:sdtPr>
                <w:rPr>
                  <w:sz w:val="22"/>
                  <w:szCs w:val="22"/>
                </w:rPr>
                <w:id w:val="-141120202"/>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26079956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200635559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5CE18B8" w14:textId="77777777" w:rsidR="00604013" w:rsidRPr="00A05A9D" w:rsidRDefault="00604013" w:rsidP="00A76AEE">
            <w:pPr>
              <w:spacing w:before="60" w:after="60"/>
              <w:jc w:val="center"/>
              <w:rPr>
                <w:sz w:val="22"/>
                <w:szCs w:val="22"/>
              </w:rPr>
            </w:pPr>
          </w:p>
        </w:tc>
      </w:tr>
      <w:tr w:rsidR="00604013" w:rsidRPr="00A05A9D" w14:paraId="7E3E2E50" w14:textId="77777777" w:rsidTr="00A76AEE">
        <w:tc>
          <w:tcPr>
            <w:tcW w:w="877" w:type="dxa"/>
            <w:vAlign w:val="center"/>
          </w:tcPr>
          <w:p w14:paraId="22177C6B" w14:textId="77777777" w:rsidR="00604013" w:rsidRPr="00A05A9D" w:rsidRDefault="00604013" w:rsidP="00A76AEE">
            <w:pPr>
              <w:spacing w:before="60" w:after="60"/>
              <w:jc w:val="center"/>
              <w:rPr>
                <w:sz w:val="22"/>
                <w:szCs w:val="22"/>
              </w:rPr>
            </w:pPr>
            <w:r w:rsidRPr="00A05A9D">
              <w:rPr>
                <w:sz w:val="22"/>
                <w:szCs w:val="22"/>
              </w:rPr>
              <w:t>1.8.2.</w:t>
            </w:r>
          </w:p>
        </w:tc>
        <w:tc>
          <w:tcPr>
            <w:tcW w:w="3484" w:type="dxa"/>
            <w:vAlign w:val="center"/>
          </w:tcPr>
          <w:p w14:paraId="7A0CE6FD" w14:textId="77777777" w:rsidR="00604013" w:rsidRPr="00A05A9D" w:rsidRDefault="00604013" w:rsidP="00A76AEE">
            <w:pPr>
              <w:spacing w:before="60" w:after="60"/>
              <w:jc w:val="left"/>
              <w:rPr>
                <w:sz w:val="22"/>
                <w:szCs w:val="22"/>
              </w:rPr>
            </w:pPr>
            <w:r w:rsidRPr="00A05A9D">
              <w:rPr>
                <w:sz w:val="22"/>
                <w:szCs w:val="22"/>
              </w:rPr>
              <w:t>(Informacije o radu sastavnice)</w:t>
            </w:r>
          </w:p>
        </w:tc>
        <w:tc>
          <w:tcPr>
            <w:tcW w:w="3260" w:type="dxa"/>
            <w:vAlign w:val="center"/>
          </w:tcPr>
          <w:p w14:paraId="5C067B1C" w14:textId="77777777" w:rsidR="00604013" w:rsidRPr="00A05A9D" w:rsidRDefault="00604013" w:rsidP="00A76AEE">
            <w:pPr>
              <w:spacing w:before="60" w:after="60"/>
              <w:jc w:val="left"/>
              <w:rPr>
                <w:sz w:val="22"/>
                <w:szCs w:val="22"/>
              </w:rPr>
            </w:pPr>
            <w:r w:rsidRPr="00A05A9D">
              <w:rPr>
                <w:sz w:val="22"/>
                <w:szCs w:val="22"/>
              </w:rPr>
              <w:t>- mrežna stranica (unaprjeđenje, redovito ažuriranje, praćenje itd.)</w:t>
            </w:r>
          </w:p>
        </w:tc>
        <w:tc>
          <w:tcPr>
            <w:tcW w:w="2835" w:type="dxa"/>
            <w:vAlign w:val="center"/>
          </w:tcPr>
          <w:p w14:paraId="7FADBD1B" w14:textId="0DD2BB5D" w:rsidR="00604013" w:rsidRPr="00A05A9D" w:rsidRDefault="00FB0C00" w:rsidP="00A76AEE">
            <w:pPr>
              <w:spacing w:before="60" w:after="60"/>
              <w:jc w:val="center"/>
              <w:rPr>
                <w:sz w:val="22"/>
                <w:szCs w:val="22"/>
              </w:rPr>
            </w:pPr>
            <w:sdt>
              <w:sdtPr>
                <w:rPr>
                  <w:sz w:val="22"/>
                  <w:szCs w:val="22"/>
                </w:rPr>
                <w:id w:val="962692627"/>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54845040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82593239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473CB024"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5EBA1A91" w14:textId="77777777" w:rsidTr="00A76AEE">
        <w:tc>
          <w:tcPr>
            <w:tcW w:w="877" w:type="dxa"/>
            <w:vAlign w:val="center"/>
          </w:tcPr>
          <w:p w14:paraId="3283C014" w14:textId="77777777" w:rsidR="00604013" w:rsidRPr="00A05A9D" w:rsidRDefault="00604013" w:rsidP="00A76AEE">
            <w:pPr>
              <w:spacing w:before="60" w:after="60"/>
              <w:jc w:val="center"/>
              <w:rPr>
                <w:sz w:val="22"/>
                <w:szCs w:val="22"/>
              </w:rPr>
            </w:pPr>
            <w:r w:rsidRPr="00A05A9D">
              <w:rPr>
                <w:sz w:val="22"/>
                <w:szCs w:val="22"/>
              </w:rPr>
              <w:t>1.8.4.</w:t>
            </w:r>
          </w:p>
        </w:tc>
        <w:tc>
          <w:tcPr>
            <w:tcW w:w="3484" w:type="dxa"/>
            <w:vAlign w:val="center"/>
          </w:tcPr>
          <w:p w14:paraId="036C936A" w14:textId="77777777" w:rsidR="00604013" w:rsidRPr="00A05A9D" w:rsidRDefault="00604013" w:rsidP="00A76AEE">
            <w:pPr>
              <w:spacing w:before="60" w:after="60"/>
              <w:jc w:val="left"/>
              <w:rPr>
                <w:sz w:val="22"/>
                <w:szCs w:val="22"/>
              </w:rPr>
            </w:pPr>
            <w:r w:rsidRPr="00A05A9D">
              <w:rPr>
                <w:sz w:val="22"/>
                <w:szCs w:val="22"/>
              </w:rPr>
              <w:t>Prisutnost u medijima</w:t>
            </w:r>
          </w:p>
        </w:tc>
        <w:tc>
          <w:tcPr>
            <w:tcW w:w="3260" w:type="dxa"/>
            <w:vAlign w:val="center"/>
          </w:tcPr>
          <w:p w14:paraId="775FFC4E" w14:textId="77777777" w:rsidR="00604013" w:rsidRPr="00A05A9D" w:rsidRDefault="00604013" w:rsidP="00A76AEE">
            <w:pPr>
              <w:spacing w:before="60" w:after="60"/>
              <w:jc w:val="left"/>
              <w:rPr>
                <w:sz w:val="22"/>
                <w:szCs w:val="22"/>
              </w:rPr>
            </w:pPr>
            <w:r w:rsidRPr="00A05A9D">
              <w:rPr>
                <w:sz w:val="22"/>
                <w:szCs w:val="22"/>
              </w:rPr>
              <w:t>- evidencija</w:t>
            </w:r>
          </w:p>
        </w:tc>
        <w:tc>
          <w:tcPr>
            <w:tcW w:w="2835" w:type="dxa"/>
            <w:vAlign w:val="center"/>
          </w:tcPr>
          <w:p w14:paraId="385F4262" w14:textId="75FB00C0" w:rsidR="00604013" w:rsidRPr="00A05A9D" w:rsidRDefault="00FB0C00" w:rsidP="00A76AEE">
            <w:pPr>
              <w:spacing w:before="60" w:after="60"/>
              <w:jc w:val="center"/>
              <w:rPr>
                <w:sz w:val="22"/>
                <w:szCs w:val="22"/>
              </w:rPr>
            </w:pPr>
            <w:sdt>
              <w:sdtPr>
                <w:rPr>
                  <w:sz w:val="22"/>
                  <w:szCs w:val="22"/>
                </w:rPr>
                <w:id w:val="-50659699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7855714"/>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3619346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398281CB" w14:textId="77777777" w:rsidR="00604013" w:rsidRPr="00A05A9D" w:rsidRDefault="00604013" w:rsidP="00A76AEE">
            <w:pPr>
              <w:spacing w:before="60" w:after="60"/>
              <w:jc w:val="center"/>
              <w:rPr>
                <w:sz w:val="22"/>
                <w:szCs w:val="22"/>
              </w:rPr>
            </w:pPr>
          </w:p>
        </w:tc>
      </w:tr>
      <w:tr w:rsidR="00604013" w:rsidRPr="00A05A9D" w14:paraId="439192D5" w14:textId="77777777" w:rsidTr="00683B66">
        <w:tc>
          <w:tcPr>
            <w:tcW w:w="877" w:type="dxa"/>
            <w:shd w:val="clear" w:color="auto" w:fill="D9D9D9" w:themeFill="background1" w:themeFillShade="D9"/>
            <w:vAlign w:val="center"/>
          </w:tcPr>
          <w:p w14:paraId="249A1401"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45FE3059" w14:textId="77777777" w:rsidR="00604013" w:rsidRPr="00A05A9D" w:rsidRDefault="00604013" w:rsidP="00A76AEE">
            <w:pPr>
              <w:spacing w:before="60" w:after="60"/>
              <w:jc w:val="center"/>
              <w:rPr>
                <w:b/>
                <w:sz w:val="22"/>
                <w:szCs w:val="22"/>
              </w:rPr>
            </w:pPr>
            <w:r w:rsidRPr="00A05A9D">
              <w:rPr>
                <w:b/>
                <w:sz w:val="22"/>
                <w:szCs w:val="22"/>
              </w:rPr>
              <w:t>1.9. Kontinuirano praćenje i periodička revizija programa</w:t>
            </w:r>
          </w:p>
        </w:tc>
      </w:tr>
      <w:tr w:rsidR="00604013" w:rsidRPr="00A05A9D" w14:paraId="499DD10D" w14:textId="77777777" w:rsidTr="00A76AEE">
        <w:tc>
          <w:tcPr>
            <w:tcW w:w="877" w:type="dxa"/>
            <w:vAlign w:val="center"/>
          </w:tcPr>
          <w:p w14:paraId="42BAE0AD" w14:textId="77777777" w:rsidR="00604013" w:rsidRPr="00A05A9D" w:rsidRDefault="00604013" w:rsidP="00A76AEE">
            <w:pPr>
              <w:spacing w:before="60" w:after="60"/>
              <w:jc w:val="center"/>
              <w:rPr>
                <w:sz w:val="22"/>
                <w:szCs w:val="22"/>
              </w:rPr>
            </w:pPr>
            <w:r w:rsidRPr="00A05A9D">
              <w:rPr>
                <w:sz w:val="22"/>
                <w:szCs w:val="22"/>
              </w:rPr>
              <w:t>1.9.1.</w:t>
            </w:r>
          </w:p>
        </w:tc>
        <w:tc>
          <w:tcPr>
            <w:tcW w:w="3484" w:type="dxa"/>
            <w:vAlign w:val="center"/>
          </w:tcPr>
          <w:p w14:paraId="164A2AE3" w14:textId="77777777" w:rsidR="00604013" w:rsidRPr="00A05A9D" w:rsidRDefault="00604013" w:rsidP="00A76AEE">
            <w:pPr>
              <w:spacing w:before="60" w:after="60"/>
              <w:jc w:val="left"/>
              <w:rPr>
                <w:sz w:val="22"/>
                <w:szCs w:val="22"/>
              </w:rPr>
            </w:pPr>
            <w:r w:rsidRPr="00A05A9D">
              <w:rPr>
                <w:sz w:val="22"/>
                <w:szCs w:val="22"/>
              </w:rPr>
              <w:t>Kontinuirano praćenje i revizija studijskih programa</w:t>
            </w:r>
          </w:p>
        </w:tc>
        <w:tc>
          <w:tcPr>
            <w:tcW w:w="3260" w:type="dxa"/>
            <w:vAlign w:val="center"/>
          </w:tcPr>
          <w:p w14:paraId="365BF85E" w14:textId="5CDD6352" w:rsidR="00604013" w:rsidRPr="00A05A9D" w:rsidRDefault="00344F4B" w:rsidP="00A76AEE">
            <w:pPr>
              <w:spacing w:before="60" w:after="60"/>
              <w:jc w:val="left"/>
              <w:rPr>
                <w:sz w:val="22"/>
                <w:szCs w:val="22"/>
              </w:rPr>
            </w:pPr>
            <w:r w:rsidRPr="00344F4B">
              <w:rPr>
                <w:sz w:val="22"/>
                <w:szCs w:val="22"/>
              </w:rPr>
              <w:t xml:space="preserve">- U okviru INPUTS projekta radi se na izradi programa svih učiteljskih fakulteta u Hrvatskoj </w:t>
            </w:r>
          </w:p>
        </w:tc>
        <w:tc>
          <w:tcPr>
            <w:tcW w:w="2835" w:type="dxa"/>
            <w:vAlign w:val="center"/>
          </w:tcPr>
          <w:p w14:paraId="015406F1" w14:textId="7FC16A74" w:rsidR="00604013" w:rsidRPr="00A05A9D" w:rsidRDefault="00FB0C00" w:rsidP="00A76AEE">
            <w:pPr>
              <w:spacing w:before="60" w:after="60"/>
              <w:jc w:val="center"/>
              <w:rPr>
                <w:sz w:val="22"/>
                <w:szCs w:val="22"/>
              </w:rPr>
            </w:pPr>
            <w:sdt>
              <w:sdtPr>
                <w:rPr>
                  <w:sz w:val="22"/>
                  <w:szCs w:val="22"/>
                </w:rPr>
                <w:id w:val="-1046904737"/>
                <w14:checkbox>
                  <w14:checked w14:val="0"/>
                  <w14:checkedState w14:val="2612" w14:font="MS Gothic"/>
                  <w14:uncheckedState w14:val="2610" w14:font="MS Gothic"/>
                </w14:checkbox>
              </w:sdtPr>
              <w:sdtEndPr/>
              <w:sdtContent>
                <w:r w:rsidR="00A52F12">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7714389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79010660"/>
                <w14:checkbox>
                  <w14:checked w14:val="1"/>
                  <w14:checkedState w14:val="2612" w14:font="MS Gothic"/>
                  <w14:uncheckedState w14:val="2610" w14:font="MS Gothic"/>
                </w14:checkbox>
              </w:sdtPr>
              <w:sdtEndPr/>
              <w:sdtContent>
                <w:r w:rsidR="00A52F12">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F9B0865"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258263D3" w14:textId="77777777" w:rsidTr="00A76AEE">
        <w:tc>
          <w:tcPr>
            <w:tcW w:w="877" w:type="dxa"/>
            <w:vAlign w:val="center"/>
          </w:tcPr>
          <w:p w14:paraId="4669B434" w14:textId="77777777" w:rsidR="00604013" w:rsidRPr="00A05A9D" w:rsidRDefault="00604013" w:rsidP="00A76AEE">
            <w:pPr>
              <w:spacing w:before="60" w:after="60"/>
              <w:jc w:val="center"/>
              <w:rPr>
                <w:sz w:val="22"/>
                <w:szCs w:val="22"/>
              </w:rPr>
            </w:pPr>
            <w:r w:rsidRPr="00A05A9D">
              <w:rPr>
                <w:sz w:val="22"/>
                <w:szCs w:val="22"/>
              </w:rPr>
              <w:t>1.9.2.</w:t>
            </w:r>
          </w:p>
        </w:tc>
        <w:tc>
          <w:tcPr>
            <w:tcW w:w="3484" w:type="dxa"/>
            <w:vAlign w:val="center"/>
          </w:tcPr>
          <w:p w14:paraId="60331431" w14:textId="77777777" w:rsidR="00604013" w:rsidRPr="00A05A9D" w:rsidRDefault="00604013" w:rsidP="00A76AEE">
            <w:pPr>
              <w:spacing w:before="60" w:after="60"/>
              <w:jc w:val="left"/>
              <w:rPr>
                <w:sz w:val="22"/>
                <w:szCs w:val="22"/>
              </w:rPr>
            </w:pPr>
            <w:r w:rsidRPr="00A05A9D">
              <w:rPr>
                <w:sz w:val="22"/>
                <w:szCs w:val="22"/>
              </w:rPr>
              <w:t>Izmjene i dopune studijskih programa</w:t>
            </w:r>
          </w:p>
        </w:tc>
        <w:tc>
          <w:tcPr>
            <w:tcW w:w="3260" w:type="dxa"/>
            <w:vAlign w:val="center"/>
          </w:tcPr>
          <w:p w14:paraId="229A8BD2" w14:textId="77777777" w:rsidR="00604013" w:rsidRPr="00A05A9D" w:rsidRDefault="00604013" w:rsidP="00A76AEE">
            <w:pPr>
              <w:spacing w:before="60" w:after="60"/>
              <w:jc w:val="left"/>
              <w:rPr>
                <w:sz w:val="22"/>
                <w:szCs w:val="22"/>
              </w:rPr>
            </w:pPr>
            <w:r w:rsidRPr="00A05A9D">
              <w:rPr>
                <w:sz w:val="22"/>
                <w:szCs w:val="22"/>
              </w:rPr>
              <w:t>- navesti ako se planira</w:t>
            </w:r>
          </w:p>
        </w:tc>
        <w:tc>
          <w:tcPr>
            <w:tcW w:w="2835" w:type="dxa"/>
            <w:vAlign w:val="center"/>
          </w:tcPr>
          <w:p w14:paraId="1DF2BFF9" w14:textId="10FFB9E8" w:rsidR="00604013" w:rsidRPr="00A05A9D" w:rsidRDefault="00FB0C00" w:rsidP="00A76AEE">
            <w:pPr>
              <w:spacing w:before="60" w:after="60"/>
              <w:jc w:val="center"/>
              <w:rPr>
                <w:sz w:val="22"/>
                <w:szCs w:val="22"/>
              </w:rPr>
            </w:pPr>
            <w:sdt>
              <w:sdtPr>
                <w:rPr>
                  <w:sz w:val="22"/>
                  <w:szCs w:val="22"/>
                </w:rPr>
                <w:id w:val="-451864005"/>
                <w14:checkbox>
                  <w14:checked w14:val="0"/>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48002453"/>
                <w14:checkbox>
                  <w14:checked w14:val="1"/>
                  <w14:checkedState w14:val="2612" w14:font="MS Gothic"/>
                  <w14:uncheckedState w14:val="2610" w14:font="MS Gothic"/>
                </w14:checkbox>
              </w:sdtPr>
              <w:sdtEndPr/>
              <w:sdtContent>
                <w:r w:rsidR="00EF5E4A">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87189095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4BB6E48" w14:textId="77777777" w:rsidR="00604013" w:rsidRPr="00A05A9D" w:rsidRDefault="007D0619" w:rsidP="00A76AEE">
            <w:pPr>
              <w:spacing w:before="60" w:after="60"/>
              <w:jc w:val="center"/>
              <w:rPr>
                <w:sz w:val="22"/>
                <w:szCs w:val="22"/>
              </w:rPr>
            </w:pPr>
            <w:r>
              <w:rPr>
                <w:sz w:val="22"/>
                <w:szCs w:val="22"/>
              </w:rPr>
              <w:t>po potrebi</w:t>
            </w:r>
          </w:p>
        </w:tc>
      </w:tr>
      <w:tr w:rsidR="00604013" w:rsidRPr="00A05A9D" w14:paraId="2AAFF2FB" w14:textId="77777777" w:rsidTr="00683B66">
        <w:tc>
          <w:tcPr>
            <w:tcW w:w="877" w:type="dxa"/>
            <w:shd w:val="clear" w:color="auto" w:fill="D9D9D9" w:themeFill="background1" w:themeFillShade="D9"/>
            <w:vAlign w:val="center"/>
          </w:tcPr>
          <w:p w14:paraId="163C5AD0" w14:textId="77777777" w:rsidR="00604013" w:rsidRPr="00A05A9D" w:rsidRDefault="00604013" w:rsidP="00A76AEE">
            <w:pPr>
              <w:tabs>
                <w:tab w:val="center" w:pos="1336"/>
              </w:tabs>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2474AA24" w14:textId="77777777" w:rsidR="00604013" w:rsidRPr="00A05A9D" w:rsidRDefault="00604013" w:rsidP="00A76AEE">
            <w:pPr>
              <w:tabs>
                <w:tab w:val="center" w:pos="1336"/>
              </w:tabs>
              <w:spacing w:before="60" w:after="60"/>
              <w:jc w:val="center"/>
              <w:rPr>
                <w:b/>
                <w:sz w:val="22"/>
                <w:szCs w:val="22"/>
              </w:rPr>
            </w:pPr>
            <w:r w:rsidRPr="00A05A9D">
              <w:rPr>
                <w:b/>
                <w:sz w:val="22"/>
                <w:szCs w:val="22"/>
              </w:rPr>
              <w:t>2. Ostale aktivnosti vezane uz povećanje kvalitete na sastavnici</w:t>
            </w:r>
          </w:p>
        </w:tc>
      </w:tr>
      <w:tr w:rsidR="00604013" w:rsidRPr="00A05A9D" w14:paraId="05524640" w14:textId="77777777" w:rsidTr="00A76AEE">
        <w:tc>
          <w:tcPr>
            <w:tcW w:w="877" w:type="dxa"/>
            <w:vAlign w:val="center"/>
          </w:tcPr>
          <w:p w14:paraId="3B096119" w14:textId="77777777" w:rsidR="00604013" w:rsidRPr="00A05A9D" w:rsidRDefault="00604013" w:rsidP="00A76AEE">
            <w:pPr>
              <w:spacing w:before="60" w:after="60"/>
              <w:jc w:val="center"/>
              <w:rPr>
                <w:sz w:val="22"/>
                <w:szCs w:val="22"/>
              </w:rPr>
            </w:pPr>
          </w:p>
        </w:tc>
        <w:tc>
          <w:tcPr>
            <w:tcW w:w="3484" w:type="dxa"/>
            <w:vAlign w:val="center"/>
          </w:tcPr>
          <w:p w14:paraId="71DED4B8" w14:textId="77777777" w:rsidR="00604013" w:rsidRPr="00A05A9D" w:rsidRDefault="00604013" w:rsidP="00A76AEE">
            <w:pPr>
              <w:spacing w:before="60" w:after="60"/>
              <w:jc w:val="left"/>
              <w:rPr>
                <w:sz w:val="22"/>
                <w:szCs w:val="22"/>
              </w:rPr>
            </w:pPr>
          </w:p>
        </w:tc>
        <w:tc>
          <w:tcPr>
            <w:tcW w:w="3260" w:type="dxa"/>
            <w:vAlign w:val="center"/>
          </w:tcPr>
          <w:p w14:paraId="0C93927B" w14:textId="77777777" w:rsidR="00604013" w:rsidRPr="00A05A9D" w:rsidRDefault="00604013" w:rsidP="00A76AEE">
            <w:pPr>
              <w:spacing w:before="60" w:after="60"/>
              <w:jc w:val="left"/>
              <w:rPr>
                <w:sz w:val="22"/>
                <w:szCs w:val="22"/>
              </w:rPr>
            </w:pPr>
          </w:p>
        </w:tc>
        <w:tc>
          <w:tcPr>
            <w:tcW w:w="2835" w:type="dxa"/>
            <w:vAlign w:val="center"/>
          </w:tcPr>
          <w:p w14:paraId="14672113" w14:textId="77777777" w:rsidR="00604013" w:rsidRPr="00A05A9D" w:rsidRDefault="00FB0C00" w:rsidP="00A76AEE">
            <w:pPr>
              <w:spacing w:before="60" w:after="60"/>
              <w:jc w:val="center"/>
              <w:rPr>
                <w:sz w:val="22"/>
                <w:szCs w:val="22"/>
              </w:rPr>
            </w:pPr>
            <w:sdt>
              <w:sdtPr>
                <w:rPr>
                  <w:sz w:val="22"/>
                  <w:szCs w:val="22"/>
                </w:rPr>
                <w:id w:val="142137466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45329263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56079825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36C85B5" w14:textId="77777777" w:rsidR="00604013" w:rsidRPr="00A05A9D" w:rsidRDefault="00604013" w:rsidP="00A76AEE">
            <w:pPr>
              <w:spacing w:before="60" w:after="60"/>
              <w:jc w:val="center"/>
              <w:rPr>
                <w:sz w:val="22"/>
                <w:szCs w:val="22"/>
              </w:rPr>
            </w:pPr>
          </w:p>
        </w:tc>
      </w:tr>
      <w:tr w:rsidR="00604013" w:rsidRPr="00A05A9D" w14:paraId="0BBC4822" w14:textId="77777777" w:rsidTr="00A76AEE">
        <w:tc>
          <w:tcPr>
            <w:tcW w:w="877" w:type="dxa"/>
            <w:vAlign w:val="center"/>
          </w:tcPr>
          <w:p w14:paraId="405DC264" w14:textId="77777777" w:rsidR="00604013" w:rsidRPr="00A05A9D" w:rsidRDefault="00604013" w:rsidP="00A76AEE">
            <w:pPr>
              <w:spacing w:before="60" w:after="60"/>
              <w:jc w:val="center"/>
              <w:rPr>
                <w:sz w:val="22"/>
                <w:szCs w:val="22"/>
              </w:rPr>
            </w:pPr>
          </w:p>
        </w:tc>
        <w:tc>
          <w:tcPr>
            <w:tcW w:w="3484" w:type="dxa"/>
            <w:vAlign w:val="center"/>
          </w:tcPr>
          <w:p w14:paraId="67F7588F" w14:textId="77777777" w:rsidR="00604013" w:rsidRPr="00A05A9D" w:rsidRDefault="00604013" w:rsidP="00A76AEE">
            <w:pPr>
              <w:spacing w:before="60" w:after="60"/>
              <w:jc w:val="left"/>
              <w:rPr>
                <w:sz w:val="22"/>
                <w:szCs w:val="22"/>
              </w:rPr>
            </w:pPr>
          </w:p>
        </w:tc>
        <w:tc>
          <w:tcPr>
            <w:tcW w:w="3260" w:type="dxa"/>
            <w:vAlign w:val="center"/>
          </w:tcPr>
          <w:p w14:paraId="170D44D0" w14:textId="77777777" w:rsidR="00604013" w:rsidRPr="00A05A9D" w:rsidRDefault="00604013" w:rsidP="00A76AEE">
            <w:pPr>
              <w:spacing w:before="60" w:after="60"/>
              <w:jc w:val="left"/>
              <w:rPr>
                <w:sz w:val="22"/>
                <w:szCs w:val="22"/>
              </w:rPr>
            </w:pPr>
          </w:p>
        </w:tc>
        <w:tc>
          <w:tcPr>
            <w:tcW w:w="2835" w:type="dxa"/>
            <w:vAlign w:val="center"/>
          </w:tcPr>
          <w:p w14:paraId="73159163" w14:textId="77777777" w:rsidR="00604013" w:rsidRPr="00A05A9D" w:rsidRDefault="00FB0C00" w:rsidP="00A76AEE">
            <w:pPr>
              <w:spacing w:before="60" w:after="60"/>
              <w:jc w:val="center"/>
              <w:rPr>
                <w:sz w:val="22"/>
                <w:szCs w:val="22"/>
              </w:rPr>
            </w:pPr>
            <w:sdt>
              <w:sdtPr>
                <w:rPr>
                  <w:sz w:val="22"/>
                  <w:szCs w:val="22"/>
                </w:rPr>
                <w:id w:val="20437861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41394086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85371847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D777B27" w14:textId="77777777" w:rsidR="00604013" w:rsidRPr="00A05A9D" w:rsidRDefault="00604013" w:rsidP="00A76AEE">
            <w:pPr>
              <w:spacing w:before="60" w:after="60"/>
              <w:jc w:val="center"/>
              <w:rPr>
                <w:sz w:val="22"/>
                <w:szCs w:val="22"/>
              </w:rPr>
            </w:pPr>
          </w:p>
        </w:tc>
      </w:tr>
    </w:tbl>
    <w:p w14:paraId="51280655" w14:textId="77777777" w:rsidR="00A76AEE" w:rsidRDefault="00A76AEE">
      <w:pPr>
        <w:spacing w:after="200" w:line="276" w:lineRule="auto"/>
        <w:jc w:val="left"/>
        <w:sectPr w:rsidR="00A76AEE" w:rsidSect="00A76AEE">
          <w:pgSz w:w="16838" w:h="11906" w:orient="landscape"/>
          <w:pgMar w:top="1417" w:right="2268" w:bottom="1417" w:left="1417" w:header="708" w:footer="708" w:gutter="0"/>
          <w:cols w:space="708"/>
          <w:docGrid w:linePitch="360"/>
        </w:sectPr>
      </w:pPr>
    </w:p>
    <w:p w14:paraId="0787DDBF" w14:textId="77777777" w:rsidR="00360787" w:rsidRPr="00F34248" w:rsidRDefault="00F34248" w:rsidP="00FB5BC2">
      <w:pPr>
        <w:pStyle w:val="Heading1"/>
      </w:pPr>
      <w:bookmarkStart w:id="4" w:name="_Toc65568543"/>
      <w:r>
        <w:lastRenderedPageBreak/>
        <w:t>III</w:t>
      </w:r>
      <w:r w:rsidRPr="00F34248">
        <w:t>.</w:t>
      </w:r>
      <w:r w:rsidR="00360787" w:rsidRPr="00F34248">
        <w:t xml:space="preserve"> Praćeni parametri kvalitete sastavnica prema ESG standardima</w:t>
      </w:r>
      <w:bookmarkEnd w:id="4"/>
    </w:p>
    <w:p w14:paraId="0252AD53" w14:textId="77777777" w:rsidR="00360787" w:rsidRDefault="00360787" w:rsidP="00360787"/>
    <w:p w14:paraId="38D000D3" w14:textId="77777777" w:rsidR="00535AE0" w:rsidRDefault="00535AE0" w:rsidP="00360787"/>
    <w:p w14:paraId="1EBC76EC" w14:textId="77777777" w:rsidR="00F34248" w:rsidRPr="00FB5BC2" w:rsidRDefault="00F34248" w:rsidP="00FB5BC2">
      <w:pPr>
        <w:pStyle w:val="Heading2"/>
        <w:pBdr>
          <w:bottom w:val="single" w:sz="4" w:space="1" w:color="auto"/>
        </w:pBdr>
      </w:pPr>
      <w:bookmarkStart w:id="5" w:name="_Toc65568544"/>
      <w:r w:rsidRPr="00FB5BC2">
        <w:t>1.1. Politika osiguravanja kvalitete</w:t>
      </w:r>
      <w:bookmarkEnd w:id="5"/>
    </w:p>
    <w:p w14:paraId="3F2B052A" w14:textId="77777777" w:rsidR="00FB5BC2" w:rsidRPr="00FB5BC2" w:rsidRDefault="00F34248" w:rsidP="00FB5BC2">
      <w:pPr>
        <w:pStyle w:val="Heading3"/>
      </w:pPr>
      <w:bookmarkStart w:id="6" w:name="_Toc65568545"/>
      <w:r w:rsidRPr="00FB5BC2">
        <w:t>1.1.1. Strategija sastavnice</w:t>
      </w:r>
      <w:bookmarkEnd w:id="6"/>
      <w:r w:rsidRPr="00FB5BC2">
        <w:t xml:space="preserve"> </w:t>
      </w:r>
    </w:p>
    <w:p w14:paraId="5F066E3C" w14:textId="2F87237E" w:rsidR="00E5283D" w:rsidRDefault="00FB5BC2" w:rsidP="00360787">
      <w:r>
        <w:t xml:space="preserve">- </w:t>
      </w:r>
      <w:r w:rsidR="00C34533">
        <w:t xml:space="preserve">U Planu je bilo ažuriranje Pravilnika i Poslovnika </w:t>
      </w:r>
      <w:r w:rsidR="00C34533" w:rsidRPr="00C34533">
        <w:t xml:space="preserve">za osiguravanje i unapređenje kvalitete </w:t>
      </w:r>
      <w:r w:rsidR="00C34533">
        <w:t>na Odjelu, međutim, situacija s epidemijom korona virusa i prelazak na online nastavu su nas usmjerili na neke druge aktivnosti, tako da se ova aktivnost prolongira za ak. god. 20./21.</w:t>
      </w:r>
    </w:p>
    <w:p w14:paraId="14BFE338" w14:textId="77777777" w:rsidR="00FB5BC2" w:rsidRDefault="00FB5BC2" w:rsidP="00360787"/>
    <w:p w14:paraId="207C92A5" w14:textId="77777777" w:rsidR="009F72F9" w:rsidRDefault="009F72F9" w:rsidP="00360787"/>
    <w:p w14:paraId="6612795D" w14:textId="77777777" w:rsidR="00FB5BC2" w:rsidRDefault="00FB5BC2" w:rsidP="00FB5BC2">
      <w:pPr>
        <w:pStyle w:val="Heading3"/>
      </w:pPr>
      <w:bookmarkStart w:id="7" w:name="_Toc65568546"/>
      <w:r>
        <w:t>1.1.8. Godišnji plan aktivnosti povjerenstva</w:t>
      </w:r>
      <w:bookmarkEnd w:id="7"/>
    </w:p>
    <w:p w14:paraId="6DC6D22E" w14:textId="4E7819BF" w:rsidR="00FB5BC2" w:rsidRDefault="00FB5BC2" w:rsidP="00360787">
      <w:r>
        <w:t xml:space="preserve">- </w:t>
      </w:r>
      <w:r w:rsidR="00C34533">
        <w:t xml:space="preserve">15. 10. 2019. </w:t>
      </w:r>
    </w:p>
    <w:p w14:paraId="7F7A100A" w14:textId="77777777" w:rsidR="00FB5BC2" w:rsidRDefault="00FB5BC2" w:rsidP="00360787"/>
    <w:p w14:paraId="08C64E0A" w14:textId="77777777" w:rsidR="009F72F9" w:rsidRDefault="009F72F9" w:rsidP="00360787"/>
    <w:p w14:paraId="3AAC9998" w14:textId="77777777" w:rsidR="00FB5BC2" w:rsidRDefault="00FB5BC2" w:rsidP="00FB5BC2">
      <w:pPr>
        <w:pStyle w:val="Heading3"/>
      </w:pPr>
      <w:bookmarkStart w:id="8" w:name="_Toc65568547"/>
      <w:r>
        <w:t>1.1.9. Godišnje izvješće</w:t>
      </w:r>
      <w:bookmarkEnd w:id="8"/>
    </w:p>
    <w:p w14:paraId="0A8D2C65" w14:textId="7494D8CC" w:rsidR="00FB5BC2" w:rsidRDefault="00FB5BC2" w:rsidP="00360787">
      <w:r>
        <w:t xml:space="preserve">- </w:t>
      </w:r>
      <w:r w:rsidR="00C34533">
        <w:t>15. 12. 2020.</w:t>
      </w:r>
    </w:p>
    <w:p w14:paraId="64ECDFCD" w14:textId="77777777" w:rsidR="00FB5BC2" w:rsidRDefault="00FB5BC2" w:rsidP="00FB5BC2"/>
    <w:p w14:paraId="6E52B5C1" w14:textId="77777777" w:rsidR="009F72F9" w:rsidRDefault="009F72F9" w:rsidP="00FB5BC2"/>
    <w:p w14:paraId="761397BC" w14:textId="77777777" w:rsidR="00FB5BC2" w:rsidRDefault="00FB5BC2" w:rsidP="00FB5BC2">
      <w:pPr>
        <w:pStyle w:val="Heading3"/>
      </w:pPr>
      <w:bookmarkStart w:id="9" w:name="_Toc65568548"/>
      <w:r>
        <w:t>1.1.11. Mobilnost neakademskog osoblja</w:t>
      </w:r>
      <w:bookmarkEnd w:id="9"/>
    </w:p>
    <w:p w14:paraId="68B0F36B" w14:textId="5A2B2DA0" w:rsidR="00FB5BC2" w:rsidRDefault="00FB5BC2" w:rsidP="00FB5BC2">
      <w:r>
        <w:t xml:space="preserve">- </w:t>
      </w:r>
      <w:r w:rsidR="00F1068F">
        <w:t>nije bilo mobilnosti neakademskog osoblja.</w:t>
      </w:r>
    </w:p>
    <w:p w14:paraId="67772DE7" w14:textId="77777777" w:rsidR="00FB5BC2" w:rsidRDefault="00FB5BC2" w:rsidP="00FB5BC2"/>
    <w:p w14:paraId="6228F58C" w14:textId="77777777" w:rsidR="009F72F9" w:rsidRDefault="009F72F9" w:rsidP="00FB5BC2"/>
    <w:p w14:paraId="5860D4A6" w14:textId="77777777" w:rsidR="00FB5BC2" w:rsidRDefault="00FB5BC2" w:rsidP="00FB5BC2">
      <w:pPr>
        <w:pStyle w:val="Heading3"/>
      </w:pPr>
      <w:bookmarkStart w:id="10" w:name="_Toc65568549"/>
      <w:r>
        <w:t>1.1.13. Akademska čestitost</w:t>
      </w:r>
      <w:bookmarkEnd w:id="10"/>
    </w:p>
    <w:p w14:paraId="15CAC783" w14:textId="0482FC78" w:rsidR="00FB5BC2" w:rsidRDefault="00FB5BC2" w:rsidP="00FB5BC2">
      <w:r>
        <w:t xml:space="preserve">- </w:t>
      </w:r>
      <w:r w:rsidR="00C34533">
        <w:t xml:space="preserve">U suradnji s Uredom za kvalitetu planirane su radionice za studente na </w:t>
      </w:r>
      <w:r w:rsidR="00F1068F">
        <w:t xml:space="preserve">temu </w:t>
      </w:r>
      <w:r w:rsidR="00C34533">
        <w:t xml:space="preserve">akademske </w:t>
      </w:r>
      <w:r>
        <w:t>čestitosti</w:t>
      </w:r>
      <w:r w:rsidR="00C34533">
        <w:t xml:space="preserve"> za veljaču/ožujak 2020., međutim, situacija s korona virusom onemogućila je provedbu radionica. </w:t>
      </w:r>
    </w:p>
    <w:p w14:paraId="1F54B2F3" w14:textId="77777777" w:rsidR="00F34248" w:rsidRDefault="00F34248" w:rsidP="00360787"/>
    <w:p w14:paraId="0F61DD43" w14:textId="77777777" w:rsidR="00F34248" w:rsidRDefault="00F34248" w:rsidP="00360787"/>
    <w:p w14:paraId="387203AB" w14:textId="77777777" w:rsidR="00F34248" w:rsidRDefault="00FB5BC2" w:rsidP="00FB5BC2">
      <w:pPr>
        <w:pStyle w:val="Heading2"/>
        <w:pBdr>
          <w:bottom w:val="single" w:sz="4" w:space="1" w:color="auto"/>
        </w:pBdr>
      </w:pPr>
      <w:bookmarkStart w:id="11" w:name="_Toc65568550"/>
      <w:r>
        <w:t>1.2. Izrada i odobravanje programa</w:t>
      </w:r>
      <w:bookmarkEnd w:id="11"/>
    </w:p>
    <w:p w14:paraId="09039708" w14:textId="77777777" w:rsidR="00FB5BC2" w:rsidRDefault="00FB5BC2" w:rsidP="00FB5BC2">
      <w:pPr>
        <w:pStyle w:val="Heading3"/>
      </w:pPr>
      <w:bookmarkStart w:id="12" w:name="_Toc65568551"/>
      <w:r>
        <w:t>1.2.1. Novi studijski programi na sastavnici</w:t>
      </w:r>
      <w:bookmarkEnd w:id="12"/>
    </w:p>
    <w:p w14:paraId="65787D2A" w14:textId="3CBC596E" w:rsidR="00C04DDB" w:rsidRDefault="00FB5BC2" w:rsidP="00360787">
      <w:r>
        <w:t xml:space="preserve">- </w:t>
      </w:r>
      <w:r w:rsidR="00F1068F">
        <w:t>nije bilo planirano uvođenje novih studijskih programa.</w:t>
      </w:r>
      <w:r w:rsidR="00E049B6">
        <w:t xml:space="preserve"> Međutim, Odjel je </w:t>
      </w:r>
      <w:r w:rsidR="002221E5">
        <w:t xml:space="preserve">kao partner </w:t>
      </w:r>
      <w:r w:rsidR="00E049B6">
        <w:t xml:space="preserve">uključen u </w:t>
      </w:r>
      <w:r w:rsidR="00E049B6" w:rsidRPr="00E049B6">
        <w:t>INPUTS projekt</w:t>
      </w:r>
      <w:r w:rsidR="00E049B6">
        <w:t xml:space="preserve">: </w:t>
      </w:r>
      <w:r w:rsidR="00E049B6" w:rsidRPr="00E049B6">
        <w:t xml:space="preserve">Inoviranje programa učiteljskih i odgojiteljskih studija primjenom HKO-a </w:t>
      </w:r>
      <w:r w:rsidR="002221E5">
        <w:t>(</w:t>
      </w:r>
      <w:r w:rsidR="00E049B6" w:rsidRPr="00E049B6">
        <w:t>Učiteljski fakultet Sveučilišta u Zagrebu</w:t>
      </w:r>
      <w:r w:rsidR="002221E5">
        <w:t>, partneri svi učiteljski fakulteti u Hrvatskoj). Projekt traje od 22.3.2019.-22.9.2021.</w:t>
      </w:r>
    </w:p>
    <w:p w14:paraId="6501DD76" w14:textId="77777777" w:rsidR="00F1068F" w:rsidRDefault="00F1068F" w:rsidP="00360787"/>
    <w:p w14:paraId="5A66A0D4" w14:textId="77777777" w:rsidR="00C04DDB" w:rsidRDefault="00C04DDB" w:rsidP="00C04DDB">
      <w:pPr>
        <w:pStyle w:val="Heading3"/>
      </w:pPr>
      <w:bookmarkStart w:id="13" w:name="_Toc65568552"/>
      <w:r>
        <w:t>1.2.2. Stručna praksa</w:t>
      </w:r>
      <w:bookmarkEnd w:id="13"/>
    </w:p>
    <w:p w14:paraId="2E34C66C" w14:textId="096E936C" w:rsidR="00C04DDB" w:rsidRDefault="00C04DDB" w:rsidP="00360787">
      <w:r>
        <w:t xml:space="preserve">Na Odjelu za </w:t>
      </w:r>
      <w:r w:rsidR="00C34533">
        <w:t xml:space="preserve">izobrazbu učitelja i odgojitelja </w:t>
      </w:r>
      <w:r>
        <w:t xml:space="preserve">stručna praksa sastavni je dio sljedećih studijskih programa: </w:t>
      </w:r>
      <w:r w:rsidR="00006A93">
        <w:t>Integrirani preddiplomski i diplomski učiteljski studij, preddiplomski studij ranog i predškolskog odgoja i obrazovanja i diplomski studij ranog i predškolskog odgoja i obrazovanja</w:t>
      </w:r>
      <w:r>
        <w:t>.</w:t>
      </w:r>
    </w:p>
    <w:p w14:paraId="39ACFC2B" w14:textId="77777777" w:rsidR="00FB5BC2" w:rsidRDefault="00FB5BC2" w:rsidP="00360787"/>
    <w:p w14:paraId="51ECB25B" w14:textId="77777777" w:rsidR="00F34248" w:rsidRPr="00F34248" w:rsidRDefault="00FB5BC2" w:rsidP="00E312A7">
      <w:pPr>
        <w:pStyle w:val="Heading2"/>
        <w:pBdr>
          <w:bottom w:val="single" w:sz="4" w:space="1" w:color="auto"/>
        </w:pBdr>
      </w:pPr>
      <w:bookmarkStart w:id="14" w:name="_Toc65568553"/>
      <w:r>
        <w:t>1.3</w:t>
      </w:r>
      <w:r w:rsidR="00F34248" w:rsidRPr="00F34248">
        <w:t>.Učenje poučavanje i vrednovanje usmjereni na studenta</w:t>
      </w:r>
      <w:bookmarkEnd w:id="14"/>
    </w:p>
    <w:p w14:paraId="008334C3" w14:textId="1399DF59" w:rsidR="00F34248" w:rsidRDefault="00FB5BC2" w:rsidP="00FB5BC2">
      <w:pPr>
        <w:pStyle w:val="Heading3"/>
      </w:pPr>
      <w:bookmarkStart w:id="15" w:name="_Toc65568554"/>
      <w:r>
        <w:t xml:space="preserve">1.3.3. </w:t>
      </w:r>
      <w:r w:rsidR="00F34248" w:rsidRPr="00F34248">
        <w:t>Provjera kvalitete izvedbenih planova nastave i ishoda učenja</w:t>
      </w:r>
      <w:bookmarkEnd w:id="15"/>
    </w:p>
    <w:p w14:paraId="111A1487" w14:textId="3092458D" w:rsidR="00F1068F" w:rsidRDefault="00F1068F" w:rsidP="00F1068F"/>
    <w:p w14:paraId="05F02288" w14:textId="379A3047" w:rsidR="00F55F70" w:rsidRPr="00F1068F" w:rsidRDefault="00F55F70" w:rsidP="00F55F70">
      <w:r>
        <w:lastRenderedPageBreak/>
        <w:t xml:space="preserve">Na studijima koji se izvode na Odjelu za izobrazbu učitelja i odgojitelja na početku akademske godine se revidiraju izvedbeni planovi. Ishodi učenja u okviru kolegija provjeravaju se u skladu s izvedbenim planovima. </w:t>
      </w:r>
    </w:p>
    <w:p w14:paraId="08D8AF12" w14:textId="77777777" w:rsidR="00F34248" w:rsidRDefault="00F34248" w:rsidP="00F34248"/>
    <w:p w14:paraId="7BC109F2" w14:textId="77777777" w:rsidR="009F72F9" w:rsidRPr="00F34248" w:rsidRDefault="009F72F9" w:rsidP="00F34248"/>
    <w:p w14:paraId="37A782E6" w14:textId="77777777" w:rsidR="00F34248" w:rsidRPr="00F34248" w:rsidRDefault="00FB5BC2" w:rsidP="00FB5BC2">
      <w:pPr>
        <w:pStyle w:val="Heading3"/>
      </w:pPr>
      <w:bookmarkStart w:id="16" w:name="_Toc65568555"/>
      <w:r>
        <w:t>1.3.4</w:t>
      </w:r>
      <w:r w:rsidR="00F34248" w:rsidRPr="00F34248">
        <w:t>. Mrežne stranice kolegija</w:t>
      </w:r>
      <w:bookmarkEnd w:id="16"/>
    </w:p>
    <w:p w14:paraId="5B280681" w14:textId="33527D81" w:rsidR="00FB5BC2" w:rsidRDefault="00FB5BC2" w:rsidP="00F34248"/>
    <w:p w14:paraId="7EA58D82" w14:textId="364DF5EC" w:rsidR="00B476C2" w:rsidRDefault="00B476C2" w:rsidP="00F34248">
      <w:r>
        <w:t>Zbog specifičnosti izvođenja nastave u ljetnom semestru svi kolegiji su dostupni na Merlinu, te imaju mogućnost interaktivne komunikacije nastavnika i studenata, postavljeni su pomoćni nastavni materijali, objavljuju se termini ispita, rezultati ispita, konzultacija</w:t>
      </w:r>
      <w:r w:rsidR="008026C6">
        <w:t>, provode se ispiti</w:t>
      </w:r>
      <w:r>
        <w:t xml:space="preserve"> itd. </w:t>
      </w:r>
    </w:p>
    <w:p w14:paraId="298E585C" w14:textId="77777777" w:rsidR="009F72F9" w:rsidRPr="00F34248" w:rsidRDefault="009F72F9" w:rsidP="00F34248"/>
    <w:p w14:paraId="54E07E90" w14:textId="77777777" w:rsidR="00F34248" w:rsidRPr="00F34248" w:rsidRDefault="00D9447C" w:rsidP="00D9447C">
      <w:pPr>
        <w:pStyle w:val="Heading3"/>
      </w:pPr>
      <w:bookmarkStart w:id="17" w:name="_Toc65568556"/>
      <w:r>
        <w:t>1.3.5.</w:t>
      </w:r>
      <w:r w:rsidR="00F34248" w:rsidRPr="00F34248">
        <w:t xml:space="preserve"> Studentska evaluacija nastave</w:t>
      </w:r>
      <w:r>
        <w:t xml:space="preserve"> (na razini Sveučilišta)</w:t>
      </w:r>
      <w:bookmarkEnd w:id="17"/>
    </w:p>
    <w:p w14:paraId="48C6E66B" w14:textId="77777777" w:rsidR="004F6C21" w:rsidRDefault="004F6C21" w:rsidP="00F34248"/>
    <w:p w14:paraId="09C207A8" w14:textId="77777777" w:rsidR="004F6C21" w:rsidRDefault="004F6C21" w:rsidP="00F34248">
      <w:r>
        <w:t>S</w:t>
      </w:r>
      <w:r w:rsidRPr="004F6C21">
        <w:t>ukladno Planu studentske evaluacije nastave za zimski semestar</w:t>
      </w:r>
      <w:r>
        <w:t xml:space="preserve"> </w:t>
      </w:r>
      <w:r w:rsidRPr="004F6C21">
        <w:t>ak. god. 2019./2020. evaluirani su slijedeći nastavnici</w:t>
      </w:r>
      <w:r>
        <w:t>:</w:t>
      </w:r>
    </w:p>
    <w:p w14:paraId="2A7C855B" w14:textId="73AC6CA1" w:rsidR="004F6C21" w:rsidRDefault="004F6C21" w:rsidP="00F34248">
      <w:r w:rsidRPr="004F6C21">
        <w:t xml:space="preserve">mr.sc. Milena Radovan </w:t>
      </w:r>
      <w:proofErr w:type="spellStart"/>
      <w:r w:rsidRPr="004F6C21">
        <w:t>Burja</w:t>
      </w:r>
      <w:proofErr w:type="spellEnd"/>
      <w:r w:rsidRPr="004F6C21">
        <w:tab/>
      </w:r>
      <w:r w:rsidRPr="004F6C21">
        <w:tab/>
      </w:r>
      <w:r w:rsidRPr="004F6C21">
        <w:tab/>
      </w:r>
    </w:p>
    <w:p w14:paraId="65AA938E" w14:textId="6D9FEA6E" w:rsidR="004F6C21" w:rsidRDefault="004F6C21" w:rsidP="00F34248">
      <w:r w:rsidRPr="004F6C21">
        <w:t>Snježana Habuš Rončević, prof.</w:t>
      </w:r>
      <w:r w:rsidRPr="004F6C21">
        <w:tab/>
      </w:r>
      <w:r w:rsidRPr="004F6C21">
        <w:tab/>
      </w:r>
      <w:r w:rsidRPr="004F6C21">
        <w:tab/>
      </w:r>
    </w:p>
    <w:p w14:paraId="14C61B78" w14:textId="6F4B41A6" w:rsidR="004F6C21" w:rsidRDefault="004F6C21" w:rsidP="00F34248">
      <w:r w:rsidRPr="004F6C21">
        <w:t xml:space="preserve">mr.sc. Predrag </w:t>
      </w:r>
      <w:proofErr w:type="spellStart"/>
      <w:r w:rsidRPr="004F6C21">
        <w:t>Saratlija</w:t>
      </w:r>
      <w:proofErr w:type="spellEnd"/>
      <w:r w:rsidRPr="004F6C21">
        <w:tab/>
      </w:r>
      <w:r w:rsidRPr="004F6C21">
        <w:tab/>
      </w:r>
      <w:r w:rsidRPr="004F6C21">
        <w:tab/>
      </w:r>
    </w:p>
    <w:p w14:paraId="7810F5EB" w14:textId="30A14BFB" w:rsidR="004F6C21" w:rsidRDefault="004F6C21" w:rsidP="00F34248">
      <w:r w:rsidRPr="004F6C21">
        <w:t xml:space="preserve">doc.dr.sc. Donata Vidaković </w:t>
      </w:r>
      <w:proofErr w:type="spellStart"/>
      <w:r w:rsidRPr="004F6C21">
        <w:t>Samaržija</w:t>
      </w:r>
      <w:proofErr w:type="spellEnd"/>
      <w:r w:rsidRPr="004F6C21">
        <w:tab/>
      </w:r>
      <w:r w:rsidRPr="004F6C21">
        <w:tab/>
      </w:r>
      <w:r w:rsidRPr="004F6C21">
        <w:tab/>
      </w:r>
    </w:p>
    <w:p w14:paraId="7434BEA7" w14:textId="77777777" w:rsidR="004F6C21" w:rsidRDefault="004F6C21" w:rsidP="00F34248">
      <w:r w:rsidRPr="004F6C21">
        <w:t>dr.sc. Ante Delić</w:t>
      </w:r>
      <w:r w:rsidRPr="004F6C21">
        <w:tab/>
      </w:r>
    </w:p>
    <w:p w14:paraId="11C0695C" w14:textId="77777777" w:rsidR="004F6C21" w:rsidRDefault="004F6C21" w:rsidP="00F34248">
      <w:r w:rsidRPr="004F6C21">
        <w:t xml:space="preserve">dr.sc. Tomislav Košta </w:t>
      </w:r>
      <w:r w:rsidRPr="004F6C21">
        <w:tab/>
      </w:r>
      <w:r w:rsidRPr="004F6C21">
        <w:tab/>
      </w:r>
      <w:r w:rsidRPr="004F6C21">
        <w:tab/>
      </w:r>
    </w:p>
    <w:p w14:paraId="4087DD1B" w14:textId="77777777" w:rsidR="004F6C21" w:rsidRDefault="004F6C21" w:rsidP="00F34248">
      <w:r w:rsidRPr="004F6C21">
        <w:t>prof.dr.sc. Smiljana Zrilić</w:t>
      </w:r>
      <w:r w:rsidRPr="004F6C21">
        <w:tab/>
      </w:r>
      <w:r w:rsidRPr="004F6C21">
        <w:tab/>
      </w:r>
      <w:r w:rsidRPr="004F6C21">
        <w:tab/>
      </w:r>
    </w:p>
    <w:p w14:paraId="53A2CC0F" w14:textId="5DE4335F" w:rsidR="004F6C21" w:rsidRDefault="004F6C21" w:rsidP="00F34248">
      <w:r w:rsidRPr="004F6C21">
        <w:t>doc.dr.sc. Slavica Vrsaljko</w:t>
      </w:r>
      <w:r w:rsidRPr="004F6C21">
        <w:tab/>
      </w:r>
    </w:p>
    <w:p w14:paraId="1693BBA0" w14:textId="77777777" w:rsidR="004F6C21" w:rsidRDefault="004F6C21" w:rsidP="00F34248"/>
    <w:p w14:paraId="05360CFF" w14:textId="1FF6E60D" w:rsidR="004F6C21" w:rsidRDefault="004F6C21" w:rsidP="00F34248">
      <w:r w:rsidRPr="004F6C21">
        <w:t>Zbog specifičnih radnih okolnosti i nemogućnosti objektivne procjene nastavnog procesa, studentska evaluacija nastave ljetnog semestra nije provedena.</w:t>
      </w:r>
      <w:r w:rsidRPr="004F6C21">
        <w:tab/>
      </w:r>
      <w:r w:rsidRPr="004F6C21">
        <w:tab/>
      </w:r>
      <w:r w:rsidRPr="004F6C21">
        <w:tab/>
      </w:r>
      <w:r w:rsidRPr="004F6C21">
        <w:tab/>
      </w:r>
    </w:p>
    <w:p w14:paraId="3168CF26" w14:textId="77777777" w:rsidR="009F72F9" w:rsidRDefault="009F72F9" w:rsidP="00F34248"/>
    <w:p w14:paraId="1CDFACBD" w14:textId="327D2DC9" w:rsidR="00D9447C" w:rsidRDefault="00E05E2D" w:rsidP="00E05E2D">
      <w:pPr>
        <w:pStyle w:val="Heading4"/>
      </w:pPr>
      <w:r w:rsidRPr="00E05E2D">
        <w:t>1.3.5.1. Studentska analiza nastave na razini sastavnice</w:t>
      </w:r>
    </w:p>
    <w:p w14:paraId="07523B9C" w14:textId="77777777" w:rsidR="00742D44" w:rsidRPr="00742D44" w:rsidRDefault="00742D44" w:rsidP="00742D44"/>
    <w:p w14:paraId="7A311008" w14:textId="3C265FE3" w:rsidR="00863E88" w:rsidRDefault="00E05E2D" w:rsidP="00F34248">
      <w:r>
        <w:t xml:space="preserve">- </w:t>
      </w:r>
      <w:r w:rsidR="005E5672">
        <w:t xml:space="preserve">Na Odjelu je provedena anketa sa studentima o održavanju nastave na daljinu. Prvo istraživanje je provedeno </w:t>
      </w:r>
      <w:r w:rsidR="00863E88">
        <w:t>od 14.</w:t>
      </w:r>
      <w:r w:rsidR="005E5672">
        <w:t xml:space="preserve"> do </w:t>
      </w:r>
      <w:r w:rsidR="00863E88">
        <w:t>19. 4. 2020</w:t>
      </w:r>
      <w:r w:rsidR="001C6090">
        <w:t>.</w:t>
      </w:r>
      <w:r w:rsidR="00863E88">
        <w:t xml:space="preserve"> </w:t>
      </w:r>
      <w:r w:rsidR="005E5672">
        <w:t>a drugo od</w:t>
      </w:r>
      <w:r w:rsidR="00863E88">
        <w:t xml:space="preserve"> 7. 7. </w:t>
      </w:r>
      <w:r w:rsidR="005E5672">
        <w:t xml:space="preserve">do 15. 7. </w:t>
      </w:r>
      <w:r w:rsidR="00863E88">
        <w:t>2020</w:t>
      </w:r>
      <w:r w:rsidR="005E5672">
        <w:t>.</w:t>
      </w:r>
      <w:r w:rsidR="00863E88">
        <w:t xml:space="preserve"> </w:t>
      </w:r>
    </w:p>
    <w:p w14:paraId="7D3CFC5C" w14:textId="299E39CD" w:rsidR="009F72F9" w:rsidRDefault="00863E88" w:rsidP="00742D44">
      <w:r>
        <w:t>Glavni zaključak je da je došlo do značajnog povećanja interaktivnosti nastave, u drugoj toč</w:t>
      </w:r>
      <w:r w:rsidR="005E5672">
        <w:t>k</w:t>
      </w:r>
      <w:r>
        <w:t xml:space="preserve">i </w:t>
      </w:r>
      <w:r w:rsidR="005E5672">
        <w:t xml:space="preserve">mjerenja </w:t>
      </w:r>
      <w:r w:rsidR="00742D44">
        <w:t xml:space="preserve">75% studenata je navelo da nastavnici koriste </w:t>
      </w:r>
      <w:proofErr w:type="spellStart"/>
      <w:r w:rsidR="00742D44">
        <w:t>webinare</w:t>
      </w:r>
      <w:proofErr w:type="spellEnd"/>
      <w:r w:rsidR="00742D44">
        <w:t xml:space="preserve">, </w:t>
      </w:r>
      <w:proofErr w:type="spellStart"/>
      <w:r w:rsidR="00742D44">
        <w:t>zoom</w:t>
      </w:r>
      <w:proofErr w:type="spellEnd"/>
      <w:r w:rsidR="00742D44">
        <w:t xml:space="preserve">, </w:t>
      </w:r>
      <w:proofErr w:type="spellStart"/>
      <w:r w:rsidR="00742D44">
        <w:t>teams</w:t>
      </w:r>
      <w:proofErr w:type="spellEnd"/>
      <w:r w:rsidR="00742D44">
        <w:t>, p</w:t>
      </w:r>
      <w:r w:rsidR="00742D44" w:rsidRPr="00742D44">
        <w:t xml:space="preserve">orastao </w:t>
      </w:r>
      <w:r w:rsidR="00742D44">
        <w:t xml:space="preserve">je </w:t>
      </w:r>
      <w:r w:rsidR="00742D44" w:rsidRPr="00742D44">
        <w:t xml:space="preserve">postotak studenata koji su bili redovitiji na nastavi, kao i onih koji smatraju da će im uspjeh </w:t>
      </w:r>
      <w:r w:rsidR="005E5672">
        <w:t xml:space="preserve">na kraju akademske godine </w:t>
      </w:r>
      <w:r w:rsidR="00742D44" w:rsidRPr="00742D44">
        <w:t>biti bolji</w:t>
      </w:r>
      <w:r w:rsidR="00742D44">
        <w:t>, p</w:t>
      </w:r>
      <w:r w:rsidR="00742D44" w:rsidRPr="00742D44">
        <w:t xml:space="preserve">ovećale </w:t>
      </w:r>
      <w:r w:rsidR="00742D44">
        <w:t xml:space="preserve">su </w:t>
      </w:r>
      <w:r w:rsidR="00742D44" w:rsidRPr="00742D44">
        <w:t>se vrijednosti procjen</w:t>
      </w:r>
      <w:r w:rsidR="001C6090">
        <w:t>e</w:t>
      </w:r>
      <w:r w:rsidR="00742D44" w:rsidRPr="00742D44">
        <w:t xml:space="preserve"> organizacije</w:t>
      </w:r>
      <w:r w:rsidR="005E5672">
        <w:t xml:space="preserve"> nastave</w:t>
      </w:r>
      <w:r w:rsidR="00742D44" w:rsidRPr="00742D44">
        <w:t xml:space="preserve">, </w:t>
      </w:r>
      <w:r w:rsidR="005E5672">
        <w:t xml:space="preserve">studentske </w:t>
      </w:r>
      <w:r w:rsidR="00742D44" w:rsidRPr="00742D44">
        <w:t>motivacij</w:t>
      </w:r>
      <w:r w:rsidR="00742D44">
        <w:t>e</w:t>
      </w:r>
      <w:r w:rsidR="00742D44" w:rsidRPr="00742D44">
        <w:t>, stav</w:t>
      </w:r>
      <w:r w:rsidR="005E5672">
        <w:t>a</w:t>
      </w:r>
      <w:r w:rsidR="00742D44" w:rsidRPr="00742D44">
        <w:t xml:space="preserve"> </w:t>
      </w:r>
      <w:r w:rsidR="001C6090">
        <w:t xml:space="preserve">studenata </w:t>
      </w:r>
      <w:r w:rsidR="00742D44" w:rsidRPr="00742D44">
        <w:t>prema nastavi na daljinu kao alternativi klasičnoj nastavi</w:t>
      </w:r>
      <w:r w:rsidR="00742D44">
        <w:t xml:space="preserve">. </w:t>
      </w:r>
      <w:r w:rsidR="001C6090">
        <w:t>Studentska p</w:t>
      </w:r>
      <w:r w:rsidR="005E5672">
        <w:t>rocjena u</w:t>
      </w:r>
      <w:r w:rsidR="00742D44" w:rsidRPr="00742D44">
        <w:t xml:space="preserve">svojenost znanja </w:t>
      </w:r>
      <w:r w:rsidR="00742D44">
        <w:t xml:space="preserve">(na skali od 1-5) </w:t>
      </w:r>
      <w:r w:rsidR="00742D44" w:rsidRPr="00742D44">
        <w:t>3.50</w:t>
      </w:r>
      <w:r w:rsidR="00742D44">
        <w:t>, o</w:t>
      </w:r>
      <w:r w:rsidR="00742D44" w:rsidRPr="00742D44">
        <w:t>stvarenost ciljeva i ishoda učenja 3.74</w:t>
      </w:r>
      <w:r w:rsidR="005E5672">
        <w:t>.</w:t>
      </w:r>
      <w:r w:rsidR="00742D44">
        <w:t xml:space="preserve"> </w:t>
      </w:r>
      <w:r w:rsidR="00742D44" w:rsidRPr="00742D44">
        <w:t>Smanjio se strah od ispita (zadovoljstvo provedbom ispita 3.94), dosada</w:t>
      </w:r>
      <w:r w:rsidR="001C6090">
        <w:t xml:space="preserve"> itd.</w:t>
      </w:r>
      <w:r w:rsidR="00742D44">
        <w:t xml:space="preserve"> Procjena razine stresnosti n</w:t>
      </w:r>
      <w:r w:rsidR="00742D44" w:rsidRPr="00742D44">
        <w:t>astav</w:t>
      </w:r>
      <w:r w:rsidR="005E5672">
        <w:t>e</w:t>
      </w:r>
      <w:r w:rsidR="00742D44" w:rsidRPr="00742D44">
        <w:t xml:space="preserve"> na daljinu </w:t>
      </w:r>
      <w:r w:rsidR="00742D44">
        <w:t xml:space="preserve">je bila umjerena i konstantna </w:t>
      </w:r>
      <w:r w:rsidR="00742D44" w:rsidRPr="00742D44">
        <w:t>3.23 / 3.23</w:t>
      </w:r>
      <w:r w:rsidR="00742D44">
        <w:t>.</w:t>
      </w:r>
    </w:p>
    <w:p w14:paraId="51DD511A" w14:textId="77777777" w:rsidR="00742D44" w:rsidRPr="00F34248" w:rsidRDefault="00742D44" w:rsidP="00742D44"/>
    <w:p w14:paraId="27AA4537" w14:textId="08213D96" w:rsidR="00E05E2D" w:rsidRDefault="00E05E2D" w:rsidP="00E05E2D">
      <w:pPr>
        <w:pStyle w:val="Heading3"/>
      </w:pPr>
      <w:bookmarkStart w:id="18" w:name="_Toc65568557"/>
      <w:r>
        <w:t>1.3.6. Analiza rezultata studentskih anketa sa studentima evaluiranih kolegija</w:t>
      </w:r>
      <w:bookmarkEnd w:id="18"/>
    </w:p>
    <w:p w14:paraId="7E445863" w14:textId="77777777" w:rsidR="005E5672" w:rsidRPr="005E5672" w:rsidRDefault="005E5672" w:rsidP="005E5672"/>
    <w:p w14:paraId="0F2AA3F0" w14:textId="0C6E3BC1" w:rsidR="005E5672" w:rsidRDefault="005E5672" w:rsidP="00F34248">
      <w:r>
        <w:t xml:space="preserve">Rezultati studentskih anketa na razini Sveučilišta komentiraju se na sjednicama Stručnog vijeća odjela, te se daje preporuka nastavnicima da rezultate rasprave sa studentima. Međutim, problem koji se često javlja jest da nastavnik nakon što pristignu rezultati više nema nastavu s tom grupom studenata. </w:t>
      </w:r>
    </w:p>
    <w:p w14:paraId="633F5883" w14:textId="77777777" w:rsidR="009F72F9" w:rsidRPr="004E2623" w:rsidRDefault="00990AC8" w:rsidP="00990AC8">
      <w:pPr>
        <w:pStyle w:val="Heading3"/>
      </w:pPr>
      <w:bookmarkStart w:id="19" w:name="_Toc65568558"/>
      <w:r w:rsidRPr="004E2623">
        <w:lastRenderedPageBreak/>
        <w:t>1.3.9. Anketiranje studenata o kvaliteti studijskih programa</w:t>
      </w:r>
      <w:bookmarkEnd w:id="19"/>
    </w:p>
    <w:p w14:paraId="10337D9F" w14:textId="44C0E8CB" w:rsidR="00990AC8" w:rsidRDefault="00990AC8" w:rsidP="00F34248">
      <w:r w:rsidRPr="004E2623">
        <w:t xml:space="preserve">- </w:t>
      </w:r>
      <w:r w:rsidR="00432F8B">
        <w:t>Anketiranje studenata o kvaliteti studijskih programa nije se provodilo ove godine, ali jest prethodnih godina.</w:t>
      </w:r>
      <w:r>
        <w:t xml:space="preserve"> </w:t>
      </w:r>
    </w:p>
    <w:p w14:paraId="2267030C" w14:textId="77777777" w:rsidR="00990AC8" w:rsidRDefault="00990AC8" w:rsidP="00F34248"/>
    <w:p w14:paraId="64ECA55F" w14:textId="77777777" w:rsidR="00F34248" w:rsidRPr="00F34248" w:rsidRDefault="00E05E2D" w:rsidP="003009CB">
      <w:pPr>
        <w:pStyle w:val="Heading3"/>
      </w:pPr>
      <w:bookmarkStart w:id="20" w:name="_Toc65568559"/>
      <w:r>
        <w:t>1.3.10</w:t>
      </w:r>
      <w:r w:rsidR="00F34248" w:rsidRPr="00F34248">
        <w:t xml:space="preserve">. Postupanje po studentskim </w:t>
      </w:r>
      <w:r w:rsidR="003009CB">
        <w:t>žalbama</w:t>
      </w:r>
      <w:bookmarkEnd w:id="20"/>
    </w:p>
    <w:p w14:paraId="6541E061" w14:textId="77777777" w:rsidR="00432F8B" w:rsidRDefault="00432F8B" w:rsidP="00F34248"/>
    <w:p w14:paraId="11CEC2FF" w14:textId="37AF905C" w:rsidR="007D0619" w:rsidRDefault="00B72581" w:rsidP="00F34248">
      <w:r>
        <w:t xml:space="preserve">Nije bilo studentskih žalbi. </w:t>
      </w:r>
    </w:p>
    <w:p w14:paraId="77B7F2A6" w14:textId="77777777" w:rsidR="00B72581" w:rsidRDefault="00B72581" w:rsidP="00F34248"/>
    <w:p w14:paraId="441B750C" w14:textId="77777777" w:rsidR="007D0619" w:rsidRPr="00F34248" w:rsidRDefault="007D0619" w:rsidP="007D0619">
      <w:pPr>
        <w:pStyle w:val="Heading3"/>
      </w:pPr>
      <w:bookmarkStart w:id="21" w:name="_Toc65568560"/>
      <w:r>
        <w:t>1.3.11</w:t>
      </w:r>
      <w:r w:rsidRPr="00F34248">
        <w:t>. Postupanje po studentskim prigovorima, sugestijama i pohvalama</w:t>
      </w:r>
      <w:bookmarkEnd w:id="21"/>
    </w:p>
    <w:p w14:paraId="07E7CD4A" w14:textId="77777777" w:rsidR="002416F8" w:rsidRDefault="002416F8" w:rsidP="00F34248"/>
    <w:p w14:paraId="704B4537" w14:textId="56DA186C" w:rsidR="00B72581" w:rsidRDefault="00B72581" w:rsidP="00F34248">
      <w:r>
        <w:t>Na temelju povratne informacije od strane studenata u anketama koje su provedene o nastavi na daljinu reagiralo se u smislu ravnomjerne raspodjele zadaća, prilagodbe vremena potrebnog za izvršenje zadaća, povećanje interaktivnosti nastave (</w:t>
      </w:r>
      <w:proofErr w:type="spellStart"/>
      <w:r>
        <w:t>webinara</w:t>
      </w:r>
      <w:proofErr w:type="spellEnd"/>
      <w:r>
        <w:t>), također su naglašeni dobri primjeri prakse koje su istaknuli studenti.</w:t>
      </w:r>
    </w:p>
    <w:p w14:paraId="5A32A611" w14:textId="77777777" w:rsidR="00DF02EA" w:rsidRDefault="00DF02EA" w:rsidP="00F34248"/>
    <w:p w14:paraId="6419B6A3" w14:textId="77777777" w:rsidR="00DF02EA" w:rsidRDefault="00DF02EA" w:rsidP="00DF02EA">
      <w:pPr>
        <w:pStyle w:val="Heading3"/>
      </w:pPr>
      <w:bookmarkStart w:id="22" w:name="_Toc65568561"/>
      <w:r>
        <w:t xml:space="preserve">(1.3.12. </w:t>
      </w:r>
      <w:proofErr w:type="spellStart"/>
      <w:r>
        <w:t>Demonstrature</w:t>
      </w:r>
      <w:proofErr w:type="spellEnd"/>
      <w:r>
        <w:t>)</w:t>
      </w:r>
      <w:bookmarkEnd w:id="22"/>
    </w:p>
    <w:p w14:paraId="5E865230" w14:textId="795B155C" w:rsidR="00DF02EA" w:rsidRDefault="00DF02EA" w:rsidP="00F34248"/>
    <w:p w14:paraId="364F5C50" w14:textId="454E64A7" w:rsidR="00B72581" w:rsidRDefault="00B72581" w:rsidP="00F34248">
      <w:r>
        <w:t xml:space="preserve">Nema kolegija sa </w:t>
      </w:r>
      <w:proofErr w:type="spellStart"/>
      <w:r>
        <w:t>demonstraturama</w:t>
      </w:r>
      <w:proofErr w:type="spellEnd"/>
      <w:r>
        <w:t xml:space="preserve">. </w:t>
      </w:r>
    </w:p>
    <w:p w14:paraId="620BD6C6" w14:textId="77777777" w:rsidR="00DF02EA" w:rsidRPr="00F34248" w:rsidRDefault="00DF02EA" w:rsidP="00F34248"/>
    <w:p w14:paraId="7B3B53E0" w14:textId="77777777" w:rsidR="00F34248" w:rsidRPr="00F34248" w:rsidRDefault="003009CB" w:rsidP="00E312A7">
      <w:pPr>
        <w:pStyle w:val="Heading2"/>
        <w:pBdr>
          <w:bottom w:val="single" w:sz="4" w:space="1" w:color="auto"/>
        </w:pBdr>
      </w:pPr>
      <w:bookmarkStart w:id="23" w:name="_Toc65568562"/>
      <w:r>
        <w:t>1.4</w:t>
      </w:r>
      <w:r w:rsidR="00F34248" w:rsidRPr="00F34248">
        <w:t xml:space="preserve">. Upis </w:t>
      </w:r>
      <w:r>
        <w:t>i</w:t>
      </w:r>
      <w:r w:rsidR="00F34248" w:rsidRPr="00F34248">
        <w:t xml:space="preserve"> napredovanje studenata, priznavanje i certificiranje</w:t>
      </w:r>
      <w:bookmarkEnd w:id="23"/>
    </w:p>
    <w:p w14:paraId="2E0DB26F" w14:textId="77777777" w:rsidR="00F34248" w:rsidRPr="00F34248" w:rsidRDefault="003009CB" w:rsidP="003009CB">
      <w:pPr>
        <w:pStyle w:val="Heading3"/>
      </w:pPr>
      <w:bookmarkStart w:id="24" w:name="_Toc65568563"/>
      <w:r>
        <w:t xml:space="preserve">1.4.2. </w:t>
      </w:r>
      <w:r w:rsidR="00F34248" w:rsidRPr="00F34248">
        <w:t>Atraktivnost studijskih programa</w:t>
      </w:r>
      <w:bookmarkEnd w:id="24"/>
    </w:p>
    <w:p w14:paraId="6405DB4D" w14:textId="77777777" w:rsidR="002416F8" w:rsidRDefault="002416F8" w:rsidP="00F34248"/>
    <w:p w14:paraId="19DC1AFE" w14:textId="0F69AC5B" w:rsidR="00B72581" w:rsidRDefault="00B72581" w:rsidP="00F34248">
      <w:r>
        <w:t xml:space="preserve">Tablica 1.4.2.1. </w:t>
      </w:r>
      <w:r w:rsidRPr="00A90D96">
        <w:rPr>
          <w:b/>
          <w:bCs/>
        </w:rPr>
        <w:t>preddiplomski RPO</w:t>
      </w:r>
      <w: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55"/>
        <w:gridCol w:w="750"/>
        <w:gridCol w:w="750"/>
        <w:gridCol w:w="843"/>
        <w:gridCol w:w="753"/>
        <w:gridCol w:w="750"/>
        <w:gridCol w:w="844"/>
        <w:gridCol w:w="657"/>
        <w:gridCol w:w="469"/>
        <w:gridCol w:w="750"/>
        <w:gridCol w:w="563"/>
        <w:gridCol w:w="938"/>
      </w:tblGrid>
      <w:tr w:rsidR="00B72581" w:rsidRPr="000B4A13" w14:paraId="0FDE1C97" w14:textId="77777777" w:rsidTr="00B72581">
        <w:trPr>
          <w:trHeight w:val="574"/>
        </w:trPr>
        <w:tc>
          <w:tcPr>
            <w:tcW w:w="846" w:type="dxa"/>
            <w:shd w:val="clear" w:color="auto" w:fill="auto"/>
            <w:vAlign w:val="center"/>
            <w:hideMark/>
          </w:tcPr>
          <w:p w14:paraId="4FD7656A" w14:textId="32E9B58F" w:rsidR="00B72581" w:rsidRPr="000B4A13" w:rsidRDefault="00B72581" w:rsidP="00B72581">
            <w:pPr>
              <w:jc w:val="center"/>
              <w:rPr>
                <w:rFonts w:eastAsia="MS Mincho"/>
                <w:color w:val="000000"/>
                <w:sz w:val="18"/>
                <w:szCs w:val="18"/>
                <w:lang w:eastAsia="ja-JP"/>
              </w:rPr>
            </w:pPr>
            <w:r>
              <w:rPr>
                <w:rFonts w:eastAsia="MS Mincho"/>
                <w:color w:val="000000"/>
                <w:sz w:val="18"/>
                <w:szCs w:val="18"/>
                <w:lang w:eastAsia="ja-JP"/>
              </w:rPr>
              <w:t>RPO</w:t>
            </w:r>
          </w:p>
        </w:tc>
        <w:tc>
          <w:tcPr>
            <w:tcW w:w="3751" w:type="dxa"/>
            <w:gridSpan w:val="5"/>
            <w:shd w:val="clear" w:color="auto" w:fill="auto"/>
            <w:vAlign w:val="center"/>
            <w:hideMark/>
          </w:tcPr>
          <w:p w14:paraId="155A63D5"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Redovni studenti</w:t>
            </w:r>
          </w:p>
        </w:tc>
        <w:tc>
          <w:tcPr>
            <w:tcW w:w="2251" w:type="dxa"/>
            <w:gridSpan w:val="3"/>
            <w:shd w:val="clear" w:color="auto" w:fill="auto"/>
            <w:vAlign w:val="center"/>
            <w:hideMark/>
          </w:tcPr>
          <w:p w14:paraId="47B4B16E"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Izvanredni studenti</w:t>
            </w:r>
          </w:p>
        </w:tc>
        <w:tc>
          <w:tcPr>
            <w:tcW w:w="2720" w:type="dxa"/>
            <w:gridSpan w:val="4"/>
            <w:shd w:val="clear" w:color="auto" w:fill="auto"/>
            <w:vAlign w:val="center"/>
            <w:hideMark/>
          </w:tcPr>
          <w:p w14:paraId="7A0794A3"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Ukupno</w:t>
            </w:r>
          </w:p>
        </w:tc>
      </w:tr>
      <w:tr w:rsidR="00B72581" w:rsidRPr="000B4A13" w14:paraId="0742843B" w14:textId="77777777" w:rsidTr="00B72581">
        <w:trPr>
          <w:cantSplit/>
          <w:trHeight w:val="299"/>
        </w:trPr>
        <w:tc>
          <w:tcPr>
            <w:tcW w:w="846" w:type="dxa"/>
            <w:vMerge w:val="restart"/>
            <w:shd w:val="clear" w:color="auto" w:fill="auto"/>
            <w:vAlign w:val="center"/>
            <w:hideMark/>
          </w:tcPr>
          <w:p w14:paraId="56FB8B92"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Godina</w:t>
            </w:r>
          </w:p>
        </w:tc>
        <w:tc>
          <w:tcPr>
            <w:tcW w:w="655" w:type="dxa"/>
            <w:vMerge w:val="restart"/>
            <w:shd w:val="clear" w:color="auto" w:fill="auto"/>
            <w:vAlign w:val="center"/>
            <w:hideMark/>
          </w:tcPr>
          <w:p w14:paraId="0B263B28"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Prijavljeni</w:t>
            </w:r>
          </w:p>
        </w:tc>
        <w:tc>
          <w:tcPr>
            <w:tcW w:w="750" w:type="dxa"/>
            <w:vMerge w:val="restart"/>
            <w:shd w:val="clear" w:color="auto" w:fill="auto"/>
            <w:vAlign w:val="center"/>
            <w:hideMark/>
          </w:tcPr>
          <w:p w14:paraId="54B81C36"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Prvi izbor</w:t>
            </w:r>
          </w:p>
        </w:tc>
        <w:tc>
          <w:tcPr>
            <w:tcW w:w="750" w:type="dxa"/>
            <w:vMerge w:val="restart"/>
            <w:shd w:val="clear" w:color="auto" w:fill="auto"/>
            <w:vAlign w:val="center"/>
            <w:hideMark/>
          </w:tcPr>
          <w:p w14:paraId="361F23AD"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Drugi izbor</w:t>
            </w:r>
          </w:p>
        </w:tc>
        <w:tc>
          <w:tcPr>
            <w:tcW w:w="843" w:type="dxa"/>
            <w:vMerge w:val="restart"/>
            <w:shd w:val="clear" w:color="auto" w:fill="auto"/>
            <w:vAlign w:val="center"/>
            <w:hideMark/>
          </w:tcPr>
          <w:p w14:paraId="63A87871"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Upisna kvota</w:t>
            </w:r>
          </w:p>
        </w:tc>
        <w:tc>
          <w:tcPr>
            <w:tcW w:w="753" w:type="dxa"/>
            <w:vMerge w:val="restart"/>
            <w:shd w:val="clear" w:color="auto" w:fill="auto"/>
            <w:vAlign w:val="center"/>
          </w:tcPr>
          <w:p w14:paraId="512163A9"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Upisani na prvu godinu studija</w:t>
            </w:r>
          </w:p>
        </w:tc>
        <w:tc>
          <w:tcPr>
            <w:tcW w:w="750" w:type="dxa"/>
            <w:vMerge w:val="restart"/>
            <w:shd w:val="clear" w:color="auto" w:fill="auto"/>
            <w:vAlign w:val="center"/>
            <w:hideMark/>
          </w:tcPr>
          <w:p w14:paraId="08F937B8"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Prijavljeni</w:t>
            </w:r>
          </w:p>
        </w:tc>
        <w:tc>
          <w:tcPr>
            <w:tcW w:w="844" w:type="dxa"/>
            <w:vMerge w:val="restart"/>
            <w:shd w:val="clear" w:color="auto" w:fill="auto"/>
            <w:vAlign w:val="center"/>
            <w:hideMark/>
          </w:tcPr>
          <w:p w14:paraId="5BDB41D8"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Upisani na prvu godinu studija</w:t>
            </w:r>
          </w:p>
        </w:tc>
        <w:tc>
          <w:tcPr>
            <w:tcW w:w="657" w:type="dxa"/>
            <w:vMerge w:val="restart"/>
            <w:shd w:val="clear" w:color="auto" w:fill="auto"/>
            <w:vAlign w:val="center"/>
            <w:hideMark/>
          </w:tcPr>
          <w:p w14:paraId="0579D78F"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Upisna kvota</w:t>
            </w:r>
          </w:p>
        </w:tc>
        <w:tc>
          <w:tcPr>
            <w:tcW w:w="1219" w:type="dxa"/>
            <w:gridSpan w:val="2"/>
            <w:shd w:val="clear" w:color="auto" w:fill="auto"/>
            <w:vAlign w:val="center"/>
            <w:hideMark/>
          </w:tcPr>
          <w:p w14:paraId="2E4F457E"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Gimnazija</w:t>
            </w:r>
          </w:p>
        </w:tc>
        <w:tc>
          <w:tcPr>
            <w:tcW w:w="1501" w:type="dxa"/>
            <w:gridSpan w:val="2"/>
            <w:shd w:val="clear" w:color="auto" w:fill="auto"/>
            <w:vAlign w:val="center"/>
            <w:hideMark/>
          </w:tcPr>
          <w:p w14:paraId="3229C39F"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Strukovna šk.</w:t>
            </w:r>
          </w:p>
        </w:tc>
      </w:tr>
      <w:tr w:rsidR="00B72581" w:rsidRPr="000B4A13" w14:paraId="10685DA5" w14:textId="77777777" w:rsidTr="00B72581">
        <w:trPr>
          <w:trHeight w:val="484"/>
        </w:trPr>
        <w:tc>
          <w:tcPr>
            <w:tcW w:w="846" w:type="dxa"/>
            <w:vMerge/>
            <w:vAlign w:val="center"/>
            <w:hideMark/>
          </w:tcPr>
          <w:p w14:paraId="1DD77A44" w14:textId="77777777" w:rsidR="00B72581" w:rsidRPr="000B4A13" w:rsidRDefault="00B72581" w:rsidP="00B72581">
            <w:pPr>
              <w:jc w:val="center"/>
              <w:rPr>
                <w:rFonts w:eastAsia="MS Mincho"/>
                <w:color w:val="000000"/>
                <w:sz w:val="18"/>
                <w:szCs w:val="18"/>
                <w:lang w:eastAsia="ja-JP"/>
              </w:rPr>
            </w:pPr>
          </w:p>
        </w:tc>
        <w:tc>
          <w:tcPr>
            <w:tcW w:w="655" w:type="dxa"/>
            <w:vMerge/>
            <w:vAlign w:val="center"/>
            <w:hideMark/>
          </w:tcPr>
          <w:p w14:paraId="6E7A4A55" w14:textId="77777777" w:rsidR="00B72581" w:rsidRPr="000B4A13" w:rsidRDefault="00B72581" w:rsidP="00B72581">
            <w:pPr>
              <w:jc w:val="center"/>
              <w:rPr>
                <w:rFonts w:eastAsia="MS Mincho"/>
                <w:color w:val="000000"/>
                <w:sz w:val="18"/>
                <w:szCs w:val="18"/>
                <w:lang w:eastAsia="ja-JP"/>
              </w:rPr>
            </w:pPr>
          </w:p>
        </w:tc>
        <w:tc>
          <w:tcPr>
            <w:tcW w:w="750" w:type="dxa"/>
            <w:vMerge/>
            <w:vAlign w:val="center"/>
            <w:hideMark/>
          </w:tcPr>
          <w:p w14:paraId="64829198" w14:textId="77777777" w:rsidR="00B72581" w:rsidRPr="000B4A13" w:rsidRDefault="00B72581" w:rsidP="00B72581">
            <w:pPr>
              <w:jc w:val="center"/>
              <w:rPr>
                <w:rFonts w:eastAsia="MS Mincho"/>
                <w:color w:val="000000"/>
                <w:sz w:val="18"/>
                <w:szCs w:val="18"/>
                <w:lang w:eastAsia="ja-JP"/>
              </w:rPr>
            </w:pPr>
          </w:p>
        </w:tc>
        <w:tc>
          <w:tcPr>
            <w:tcW w:w="750" w:type="dxa"/>
            <w:vMerge/>
            <w:vAlign w:val="center"/>
            <w:hideMark/>
          </w:tcPr>
          <w:p w14:paraId="001851A9" w14:textId="77777777" w:rsidR="00B72581" w:rsidRPr="000B4A13" w:rsidRDefault="00B72581" w:rsidP="00B72581">
            <w:pPr>
              <w:jc w:val="center"/>
              <w:rPr>
                <w:rFonts w:eastAsia="MS Mincho"/>
                <w:color w:val="000000"/>
                <w:sz w:val="18"/>
                <w:szCs w:val="18"/>
                <w:lang w:eastAsia="ja-JP"/>
              </w:rPr>
            </w:pPr>
          </w:p>
        </w:tc>
        <w:tc>
          <w:tcPr>
            <w:tcW w:w="843" w:type="dxa"/>
            <w:vMerge/>
            <w:vAlign w:val="center"/>
            <w:hideMark/>
          </w:tcPr>
          <w:p w14:paraId="400160EA" w14:textId="77777777" w:rsidR="00B72581" w:rsidRPr="000B4A13" w:rsidRDefault="00B72581" w:rsidP="00B72581">
            <w:pPr>
              <w:jc w:val="center"/>
              <w:rPr>
                <w:rFonts w:eastAsia="MS Mincho"/>
                <w:color w:val="000000"/>
                <w:sz w:val="18"/>
                <w:szCs w:val="18"/>
                <w:lang w:eastAsia="ja-JP"/>
              </w:rPr>
            </w:pPr>
          </w:p>
        </w:tc>
        <w:tc>
          <w:tcPr>
            <w:tcW w:w="753" w:type="dxa"/>
            <w:vMerge/>
            <w:vAlign w:val="center"/>
          </w:tcPr>
          <w:p w14:paraId="0FEFC468" w14:textId="77777777" w:rsidR="00B72581" w:rsidRPr="000B4A13" w:rsidRDefault="00B72581" w:rsidP="00B72581">
            <w:pPr>
              <w:jc w:val="center"/>
              <w:rPr>
                <w:rFonts w:eastAsia="MS Mincho"/>
                <w:color w:val="000000"/>
                <w:sz w:val="18"/>
                <w:szCs w:val="18"/>
                <w:lang w:eastAsia="ja-JP"/>
              </w:rPr>
            </w:pPr>
          </w:p>
        </w:tc>
        <w:tc>
          <w:tcPr>
            <w:tcW w:w="750" w:type="dxa"/>
            <w:vMerge/>
            <w:vAlign w:val="center"/>
            <w:hideMark/>
          </w:tcPr>
          <w:p w14:paraId="7C4E9142" w14:textId="77777777" w:rsidR="00B72581" w:rsidRPr="000B4A13" w:rsidRDefault="00B72581" w:rsidP="00B72581">
            <w:pPr>
              <w:jc w:val="center"/>
              <w:rPr>
                <w:rFonts w:eastAsia="MS Mincho"/>
                <w:color w:val="000000"/>
                <w:sz w:val="18"/>
                <w:szCs w:val="18"/>
                <w:lang w:eastAsia="ja-JP"/>
              </w:rPr>
            </w:pPr>
          </w:p>
        </w:tc>
        <w:tc>
          <w:tcPr>
            <w:tcW w:w="844" w:type="dxa"/>
            <w:vMerge/>
            <w:vAlign w:val="center"/>
            <w:hideMark/>
          </w:tcPr>
          <w:p w14:paraId="6D279C1E" w14:textId="77777777" w:rsidR="00B72581" w:rsidRPr="000B4A13" w:rsidRDefault="00B72581" w:rsidP="00B72581">
            <w:pPr>
              <w:jc w:val="center"/>
              <w:rPr>
                <w:rFonts w:eastAsia="MS Mincho"/>
                <w:color w:val="000000"/>
                <w:sz w:val="18"/>
                <w:szCs w:val="18"/>
                <w:lang w:eastAsia="ja-JP"/>
              </w:rPr>
            </w:pPr>
          </w:p>
        </w:tc>
        <w:tc>
          <w:tcPr>
            <w:tcW w:w="657" w:type="dxa"/>
            <w:vMerge/>
            <w:vAlign w:val="center"/>
            <w:hideMark/>
          </w:tcPr>
          <w:p w14:paraId="239D1094" w14:textId="77777777" w:rsidR="00B72581" w:rsidRPr="000B4A13" w:rsidRDefault="00B72581" w:rsidP="00B72581">
            <w:pPr>
              <w:jc w:val="center"/>
              <w:rPr>
                <w:rFonts w:eastAsia="MS Mincho"/>
                <w:color w:val="000000"/>
                <w:sz w:val="18"/>
                <w:szCs w:val="18"/>
                <w:lang w:eastAsia="ja-JP"/>
              </w:rPr>
            </w:pPr>
          </w:p>
        </w:tc>
        <w:tc>
          <w:tcPr>
            <w:tcW w:w="469" w:type="dxa"/>
            <w:shd w:val="clear" w:color="auto" w:fill="auto"/>
            <w:vAlign w:val="center"/>
            <w:hideMark/>
          </w:tcPr>
          <w:p w14:paraId="5B91C3F9"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Broj</w:t>
            </w:r>
          </w:p>
        </w:tc>
        <w:tc>
          <w:tcPr>
            <w:tcW w:w="750" w:type="dxa"/>
            <w:shd w:val="clear" w:color="auto" w:fill="auto"/>
            <w:vAlign w:val="center"/>
            <w:hideMark/>
          </w:tcPr>
          <w:p w14:paraId="021808DE" w14:textId="77777777" w:rsidR="00B72581" w:rsidRPr="000B4A13" w:rsidRDefault="00B72581" w:rsidP="00B72581">
            <w:pPr>
              <w:jc w:val="center"/>
              <w:rPr>
                <w:rFonts w:eastAsia="MS Mincho"/>
                <w:color w:val="000000"/>
                <w:sz w:val="18"/>
                <w:szCs w:val="18"/>
                <w:lang w:eastAsia="ja-JP"/>
              </w:rPr>
            </w:pPr>
            <w:proofErr w:type="spellStart"/>
            <w:r w:rsidRPr="000B4A13">
              <w:rPr>
                <w:rFonts w:eastAsia="MS Mincho"/>
                <w:color w:val="000000"/>
                <w:sz w:val="18"/>
                <w:szCs w:val="18"/>
                <w:lang w:eastAsia="ja-JP"/>
              </w:rPr>
              <w:t>Prosj</w:t>
            </w:r>
            <w:proofErr w:type="spellEnd"/>
            <w:r w:rsidRPr="000B4A13">
              <w:rPr>
                <w:rFonts w:eastAsia="MS Mincho"/>
                <w:color w:val="000000"/>
                <w:sz w:val="18"/>
                <w:szCs w:val="18"/>
                <w:lang w:eastAsia="ja-JP"/>
              </w:rPr>
              <w:t>. ocjena</w:t>
            </w:r>
          </w:p>
        </w:tc>
        <w:tc>
          <w:tcPr>
            <w:tcW w:w="563" w:type="dxa"/>
            <w:shd w:val="clear" w:color="auto" w:fill="auto"/>
            <w:vAlign w:val="center"/>
            <w:hideMark/>
          </w:tcPr>
          <w:p w14:paraId="6F18E537" w14:textId="77777777" w:rsidR="00B72581" w:rsidRPr="000B4A13" w:rsidRDefault="00B72581" w:rsidP="00B72581">
            <w:pPr>
              <w:jc w:val="center"/>
              <w:rPr>
                <w:rFonts w:eastAsia="MS Mincho"/>
                <w:color w:val="000000"/>
                <w:sz w:val="18"/>
                <w:szCs w:val="18"/>
                <w:lang w:eastAsia="ja-JP"/>
              </w:rPr>
            </w:pPr>
            <w:r w:rsidRPr="000B4A13">
              <w:rPr>
                <w:rFonts w:eastAsia="MS Mincho"/>
                <w:color w:val="000000"/>
                <w:sz w:val="18"/>
                <w:szCs w:val="18"/>
                <w:lang w:eastAsia="ja-JP"/>
              </w:rPr>
              <w:t>Broj</w:t>
            </w:r>
          </w:p>
        </w:tc>
        <w:tc>
          <w:tcPr>
            <w:tcW w:w="938" w:type="dxa"/>
            <w:shd w:val="clear" w:color="auto" w:fill="auto"/>
            <w:vAlign w:val="center"/>
            <w:hideMark/>
          </w:tcPr>
          <w:p w14:paraId="291E7482" w14:textId="77777777" w:rsidR="00B72581" w:rsidRPr="000B4A13" w:rsidRDefault="00B72581" w:rsidP="00B72581">
            <w:pPr>
              <w:jc w:val="center"/>
              <w:rPr>
                <w:rFonts w:eastAsia="MS Mincho"/>
                <w:color w:val="000000"/>
                <w:sz w:val="18"/>
                <w:szCs w:val="18"/>
                <w:lang w:eastAsia="ja-JP"/>
              </w:rPr>
            </w:pPr>
            <w:proofErr w:type="spellStart"/>
            <w:r w:rsidRPr="000B4A13">
              <w:rPr>
                <w:rFonts w:eastAsia="MS Mincho"/>
                <w:color w:val="000000"/>
                <w:sz w:val="18"/>
                <w:szCs w:val="18"/>
                <w:lang w:eastAsia="ja-JP"/>
              </w:rPr>
              <w:t>Prosj</w:t>
            </w:r>
            <w:proofErr w:type="spellEnd"/>
            <w:r w:rsidRPr="000B4A13">
              <w:rPr>
                <w:rFonts w:eastAsia="MS Mincho"/>
                <w:color w:val="000000"/>
                <w:sz w:val="18"/>
                <w:szCs w:val="18"/>
                <w:lang w:eastAsia="ja-JP"/>
              </w:rPr>
              <w:t>. ocjena</w:t>
            </w:r>
          </w:p>
        </w:tc>
      </w:tr>
      <w:tr w:rsidR="00B72581" w:rsidRPr="000B4A13" w14:paraId="0BC7D058" w14:textId="77777777" w:rsidTr="00B72581">
        <w:trPr>
          <w:trHeight w:val="299"/>
        </w:trPr>
        <w:tc>
          <w:tcPr>
            <w:tcW w:w="846" w:type="dxa"/>
            <w:shd w:val="clear" w:color="auto" w:fill="auto"/>
            <w:vAlign w:val="center"/>
            <w:hideMark/>
          </w:tcPr>
          <w:p w14:paraId="0EDD422F" w14:textId="3FC8A0BD" w:rsidR="00B72581" w:rsidRPr="000B4A13" w:rsidRDefault="00A90D96" w:rsidP="00A90D96">
            <w:pPr>
              <w:jc w:val="center"/>
              <w:rPr>
                <w:rFonts w:eastAsia="MS Mincho"/>
                <w:color w:val="000000"/>
                <w:sz w:val="18"/>
                <w:szCs w:val="18"/>
                <w:lang w:eastAsia="ja-JP"/>
              </w:rPr>
            </w:pPr>
            <w:r>
              <w:rPr>
                <w:rFonts w:eastAsia="MS Mincho"/>
                <w:color w:val="000000"/>
                <w:sz w:val="18"/>
                <w:szCs w:val="18"/>
                <w:lang w:eastAsia="ja-JP"/>
              </w:rPr>
              <w:t>2020.</w:t>
            </w:r>
          </w:p>
        </w:tc>
        <w:tc>
          <w:tcPr>
            <w:tcW w:w="655" w:type="dxa"/>
            <w:shd w:val="clear" w:color="auto" w:fill="auto"/>
            <w:vAlign w:val="center"/>
          </w:tcPr>
          <w:p w14:paraId="5940C43D" w14:textId="06E79FB6"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407</w:t>
            </w:r>
          </w:p>
        </w:tc>
        <w:tc>
          <w:tcPr>
            <w:tcW w:w="750" w:type="dxa"/>
            <w:shd w:val="clear" w:color="auto" w:fill="auto"/>
            <w:vAlign w:val="center"/>
          </w:tcPr>
          <w:p w14:paraId="24B536B9" w14:textId="0013516B"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78</w:t>
            </w:r>
          </w:p>
        </w:tc>
        <w:tc>
          <w:tcPr>
            <w:tcW w:w="750" w:type="dxa"/>
            <w:shd w:val="clear" w:color="auto" w:fill="auto"/>
            <w:vAlign w:val="center"/>
          </w:tcPr>
          <w:p w14:paraId="57011386" w14:textId="23DA95F7"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63</w:t>
            </w:r>
          </w:p>
        </w:tc>
        <w:tc>
          <w:tcPr>
            <w:tcW w:w="843" w:type="dxa"/>
            <w:shd w:val="clear" w:color="auto" w:fill="auto"/>
            <w:vAlign w:val="center"/>
          </w:tcPr>
          <w:p w14:paraId="5F56DDFC" w14:textId="5EEA2BC8"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42</w:t>
            </w:r>
          </w:p>
        </w:tc>
        <w:tc>
          <w:tcPr>
            <w:tcW w:w="753" w:type="dxa"/>
            <w:shd w:val="clear" w:color="auto" w:fill="auto"/>
            <w:vAlign w:val="center"/>
          </w:tcPr>
          <w:p w14:paraId="228EF260" w14:textId="79941D32"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40</w:t>
            </w:r>
          </w:p>
        </w:tc>
        <w:tc>
          <w:tcPr>
            <w:tcW w:w="750" w:type="dxa"/>
            <w:shd w:val="clear" w:color="auto" w:fill="auto"/>
            <w:vAlign w:val="center"/>
          </w:tcPr>
          <w:p w14:paraId="60F520F1" w14:textId="35281659" w:rsidR="00B72581" w:rsidRPr="00DB68DE" w:rsidRDefault="00A90D96" w:rsidP="00B72581">
            <w:pPr>
              <w:jc w:val="center"/>
              <w:rPr>
                <w:rFonts w:eastAsia="MS Mincho"/>
                <w:sz w:val="18"/>
                <w:szCs w:val="18"/>
                <w:lang w:eastAsia="ja-JP"/>
              </w:rPr>
            </w:pPr>
            <w:r>
              <w:rPr>
                <w:rFonts w:eastAsia="MS Mincho"/>
                <w:sz w:val="18"/>
                <w:szCs w:val="18"/>
                <w:lang w:eastAsia="ja-JP"/>
              </w:rPr>
              <w:t>230</w:t>
            </w:r>
          </w:p>
        </w:tc>
        <w:tc>
          <w:tcPr>
            <w:tcW w:w="844" w:type="dxa"/>
            <w:shd w:val="clear" w:color="auto" w:fill="auto"/>
            <w:vAlign w:val="center"/>
          </w:tcPr>
          <w:p w14:paraId="36FDB61C" w14:textId="2E65C6B5" w:rsidR="00B72581" w:rsidRPr="00DB68DE" w:rsidRDefault="00A90D96" w:rsidP="00B72581">
            <w:pPr>
              <w:jc w:val="center"/>
              <w:rPr>
                <w:rFonts w:eastAsia="MS Mincho"/>
                <w:sz w:val="18"/>
                <w:szCs w:val="18"/>
                <w:lang w:eastAsia="ja-JP"/>
              </w:rPr>
            </w:pPr>
            <w:r>
              <w:rPr>
                <w:rFonts w:eastAsia="MS Mincho"/>
                <w:sz w:val="18"/>
                <w:szCs w:val="18"/>
                <w:lang w:eastAsia="ja-JP"/>
              </w:rPr>
              <w:t>49</w:t>
            </w:r>
          </w:p>
        </w:tc>
        <w:tc>
          <w:tcPr>
            <w:tcW w:w="657" w:type="dxa"/>
            <w:shd w:val="clear" w:color="auto" w:fill="auto"/>
            <w:vAlign w:val="center"/>
          </w:tcPr>
          <w:p w14:paraId="3E4033FA" w14:textId="19518616" w:rsidR="00B72581" w:rsidRPr="00DB68DE" w:rsidRDefault="00A90D96" w:rsidP="00B72581">
            <w:pPr>
              <w:jc w:val="center"/>
              <w:rPr>
                <w:rFonts w:eastAsia="MS Mincho"/>
                <w:sz w:val="18"/>
                <w:szCs w:val="18"/>
                <w:lang w:eastAsia="ja-JP"/>
              </w:rPr>
            </w:pPr>
            <w:r>
              <w:rPr>
                <w:rFonts w:eastAsia="MS Mincho"/>
                <w:sz w:val="18"/>
                <w:szCs w:val="18"/>
                <w:lang w:eastAsia="ja-JP"/>
              </w:rPr>
              <w:t>27</w:t>
            </w:r>
          </w:p>
        </w:tc>
        <w:tc>
          <w:tcPr>
            <w:tcW w:w="469" w:type="dxa"/>
            <w:shd w:val="clear" w:color="auto" w:fill="auto"/>
            <w:vAlign w:val="center"/>
          </w:tcPr>
          <w:p w14:paraId="4016D590" w14:textId="7B3C697D"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37</w:t>
            </w:r>
          </w:p>
        </w:tc>
        <w:tc>
          <w:tcPr>
            <w:tcW w:w="750" w:type="dxa"/>
            <w:shd w:val="clear" w:color="auto" w:fill="auto"/>
            <w:vAlign w:val="center"/>
          </w:tcPr>
          <w:p w14:paraId="470BC3B0" w14:textId="1C51D54A"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3,83</w:t>
            </w:r>
          </w:p>
        </w:tc>
        <w:tc>
          <w:tcPr>
            <w:tcW w:w="563" w:type="dxa"/>
            <w:shd w:val="clear" w:color="auto" w:fill="auto"/>
            <w:vAlign w:val="center"/>
          </w:tcPr>
          <w:p w14:paraId="295F10A1" w14:textId="18A293CD"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41</w:t>
            </w:r>
          </w:p>
        </w:tc>
        <w:tc>
          <w:tcPr>
            <w:tcW w:w="938" w:type="dxa"/>
            <w:shd w:val="clear" w:color="auto" w:fill="auto"/>
            <w:vAlign w:val="center"/>
          </w:tcPr>
          <w:p w14:paraId="3F0DB439" w14:textId="4156A98E"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4,08</w:t>
            </w:r>
          </w:p>
        </w:tc>
      </w:tr>
      <w:tr w:rsidR="00B72581" w:rsidRPr="000B4A13" w14:paraId="435BCE82" w14:textId="77777777" w:rsidTr="00B72581">
        <w:trPr>
          <w:trHeight w:val="299"/>
        </w:trPr>
        <w:tc>
          <w:tcPr>
            <w:tcW w:w="846" w:type="dxa"/>
            <w:shd w:val="clear" w:color="auto" w:fill="auto"/>
            <w:vAlign w:val="center"/>
            <w:hideMark/>
          </w:tcPr>
          <w:p w14:paraId="0B906716" w14:textId="191C60C7" w:rsidR="00B72581" w:rsidRPr="000B4A13" w:rsidRDefault="00A90D96" w:rsidP="00A90D96">
            <w:pPr>
              <w:jc w:val="center"/>
              <w:rPr>
                <w:rFonts w:eastAsia="MS Mincho"/>
                <w:color w:val="000000"/>
                <w:sz w:val="18"/>
                <w:szCs w:val="18"/>
                <w:lang w:eastAsia="ja-JP"/>
              </w:rPr>
            </w:pPr>
            <w:r>
              <w:rPr>
                <w:rFonts w:eastAsia="MS Mincho"/>
                <w:color w:val="000000"/>
                <w:sz w:val="18"/>
                <w:szCs w:val="18"/>
                <w:lang w:eastAsia="ja-JP"/>
              </w:rPr>
              <w:t>2019.</w:t>
            </w:r>
          </w:p>
        </w:tc>
        <w:tc>
          <w:tcPr>
            <w:tcW w:w="655" w:type="dxa"/>
            <w:shd w:val="clear" w:color="auto" w:fill="auto"/>
            <w:vAlign w:val="center"/>
          </w:tcPr>
          <w:p w14:paraId="3DCF636D" w14:textId="6FEF436D"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565</w:t>
            </w:r>
          </w:p>
        </w:tc>
        <w:tc>
          <w:tcPr>
            <w:tcW w:w="750" w:type="dxa"/>
            <w:shd w:val="clear" w:color="auto" w:fill="auto"/>
            <w:vAlign w:val="center"/>
          </w:tcPr>
          <w:p w14:paraId="58261B6C" w14:textId="3DCB7756"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109</w:t>
            </w:r>
          </w:p>
        </w:tc>
        <w:tc>
          <w:tcPr>
            <w:tcW w:w="750" w:type="dxa"/>
            <w:shd w:val="clear" w:color="auto" w:fill="auto"/>
            <w:vAlign w:val="center"/>
          </w:tcPr>
          <w:p w14:paraId="48F6DB5F" w14:textId="14018079"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87</w:t>
            </w:r>
          </w:p>
        </w:tc>
        <w:tc>
          <w:tcPr>
            <w:tcW w:w="843" w:type="dxa"/>
            <w:shd w:val="clear" w:color="auto" w:fill="auto"/>
            <w:vAlign w:val="center"/>
          </w:tcPr>
          <w:p w14:paraId="414A9CE2" w14:textId="52F055BD"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37</w:t>
            </w:r>
          </w:p>
        </w:tc>
        <w:tc>
          <w:tcPr>
            <w:tcW w:w="753" w:type="dxa"/>
            <w:shd w:val="clear" w:color="auto" w:fill="auto"/>
            <w:vAlign w:val="center"/>
          </w:tcPr>
          <w:p w14:paraId="66716DFB" w14:textId="6F4D6360"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36</w:t>
            </w:r>
          </w:p>
        </w:tc>
        <w:tc>
          <w:tcPr>
            <w:tcW w:w="750" w:type="dxa"/>
            <w:shd w:val="clear" w:color="auto" w:fill="auto"/>
            <w:vAlign w:val="center"/>
          </w:tcPr>
          <w:p w14:paraId="289514E5" w14:textId="42D34CEF" w:rsidR="00B72581" w:rsidRPr="00DB68DE" w:rsidRDefault="00A90D96" w:rsidP="00B72581">
            <w:pPr>
              <w:jc w:val="center"/>
              <w:rPr>
                <w:rFonts w:eastAsia="MS Mincho"/>
                <w:sz w:val="18"/>
                <w:szCs w:val="18"/>
                <w:lang w:eastAsia="ja-JP"/>
              </w:rPr>
            </w:pPr>
            <w:r>
              <w:rPr>
                <w:rFonts w:eastAsia="MS Mincho"/>
                <w:sz w:val="18"/>
                <w:szCs w:val="18"/>
                <w:lang w:eastAsia="ja-JP"/>
              </w:rPr>
              <w:t>246</w:t>
            </w:r>
          </w:p>
        </w:tc>
        <w:tc>
          <w:tcPr>
            <w:tcW w:w="844" w:type="dxa"/>
            <w:shd w:val="clear" w:color="auto" w:fill="auto"/>
            <w:vAlign w:val="center"/>
          </w:tcPr>
          <w:p w14:paraId="7A4F5F71" w14:textId="300682CD" w:rsidR="00B72581" w:rsidRPr="00DB68DE" w:rsidRDefault="00A90D96" w:rsidP="00B72581">
            <w:pPr>
              <w:jc w:val="center"/>
              <w:rPr>
                <w:rFonts w:eastAsia="MS Mincho"/>
                <w:sz w:val="18"/>
                <w:szCs w:val="18"/>
                <w:lang w:eastAsia="ja-JP"/>
              </w:rPr>
            </w:pPr>
            <w:r>
              <w:rPr>
                <w:rFonts w:eastAsia="MS Mincho"/>
                <w:sz w:val="18"/>
                <w:szCs w:val="18"/>
                <w:lang w:eastAsia="ja-JP"/>
              </w:rPr>
              <w:t>45</w:t>
            </w:r>
          </w:p>
        </w:tc>
        <w:tc>
          <w:tcPr>
            <w:tcW w:w="657" w:type="dxa"/>
            <w:shd w:val="clear" w:color="auto" w:fill="auto"/>
            <w:vAlign w:val="center"/>
          </w:tcPr>
          <w:p w14:paraId="520D727A" w14:textId="5DACA440" w:rsidR="00B72581" w:rsidRPr="00DB68DE" w:rsidRDefault="00A90D96" w:rsidP="00B72581">
            <w:pPr>
              <w:jc w:val="center"/>
              <w:rPr>
                <w:rFonts w:eastAsia="MS Mincho"/>
                <w:sz w:val="18"/>
                <w:szCs w:val="18"/>
                <w:lang w:eastAsia="ja-JP"/>
              </w:rPr>
            </w:pPr>
            <w:r>
              <w:rPr>
                <w:rFonts w:eastAsia="MS Mincho"/>
                <w:sz w:val="18"/>
                <w:szCs w:val="18"/>
                <w:lang w:eastAsia="ja-JP"/>
              </w:rPr>
              <w:t>27</w:t>
            </w:r>
          </w:p>
        </w:tc>
        <w:tc>
          <w:tcPr>
            <w:tcW w:w="469" w:type="dxa"/>
            <w:shd w:val="clear" w:color="auto" w:fill="auto"/>
            <w:vAlign w:val="center"/>
          </w:tcPr>
          <w:p w14:paraId="68ED990B" w14:textId="5E861706"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31</w:t>
            </w:r>
          </w:p>
        </w:tc>
        <w:tc>
          <w:tcPr>
            <w:tcW w:w="750" w:type="dxa"/>
            <w:shd w:val="clear" w:color="auto" w:fill="auto"/>
            <w:vAlign w:val="center"/>
          </w:tcPr>
          <w:p w14:paraId="7E153C52" w14:textId="4F0C994A"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3,71</w:t>
            </w:r>
          </w:p>
        </w:tc>
        <w:tc>
          <w:tcPr>
            <w:tcW w:w="563" w:type="dxa"/>
            <w:shd w:val="clear" w:color="auto" w:fill="auto"/>
            <w:vAlign w:val="center"/>
          </w:tcPr>
          <w:p w14:paraId="0FB80343" w14:textId="770B45B0"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40</w:t>
            </w:r>
          </w:p>
        </w:tc>
        <w:tc>
          <w:tcPr>
            <w:tcW w:w="938" w:type="dxa"/>
            <w:shd w:val="clear" w:color="auto" w:fill="auto"/>
            <w:vAlign w:val="center"/>
          </w:tcPr>
          <w:p w14:paraId="2161E35B" w14:textId="6C28821B"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3,95</w:t>
            </w:r>
          </w:p>
        </w:tc>
      </w:tr>
      <w:tr w:rsidR="00B72581" w:rsidRPr="000B4A13" w14:paraId="2403AD28" w14:textId="77777777" w:rsidTr="00B72581">
        <w:trPr>
          <w:trHeight w:val="299"/>
        </w:trPr>
        <w:tc>
          <w:tcPr>
            <w:tcW w:w="846" w:type="dxa"/>
            <w:shd w:val="clear" w:color="auto" w:fill="auto"/>
            <w:vAlign w:val="center"/>
            <w:hideMark/>
          </w:tcPr>
          <w:p w14:paraId="340E30C3" w14:textId="2E2F9652" w:rsidR="00B72581" w:rsidRPr="000B4A13" w:rsidRDefault="00A90D96" w:rsidP="00A90D96">
            <w:pPr>
              <w:jc w:val="center"/>
              <w:rPr>
                <w:rFonts w:eastAsia="MS Mincho"/>
                <w:color w:val="000000"/>
                <w:sz w:val="18"/>
                <w:szCs w:val="18"/>
                <w:lang w:eastAsia="ja-JP"/>
              </w:rPr>
            </w:pPr>
            <w:r>
              <w:rPr>
                <w:rFonts w:eastAsia="MS Mincho"/>
                <w:color w:val="000000"/>
                <w:sz w:val="18"/>
                <w:szCs w:val="18"/>
                <w:lang w:eastAsia="ja-JP"/>
              </w:rPr>
              <w:t>2018.</w:t>
            </w:r>
          </w:p>
        </w:tc>
        <w:tc>
          <w:tcPr>
            <w:tcW w:w="655" w:type="dxa"/>
            <w:shd w:val="clear" w:color="auto" w:fill="auto"/>
            <w:vAlign w:val="center"/>
          </w:tcPr>
          <w:p w14:paraId="1F717305" w14:textId="1C7AC683"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471</w:t>
            </w:r>
          </w:p>
        </w:tc>
        <w:tc>
          <w:tcPr>
            <w:tcW w:w="750" w:type="dxa"/>
            <w:shd w:val="clear" w:color="auto" w:fill="auto"/>
            <w:vAlign w:val="center"/>
          </w:tcPr>
          <w:p w14:paraId="5E5659E9" w14:textId="4B82FEBF"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99</w:t>
            </w:r>
          </w:p>
        </w:tc>
        <w:tc>
          <w:tcPr>
            <w:tcW w:w="750" w:type="dxa"/>
            <w:shd w:val="clear" w:color="auto" w:fill="auto"/>
            <w:vAlign w:val="center"/>
          </w:tcPr>
          <w:p w14:paraId="31C42A58" w14:textId="5C1A7849"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71</w:t>
            </w:r>
          </w:p>
        </w:tc>
        <w:tc>
          <w:tcPr>
            <w:tcW w:w="843" w:type="dxa"/>
            <w:shd w:val="clear" w:color="auto" w:fill="auto"/>
            <w:vAlign w:val="center"/>
          </w:tcPr>
          <w:p w14:paraId="4D993E9F" w14:textId="0CF705D9"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37</w:t>
            </w:r>
          </w:p>
        </w:tc>
        <w:tc>
          <w:tcPr>
            <w:tcW w:w="753" w:type="dxa"/>
            <w:shd w:val="clear" w:color="auto" w:fill="auto"/>
            <w:vAlign w:val="center"/>
          </w:tcPr>
          <w:p w14:paraId="0B042CA3" w14:textId="6369D2CF"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37</w:t>
            </w:r>
          </w:p>
        </w:tc>
        <w:tc>
          <w:tcPr>
            <w:tcW w:w="750" w:type="dxa"/>
            <w:shd w:val="clear" w:color="auto" w:fill="auto"/>
            <w:vAlign w:val="center"/>
          </w:tcPr>
          <w:p w14:paraId="3A3118A5" w14:textId="2FEC46E1" w:rsidR="00B72581" w:rsidRPr="00DB68DE" w:rsidRDefault="00A90D96" w:rsidP="00B72581">
            <w:pPr>
              <w:jc w:val="center"/>
              <w:rPr>
                <w:rFonts w:eastAsia="MS Mincho"/>
                <w:sz w:val="18"/>
                <w:szCs w:val="18"/>
                <w:lang w:eastAsia="ja-JP"/>
              </w:rPr>
            </w:pPr>
            <w:r>
              <w:rPr>
                <w:rFonts w:eastAsia="MS Mincho"/>
                <w:sz w:val="18"/>
                <w:szCs w:val="18"/>
                <w:lang w:eastAsia="ja-JP"/>
              </w:rPr>
              <w:t>207</w:t>
            </w:r>
          </w:p>
        </w:tc>
        <w:tc>
          <w:tcPr>
            <w:tcW w:w="844" w:type="dxa"/>
            <w:shd w:val="clear" w:color="auto" w:fill="auto"/>
            <w:vAlign w:val="center"/>
          </w:tcPr>
          <w:p w14:paraId="088B4AF6" w14:textId="70BDA11B" w:rsidR="00B72581" w:rsidRPr="00DB68DE" w:rsidRDefault="00A90D96" w:rsidP="00B72581">
            <w:pPr>
              <w:jc w:val="center"/>
              <w:rPr>
                <w:rFonts w:eastAsia="MS Mincho"/>
                <w:sz w:val="18"/>
                <w:szCs w:val="18"/>
                <w:lang w:eastAsia="ja-JP"/>
              </w:rPr>
            </w:pPr>
            <w:r>
              <w:rPr>
                <w:rFonts w:eastAsia="MS Mincho"/>
                <w:sz w:val="18"/>
                <w:szCs w:val="18"/>
                <w:lang w:eastAsia="ja-JP"/>
              </w:rPr>
              <w:t>49</w:t>
            </w:r>
          </w:p>
        </w:tc>
        <w:tc>
          <w:tcPr>
            <w:tcW w:w="657" w:type="dxa"/>
            <w:shd w:val="clear" w:color="auto" w:fill="auto"/>
            <w:vAlign w:val="center"/>
          </w:tcPr>
          <w:p w14:paraId="62C76AC0" w14:textId="28D9C446" w:rsidR="00B72581" w:rsidRPr="00DB68DE" w:rsidRDefault="00A90D96" w:rsidP="00B72581">
            <w:pPr>
              <w:jc w:val="center"/>
              <w:rPr>
                <w:rFonts w:eastAsia="MS Mincho"/>
                <w:sz w:val="18"/>
                <w:szCs w:val="18"/>
                <w:lang w:eastAsia="ja-JP"/>
              </w:rPr>
            </w:pPr>
            <w:r>
              <w:rPr>
                <w:rFonts w:eastAsia="MS Mincho"/>
                <w:sz w:val="18"/>
                <w:szCs w:val="18"/>
                <w:lang w:eastAsia="ja-JP"/>
              </w:rPr>
              <w:t>27</w:t>
            </w:r>
          </w:p>
        </w:tc>
        <w:tc>
          <w:tcPr>
            <w:tcW w:w="469" w:type="dxa"/>
            <w:shd w:val="clear" w:color="auto" w:fill="auto"/>
            <w:vAlign w:val="center"/>
          </w:tcPr>
          <w:p w14:paraId="1757281C" w14:textId="5C36594D"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36</w:t>
            </w:r>
          </w:p>
        </w:tc>
        <w:tc>
          <w:tcPr>
            <w:tcW w:w="750" w:type="dxa"/>
            <w:shd w:val="clear" w:color="auto" w:fill="auto"/>
            <w:vAlign w:val="center"/>
          </w:tcPr>
          <w:p w14:paraId="05AA8448" w14:textId="0665099A"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3,75</w:t>
            </w:r>
          </w:p>
        </w:tc>
        <w:tc>
          <w:tcPr>
            <w:tcW w:w="563" w:type="dxa"/>
            <w:shd w:val="clear" w:color="auto" w:fill="auto"/>
            <w:vAlign w:val="center"/>
          </w:tcPr>
          <w:p w14:paraId="79A163EB" w14:textId="141CD2D4"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40</w:t>
            </w:r>
          </w:p>
        </w:tc>
        <w:tc>
          <w:tcPr>
            <w:tcW w:w="938" w:type="dxa"/>
            <w:shd w:val="clear" w:color="auto" w:fill="auto"/>
            <w:vAlign w:val="center"/>
          </w:tcPr>
          <w:p w14:paraId="3F831D31" w14:textId="546ED9DA" w:rsidR="00B72581" w:rsidRPr="000B4A13" w:rsidRDefault="00A90D96" w:rsidP="00B72581">
            <w:pPr>
              <w:jc w:val="center"/>
              <w:rPr>
                <w:rFonts w:eastAsia="MS Mincho"/>
                <w:color w:val="000000"/>
                <w:sz w:val="18"/>
                <w:szCs w:val="18"/>
                <w:lang w:eastAsia="ja-JP"/>
              </w:rPr>
            </w:pPr>
            <w:r>
              <w:rPr>
                <w:rFonts w:eastAsia="MS Mincho"/>
                <w:color w:val="000000"/>
                <w:sz w:val="18"/>
                <w:szCs w:val="18"/>
                <w:lang w:eastAsia="ja-JP"/>
              </w:rPr>
              <w:t>3,82</w:t>
            </w:r>
          </w:p>
        </w:tc>
      </w:tr>
    </w:tbl>
    <w:p w14:paraId="7213EF0F" w14:textId="1F064669" w:rsidR="003009CB" w:rsidRDefault="003009CB" w:rsidP="00F34248"/>
    <w:p w14:paraId="67EC47A2" w14:textId="5A74E654" w:rsidR="00A90D96" w:rsidRDefault="00A90D96" w:rsidP="00A90D96">
      <w:pPr>
        <w:jc w:val="left"/>
        <w:rPr>
          <w:rFonts w:eastAsia="MS Mincho"/>
          <w:b/>
          <w:lang w:eastAsia="ja-JP"/>
        </w:rPr>
      </w:pPr>
      <w:r>
        <w:rPr>
          <w:rFonts w:eastAsia="MS Mincho"/>
          <w:b/>
          <w:lang w:eastAsia="ja-JP"/>
        </w:rPr>
        <w:t>Integrirani preddiplomski i diplomski studij za učitelje</w:t>
      </w:r>
    </w:p>
    <w:p w14:paraId="7175AF05" w14:textId="4AC85950" w:rsidR="00A90D96" w:rsidRDefault="00A90D96" w:rsidP="00A90D96">
      <w:pPr>
        <w:jc w:val="left"/>
        <w:rPr>
          <w:rFonts w:eastAsia="MS Mincho"/>
          <w:b/>
          <w:lang w:eastAsia="ja-JP"/>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55"/>
        <w:gridCol w:w="750"/>
        <w:gridCol w:w="750"/>
        <w:gridCol w:w="843"/>
        <w:gridCol w:w="753"/>
        <w:gridCol w:w="750"/>
        <w:gridCol w:w="844"/>
        <w:gridCol w:w="657"/>
        <w:gridCol w:w="469"/>
        <w:gridCol w:w="750"/>
        <w:gridCol w:w="563"/>
        <w:gridCol w:w="938"/>
      </w:tblGrid>
      <w:tr w:rsidR="00A90D96" w:rsidRPr="000B4A13" w14:paraId="7090CA33" w14:textId="77777777" w:rsidTr="00E049B6">
        <w:trPr>
          <w:trHeight w:val="574"/>
        </w:trPr>
        <w:tc>
          <w:tcPr>
            <w:tcW w:w="846" w:type="dxa"/>
            <w:shd w:val="clear" w:color="auto" w:fill="auto"/>
            <w:vAlign w:val="center"/>
            <w:hideMark/>
          </w:tcPr>
          <w:p w14:paraId="44195FEB" w14:textId="77777777"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RPO</w:t>
            </w:r>
          </w:p>
        </w:tc>
        <w:tc>
          <w:tcPr>
            <w:tcW w:w="3751" w:type="dxa"/>
            <w:gridSpan w:val="5"/>
            <w:shd w:val="clear" w:color="auto" w:fill="auto"/>
            <w:vAlign w:val="center"/>
            <w:hideMark/>
          </w:tcPr>
          <w:p w14:paraId="1C819DA7"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Redovni studenti</w:t>
            </w:r>
          </w:p>
        </w:tc>
        <w:tc>
          <w:tcPr>
            <w:tcW w:w="2251" w:type="dxa"/>
            <w:gridSpan w:val="3"/>
            <w:shd w:val="clear" w:color="auto" w:fill="auto"/>
            <w:vAlign w:val="center"/>
            <w:hideMark/>
          </w:tcPr>
          <w:p w14:paraId="3389DCFF"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Izvanredni studenti</w:t>
            </w:r>
          </w:p>
        </w:tc>
        <w:tc>
          <w:tcPr>
            <w:tcW w:w="2720" w:type="dxa"/>
            <w:gridSpan w:val="4"/>
            <w:shd w:val="clear" w:color="auto" w:fill="auto"/>
            <w:vAlign w:val="center"/>
            <w:hideMark/>
          </w:tcPr>
          <w:p w14:paraId="4AEFE77F"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Ukupno</w:t>
            </w:r>
          </w:p>
        </w:tc>
      </w:tr>
      <w:tr w:rsidR="00A90D96" w:rsidRPr="000B4A13" w14:paraId="10015573" w14:textId="77777777" w:rsidTr="00E049B6">
        <w:trPr>
          <w:cantSplit/>
          <w:trHeight w:val="299"/>
        </w:trPr>
        <w:tc>
          <w:tcPr>
            <w:tcW w:w="846" w:type="dxa"/>
            <w:vMerge w:val="restart"/>
            <w:shd w:val="clear" w:color="auto" w:fill="auto"/>
            <w:vAlign w:val="center"/>
            <w:hideMark/>
          </w:tcPr>
          <w:p w14:paraId="7DAA0946"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Godina</w:t>
            </w:r>
          </w:p>
        </w:tc>
        <w:tc>
          <w:tcPr>
            <w:tcW w:w="655" w:type="dxa"/>
            <w:vMerge w:val="restart"/>
            <w:shd w:val="clear" w:color="auto" w:fill="auto"/>
            <w:vAlign w:val="center"/>
            <w:hideMark/>
          </w:tcPr>
          <w:p w14:paraId="7F32C148"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Prijavljeni</w:t>
            </w:r>
          </w:p>
        </w:tc>
        <w:tc>
          <w:tcPr>
            <w:tcW w:w="750" w:type="dxa"/>
            <w:vMerge w:val="restart"/>
            <w:shd w:val="clear" w:color="auto" w:fill="auto"/>
            <w:vAlign w:val="center"/>
            <w:hideMark/>
          </w:tcPr>
          <w:p w14:paraId="592DD4ED"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Prvi izbor</w:t>
            </w:r>
          </w:p>
        </w:tc>
        <w:tc>
          <w:tcPr>
            <w:tcW w:w="750" w:type="dxa"/>
            <w:vMerge w:val="restart"/>
            <w:shd w:val="clear" w:color="auto" w:fill="auto"/>
            <w:vAlign w:val="center"/>
            <w:hideMark/>
          </w:tcPr>
          <w:p w14:paraId="4E4E65FB"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Drugi izbor</w:t>
            </w:r>
          </w:p>
        </w:tc>
        <w:tc>
          <w:tcPr>
            <w:tcW w:w="843" w:type="dxa"/>
            <w:vMerge w:val="restart"/>
            <w:shd w:val="clear" w:color="auto" w:fill="auto"/>
            <w:vAlign w:val="center"/>
            <w:hideMark/>
          </w:tcPr>
          <w:p w14:paraId="30AB3EE1"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Upisna kvota</w:t>
            </w:r>
          </w:p>
        </w:tc>
        <w:tc>
          <w:tcPr>
            <w:tcW w:w="753" w:type="dxa"/>
            <w:vMerge w:val="restart"/>
            <w:shd w:val="clear" w:color="auto" w:fill="auto"/>
            <w:vAlign w:val="center"/>
          </w:tcPr>
          <w:p w14:paraId="3497F868"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Upisani na prvu godinu studija</w:t>
            </w:r>
          </w:p>
        </w:tc>
        <w:tc>
          <w:tcPr>
            <w:tcW w:w="750" w:type="dxa"/>
            <w:vMerge w:val="restart"/>
            <w:shd w:val="clear" w:color="auto" w:fill="auto"/>
            <w:vAlign w:val="center"/>
            <w:hideMark/>
          </w:tcPr>
          <w:p w14:paraId="4521903D"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Prijavljeni</w:t>
            </w:r>
          </w:p>
        </w:tc>
        <w:tc>
          <w:tcPr>
            <w:tcW w:w="844" w:type="dxa"/>
            <w:vMerge w:val="restart"/>
            <w:shd w:val="clear" w:color="auto" w:fill="auto"/>
            <w:vAlign w:val="center"/>
            <w:hideMark/>
          </w:tcPr>
          <w:p w14:paraId="33A74190"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Upisani na prvu godinu studija</w:t>
            </w:r>
          </w:p>
        </w:tc>
        <w:tc>
          <w:tcPr>
            <w:tcW w:w="657" w:type="dxa"/>
            <w:vMerge w:val="restart"/>
            <w:shd w:val="clear" w:color="auto" w:fill="auto"/>
            <w:vAlign w:val="center"/>
            <w:hideMark/>
          </w:tcPr>
          <w:p w14:paraId="328AFD24"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Upisna kvota</w:t>
            </w:r>
          </w:p>
        </w:tc>
        <w:tc>
          <w:tcPr>
            <w:tcW w:w="1219" w:type="dxa"/>
            <w:gridSpan w:val="2"/>
            <w:shd w:val="clear" w:color="auto" w:fill="auto"/>
            <w:vAlign w:val="center"/>
            <w:hideMark/>
          </w:tcPr>
          <w:p w14:paraId="191E2107"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Gimnazija</w:t>
            </w:r>
          </w:p>
        </w:tc>
        <w:tc>
          <w:tcPr>
            <w:tcW w:w="1501" w:type="dxa"/>
            <w:gridSpan w:val="2"/>
            <w:shd w:val="clear" w:color="auto" w:fill="auto"/>
            <w:vAlign w:val="center"/>
            <w:hideMark/>
          </w:tcPr>
          <w:p w14:paraId="33E5BFF1"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Strukovna šk.</w:t>
            </w:r>
          </w:p>
        </w:tc>
      </w:tr>
      <w:tr w:rsidR="00A90D96" w:rsidRPr="000B4A13" w14:paraId="12012852" w14:textId="77777777" w:rsidTr="00E049B6">
        <w:trPr>
          <w:trHeight w:val="484"/>
        </w:trPr>
        <w:tc>
          <w:tcPr>
            <w:tcW w:w="846" w:type="dxa"/>
            <w:vMerge/>
            <w:vAlign w:val="center"/>
            <w:hideMark/>
          </w:tcPr>
          <w:p w14:paraId="1E37C88A" w14:textId="77777777" w:rsidR="00A90D96" w:rsidRPr="000B4A13" w:rsidRDefault="00A90D96" w:rsidP="00E049B6">
            <w:pPr>
              <w:jc w:val="center"/>
              <w:rPr>
                <w:rFonts w:eastAsia="MS Mincho"/>
                <w:color w:val="000000"/>
                <w:sz w:val="18"/>
                <w:szCs w:val="18"/>
                <w:lang w:eastAsia="ja-JP"/>
              </w:rPr>
            </w:pPr>
          </w:p>
        </w:tc>
        <w:tc>
          <w:tcPr>
            <w:tcW w:w="655" w:type="dxa"/>
            <w:vMerge/>
            <w:vAlign w:val="center"/>
            <w:hideMark/>
          </w:tcPr>
          <w:p w14:paraId="5D150C9B" w14:textId="77777777" w:rsidR="00A90D96" w:rsidRPr="000B4A13" w:rsidRDefault="00A90D96" w:rsidP="00E049B6">
            <w:pPr>
              <w:jc w:val="center"/>
              <w:rPr>
                <w:rFonts w:eastAsia="MS Mincho"/>
                <w:color w:val="000000"/>
                <w:sz w:val="18"/>
                <w:szCs w:val="18"/>
                <w:lang w:eastAsia="ja-JP"/>
              </w:rPr>
            </w:pPr>
          </w:p>
        </w:tc>
        <w:tc>
          <w:tcPr>
            <w:tcW w:w="750" w:type="dxa"/>
            <w:vMerge/>
            <w:vAlign w:val="center"/>
            <w:hideMark/>
          </w:tcPr>
          <w:p w14:paraId="0B91722D" w14:textId="77777777" w:rsidR="00A90D96" w:rsidRPr="000B4A13" w:rsidRDefault="00A90D96" w:rsidP="00E049B6">
            <w:pPr>
              <w:jc w:val="center"/>
              <w:rPr>
                <w:rFonts w:eastAsia="MS Mincho"/>
                <w:color w:val="000000"/>
                <w:sz w:val="18"/>
                <w:szCs w:val="18"/>
                <w:lang w:eastAsia="ja-JP"/>
              </w:rPr>
            </w:pPr>
          </w:p>
        </w:tc>
        <w:tc>
          <w:tcPr>
            <w:tcW w:w="750" w:type="dxa"/>
            <w:vMerge/>
            <w:vAlign w:val="center"/>
            <w:hideMark/>
          </w:tcPr>
          <w:p w14:paraId="65D5CFFC" w14:textId="77777777" w:rsidR="00A90D96" w:rsidRPr="000B4A13" w:rsidRDefault="00A90D96" w:rsidP="00E049B6">
            <w:pPr>
              <w:jc w:val="center"/>
              <w:rPr>
                <w:rFonts w:eastAsia="MS Mincho"/>
                <w:color w:val="000000"/>
                <w:sz w:val="18"/>
                <w:szCs w:val="18"/>
                <w:lang w:eastAsia="ja-JP"/>
              </w:rPr>
            </w:pPr>
          </w:p>
        </w:tc>
        <w:tc>
          <w:tcPr>
            <w:tcW w:w="843" w:type="dxa"/>
            <w:vMerge/>
            <w:vAlign w:val="center"/>
            <w:hideMark/>
          </w:tcPr>
          <w:p w14:paraId="5698D3C2" w14:textId="77777777" w:rsidR="00A90D96" w:rsidRPr="000B4A13" w:rsidRDefault="00A90D96" w:rsidP="00E049B6">
            <w:pPr>
              <w:jc w:val="center"/>
              <w:rPr>
                <w:rFonts w:eastAsia="MS Mincho"/>
                <w:color w:val="000000"/>
                <w:sz w:val="18"/>
                <w:szCs w:val="18"/>
                <w:lang w:eastAsia="ja-JP"/>
              </w:rPr>
            </w:pPr>
          </w:p>
        </w:tc>
        <w:tc>
          <w:tcPr>
            <w:tcW w:w="753" w:type="dxa"/>
            <w:vMerge/>
            <w:vAlign w:val="center"/>
          </w:tcPr>
          <w:p w14:paraId="400091D1" w14:textId="77777777" w:rsidR="00A90D96" w:rsidRPr="000B4A13" w:rsidRDefault="00A90D96" w:rsidP="00E049B6">
            <w:pPr>
              <w:jc w:val="center"/>
              <w:rPr>
                <w:rFonts w:eastAsia="MS Mincho"/>
                <w:color w:val="000000"/>
                <w:sz w:val="18"/>
                <w:szCs w:val="18"/>
                <w:lang w:eastAsia="ja-JP"/>
              </w:rPr>
            </w:pPr>
          </w:p>
        </w:tc>
        <w:tc>
          <w:tcPr>
            <w:tcW w:w="750" w:type="dxa"/>
            <w:vMerge/>
            <w:vAlign w:val="center"/>
            <w:hideMark/>
          </w:tcPr>
          <w:p w14:paraId="70E6DEAE" w14:textId="77777777" w:rsidR="00A90D96" w:rsidRPr="000B4A13" w:rsidRDefault="00A90D96" w:rsidP="00E049B6">
            <w:pPr>
              <w:jc w:val="center"/>
              <w:rPr>
                <w:rFonts w:eastAsia="MS Mincho"/>
                <w:color w:val="000000"/>
                <w:sz w:val="18"/>
                <w:szCs w:val="18"/>
                <w:lang w:eastAsia="ja-JP"/>
              </w:rPr>
            </w:pPr>
          </w:p>
        </w:tc>
        <w:tc>
          <w:tcPr>
            <w:tcW w:w="844" w:type="dxa"/>
            <w:vMerge/>
            <w:vAlign w:val="center"/>
            <w:hideMark/>
          </w:tcPr>
          <w:p w14:paraId="63F9BEA8" w14:textId="77777777" w:rsidR="00A90D96" w:rsidRPr="000B4A13" w:rsidRDefault="00A90D96" w:rsidP="00E049B6">
            <w:pPr>
              <w:jc w:val="center"/>
              <w:rPr>
                <w:rFonts w:eastAsia="MS Mincho"/>
                <w:color w:val="000000"/>
                <w:sz w:val="18"/>
                <w:szCs w:val="18"/>
                <w:lang w:eastAsia="ja-JP"/>
              </w:rPr>
            </w:pPr>
          </w:p>
        </w:tc>
        <w:tc>
          <w:tcPr>
            <w:tcW w:w="657" w:type="dxa"/>
            <w:vMerge/>
            <w:vAlign w:val="center"/>
            <w:hideMark/>
          </w:tcPr>
          <w:p w14:paraId="7F142033" w14:textId="77777777" w:rsidR="00A90D96" w:rsidRPr="000B4A13" w:rsidRDefault="00A90D96" w:rsidP="00E049B6">
            <w:pPr>
              <w:jc w:val="center"/>
              <w:rPr>
                <w:rFonts w:eastAsia="MS Mincho"/>
                <w:color w:val="000000"/>
                <w:sz w:val="18"/>
                <w:szCs w:val="18"/>
                <w:lang w:eastAsia="ja-JP"/>
              </w:rPr>
            </w:pPr>
          </w:p>
        </w:tc>
        <w:tc>
          <w:tcPr>
            <w:tcW w:w="469" w:type="dxa"/>
            <w:shd w:val="clear" w:color="auto" w:fill="auto"/>
            <w:vAlign w:val="center"/>
            <w:hideMark/>
          </w:tcPr>
          <w:p w14:paraId="42243751"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Broj</w:t>
            </w:r>
          </w:p>
        </w:tc>
        <w:tc>
          <w:tcPr>
            <w:tcW w:w="750" w:type="dxa"/>
            <w:shd w:val="clear" w:color="auto" w:fill="auto"/>
            <w:vAlign w:val="center"/>
            <w:hideMark/>
          </w:tcPr>
          <w:p w14:paraId="026B02C2" w14:textId="77777777" w:rsidR="00A90D96" w:rsidRPr="000B4A13" w:rsidRDefault="00A90D96" w:rsidP="00E049B6">
            <w:pPr>
              <w:jc w:val="center"/>
              <w:rPr>
                <w:rFonts w:eastAsia="MS Mincho"/>
                <w:color w:val="000000"/>
                <w:sz w:val="18"/>
                <w:szCs w:val="18"/>
                <w:lang w:eastAsia="ja-JP"/>
              </w:rPr>
            </w:pPr>
            <w:proofErr w:type="spellStart"/>
            <w:r w:rsidRPr="000B4A13">
              <w:rPr>
                <w:rFonts w:eastAsia="MS Mincho"/>
                <w:color w:val="000000"/>
                <w:sz w:val="18"/>
                <w:szCs w:val="18"/>
                <w:lang w:eastAsia="ja-JP"/>
              </w:rPr>
              <w:t>Prosj</w:t>
            </w:r>
            <w:proofErr w:type="spellEnd"/>
            <w:r w:rsidRPr="000B4A13">
              <w:rPr>
                <w:rFonts w:eastAsia="MS Mincho"/>
                <w:color w:val="000000"/>
                <w:sz w:val="18"/>
                <w:szCs w:val="18"/>
                <w:lang w:eastAsia="ja-JP"/>
              </w:rPr>
              <w:t>. ocjena</w:t>
            </w:r>
          </w:p>
        </w:tc>
        <w:tc>
          <w:tcPr>
            <w:tcW w:w="563" w:type="dxa"/>
            <w:shd w:val="clear" w:color="auto" w:fill="auto"/>
            <w:vAlign w:val="center"/>
            <w:hideMark/>
          </w:tcPr>
          <w:p w14:paraId="5E558845" w14:textId="77777777" w:rsidR="00A90D96" w:rsidRPr="000B4A13" w:rsidRDefault="00A90D96" w:rsidP="00E049B6">
            <w:pPr>
              <w:jc w:val="center"/>
              <w:rPr>
                <w:rFonts w:eastAsia="MS Mincho"/>
                <w:color w:val="000000"/>
                <w:sz w:val="18"/>
                <w:szCs w:val="18"/>
                <w:lang w:eastAsia="ja-JP"/>
              </w:rPr>
            </w:pPr>
            <w:r w:rsidRPr="000B4A13">
              <w:rPr>
                <w:rFonts w:eastAsia="MS Mincho"/>
                <w:color w:val="000000"/>
                <w:sz w:val="18"/>
                <w:szCs w:val="18"/>
                <w:lang w:eastAsia="ja-JP"/>
              </w:rPr>
              <w:t>Broj</w:t>
            </w:r>
          </w:p>
        </w:tc>
        <w:tc>
          <w:tcPr>
            <w:tcW w:w="938" w:type="dxa"/>
            <w:shd w:val="clear" w:color="auto" w:fill="auto"/>
            <w:vAlign w:val="center"/>
            <w:hideMark/>
          </w:tcPr>
          <w:p w14:paraId="125996F6" w14:textId="77777777" w:rsidR="00A90D96" w:rsidRPr="000B4A13" w:rsidRDefault="00A90D96" w:rsidP="00E049B6">
            <w:pPr>
              <w:jc w:val="center"/>
              <w:rPr>
                <w:rFonts w:eastAsia="MS Mincho"/>
                <w:color w:val="000000"/>
                <w:sz w:val="18"/>
                <w:szCs w:val="18"/>
                <w:lang w:eastAsia="ja-JP"/>
              </w:rPr>
            </w:pPr>
            <w:proofErr w:type="spellStart"/>
            <w:r w:rsidRPr="000B4A13">
              <w:rPr>
                <w:rFonts w:eastAsia="MS Mincho"/>
                <w:color w:val="000000"/>
                <w:sz w:val="18"/>
                <w:szCs w:val="18"/>
                <w:lang w:eastAsia="ja-JP"/>
              </w:rPr>
              <w:t>Prosj</w:t>
            </w:r>
            <w:proofErr w:type="spellEnd"/>
            <w:r w:rsidRPr="000B4A13">
              <w:rPr>
                <w:rFonts w:eastAsia="MS Mincho"/>
                <w:color w:val="000000"/>
                <w:sz w:val="18"/>
                <w:szCs w:val="18"/>
                <w:lang w:eastAsia="ja-JP"/>
              </w:rPr>
              <w:t>. ocjena</w:t>
            </w:r>
          </w:p>
        </w:tc>
      </w:tr>
      <w:tr w:rsidR="00A90D96" w:rsidRPr="000B4A13" w14:paraId="6DEA9B32" w14:textId="77777777" w:rsidTr="00E049B6">
        <w:trPr>
          <w:trHeight w:val="299"/>
        </w:trPr>
        <w:tc>
          <w:tcPr>
            <w:tcW w:w="846" w:type="dxa"/>
            <w:shd w:val="clear" w:color="auto" w:fill="auto"/>
            <w:vAlign w:val="center"/>
            <w:hideMark/>
          </w:tcPr>
          <w:p w14:paraId="51749A2B" w14:textId="77777777"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2020.</w:t>
            </w:r>
          </w:p>
        </w:tc>
        <w:tc>
          <w:tcPr>
            <w:tcW w:w="655" w:type="dxa"/>
            <w:shd w:val="clear" w:color="auto" w:fill="auto"/>
            <w:vAlign w:val="center"/>
          </w:tcPr>
          <w:p w14:paraId="014B4F4C" w14:textId="27EB4017"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306</w:t>
            </w:r>
          </w:p>
        </w:tc>
        <w:tc>
          <w:tcPr>
            <w:tcW w:w="750" w:type="dxa"/>
            <w:shd w:val="clear" w:color="auto" w:fill="auto"/>
            <w:vAlign w:val="center"/>
          </w:tcPr>
          <w:p w14:paraId="412DCAC2" w14:textId="1C43C521"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48</w:t>
            </w:r>
          </w:p>
        </w:tc>
        <w:tc>
          <w:tcPr>
            <w:tcW w:w="750" w:type="dxa"/>
            <w:shd w:val="clear" w:color="auto" w:fill="auto"/>
            <w:vAlign w:val="center"/>
          </w:tcPr>
          <w:p w14:paraId="14C85E81" w14:textId="46FC3EC0"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39</w:t>
            </w:r>
          </w:p>
        </w:tc>
        <w:tc>
          <w:tcPr>
            <w:tcW w:w="843" w:type="dxa"/>
            <w:shd w:val="clear" w:color="auto" w:fill="auto"/>
            <w:vAlign w:val="center"/>
          </w:tcPr>
          <w:p w14:paraId="65DE3AA0" w14:textId="60698F9C"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47</w:t>
            </w:r>
          </w:p>
        </w:tc>
        <w:tc>
          <w:tcPr>
            <w:tcW w:w="753" w:type="dxa"/>
            <w:shd w:val="clear" w:color="auto" w:fill="auto"/>
            <w:vAlign w:val="center"/>
          </w:tcPr>
          <w:p w14:paraId="197BFC12" w14:textId="2CE92EC7"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46</w:t>
            </w:r>
          </w:p>
        </w:tc>
        <w:tc>
          <w:tcPr>
            <w:tcW w:w="750" w:type="dxa"/>
            <w:shd w:val="clear" w:color="auto" w:fill="auto"/>
            <w:vAlign w:val="center"/>
          </w:tcPr>
          <w:p w14:paraId="44820040" w14:textId="08B44ECE" w:rsidR="00A90D96" w:rsidRPr="00DB68DE" w:rsidRDefault="00A90D96" w:rsidP="00E049B6">
            <w:pPr>
              <w:jc w:val="center"/>
              <w:rPr>
                <w:rFonts w:eastAsia="MS Mincho"/>
                <w:sz w:val="18"/>
                <w:szCs w:val="18"/>
                <w:lang w:eastAsia="ja-JP"/>
              </w:rPr>
            </w:pPr>
            <w:r>
              <w:rPr>
                <w:rFonts w:eastAsia="MS Mincho"/>
                <w:sz w:val="18"/>
                <w:szCs w:val="18"/>
                <w:lang w:eastAsia="ja-JP"/>
              </w:rPr>
              <w:t>0</w:t>
            </w:r>
          </w:p>
        </w:tc>
        <w:tc>
          <w:tcPr>
            <w:tcW w:w="844" w:type="dxa"/>
            <w:shd w:val="clear" w:color="auto" w:fill="auto"/>
            <w:vAlign w:val="center"/>
          </w:tcPr>
          <w:p w14:paraId="4A507C8E" w14:textId="083FE565" w:rsidR="00A90D96" w:rsidRPr="00DB68DE" w:rsidRDefault="00A90D96" w:rsidP="00E049B6">
            <w:pPr>
              <w:jc w:val="center"/>
              <w:rPr>
                <w:rFonts w:eastAsia="MS Mincho"/>
                <w:sz w:val="18"/>
                <w:szCs w:val="18"/>
                <w:lang w:eastAsia="ja-JP"/>
              </w:rPr>
            </w:pPr>
            <w:r>
              <w:rPr>
                <w:rFonts w:eastAsia="MS Mincho"/>
                <w:sz w:val="18"/>
                <w:szCs w:val="18"/>
                <w:lang w:eastAsia="ja-JP"/>
              </w:rPr>
              <w:t>0</w:t>
            </w:r>
          </w:p>
        </w:tc>
        <w:tc>
          <w:tcPr>
            <w:tcW w:w="657" w:type="dxa"/>
            <w:shd w:val="clear" w:color="auto" w:fill="auto"/>
            <w:vAlign w:val="center"/>
          </w:tcPr>
          <w:p w14:paraId="0CC71D3E" w14:textId="164FFBC8" w:rsidR="00A90D96" w:rsidRPr="00DB68DE" w:rsidRDefault="00A90D96" w:rsidP="00E049B6">
            <w:pPr>
              <w:jc w:val="center"/>
              <w:rPr>
                <w:rFonts w:eastAsia="MS Mincho"/>
                <w:sz w:val="18"/>
                <w:szCs w:val="18"/>
                <w:lang w:eastAsia="ja-JP"/>
              </w:rPr>
            </w:pPr>
            <w:r>
              <w:rPr>
                <w:rFonts w:eastAsia="MS Mincho"/>
                <w:sz w:val="18"/>
                <w:szCs w:val="18"/>
                <w:lang w:eastAsia="ja-JP"/>
              </w:rPr>
              <w:t>0</w:t>
            </w:r>
          </w:p>
        </w:tc>
        <w:tc>
          <w:tcPr>
            <w:tcW w:w="469" w:type="dxa"/>
            <w:shd w:val="clear" w:color="auto" w:fill="auto"/>
            <w:vAlign w:val="center"/>
          </w:tcPr>
          <w:p w14:paraId="4DB99C34" w14:textId="263B0D42"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23</w:t>
            </w:r>
          </w:p>
        </w:tc>
        <w:tc>
          <w:tcPr>
            <w:tcW w:w="750" w:type="dxa"/>
            <w:shd w:val="clear" w:color="auto" w:fill="auto"/>
            <w:vAlign w:val="center"/>
          </w:tcPr>
          <w:p w14:paraId="64AA5812" w14:textId="487B93F8"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3,83</w:t>
            </w:r>
          </w:p>
        </w:tc>
        <w:tc>
          <w:tcPr>
            <w:tcW w:w="563" w:type="dxa"/>
            <w:shd w:val="clear" w:color="auto" w:fill="auto"/>
            <w:vAlign w:val="center"/>
          </w:tcPr>
          <w:p w14:paraId="76019AEE" w14:textId="38361D33"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23</w:t>
            </w:r>
          </w:p>
        </w:tc>
        <w:tc>
          <w:tcPr>
            <w:tcW w:w="938" w:type="dxa"/>
            <w:shd w:val="clear" w:color="auto" w:fill="auto"/>
            <w:vAlign w:val="center"/>
          </w:tcPr>
          <w:p w14:paraId="36A187FC" w14:textId="77348D22"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4,04</w:t>
            </w:r>
          </w:p>
        </w:tc>
      </w:tr>
      <w:tr w:rsidR="00A90D96" w:rsidRPr="000B4A13" w14:paraId="656F7BDF" w14:textId="77777777" w:rsidTr="00E049B6">
        <w:trPr>
          <w:trHeight w:val="299"/>
        </w:trPr>
        <w:tc>
          <w:tcPr>
            <w:tcW w:w="846" w:type="dxa"/>
            <w:shd w:val="clear" w:color="auto" w:fill="auto"/>
            <w:vAlign w:val="center"/>
            <w:hideMark/>
          </w:tcPr>
          <w:p w14:paraId="5C50C666" w14:textId="77777777"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2019.</w:t>
            </w:r>
          </w:p>
        </w:tc>
        <w:tc>
          <w:tcPr>
            <w:tcW w:w="655" w:type="dxa"/>
            <w:shd w:val="clear" w:color="auto" w:fill="auto"/>
            <w:vAlign w:val="center"/>
          </w:tcPr>
          <w:p w14:paraId="21D80D00" w14:textId="42424636"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457</w:t>
            </w:r>
          </w:p>
        </w:tc>
        <w:tc>
          <w:tcPr>
            <w:tcW w:w="750" w:type="dxa"/>
            <w:shd w:val="clear" w:color="auto" w:fill="auto"/>
            <w:vAlign w:val="center"/>
          </w:tcPr>
          <w:p w14:paraId="78777996" w14:textId="3C64AF99"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69</w:t>
            </w:r>
          </w:p>
        </w:tc>
        <w:tc>
          <w:tcPr>
            <w:tcW w:w="750" w:type="dxa"/>
            <w:shd w:val="clear" w:color="auto" w:fill="auto"/>
            <w:vAlign w:val="center"/>
          </w:tcPr>
          <w:p w14:paraId="1A805F5D" w14:textId="163A662E"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72</w:t>
            </w:r>
          </w:p>
        </w:tc>
        <w:tc>
          <w:tcPr>
            <w:tcW w:w="843" w:type="dxa"/>
            <w:shd w:val="clear" w:color="auto" w:fill="auto"/>
            <w:vAlign w:val="center"/>
          </w:tcPr>
          <w:p w14:paraId="49D72D9B" w14:textId="04E4915F"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47</w:t>
            </w:r>
          </w:p>
        </w:tc>
        <w:tc>
          <w:tcPr>
            <w:tcW w:w="753" w:type="dxa"/>
            <w:shd w:val="clear" w:color="auto" w:fill="auto"/>
            <w:vAlign w:val="center"/>
          </w:tcPr>
          <w:p w14:paraId="5EFD5D56" w14:textId="3A235A22"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46</w:t>
            </w:r>
          </w:p>
        </w:tc>
        <w:tc>
          <w:tcPr>
            <w:tcW w:w="750" w:type="dxa"/>
            <w:shd w:val="clear" w:color="auto" w:fill="auto"/>
            <w:vAlign w:val="center"/>
          </w:tcPr>
          <w:p w14:paraId="38F297C4" w14:textId="79459D25" w:rsidR="00A90D96" w:rsidRPr="00DB68DE" w:rsidRDefault="00F80C20" w:rsidP="00E049B6">
            <w:pPr>
              <w:jc w:val="center"/>
              <w:rPr>
                <w:rFonts w:eastAsia="MS Mincho"/>
                <w:sz w:val="18"/>
                <w:szCs w:val="18"/>
                <w:lang w:eastAsia="ja-JP"/>
              </w:rPr>
            </w:pPr>
            <w:r>
              <w:rPr>
                <w:rFonts w:eastAsia="MS Mincho"/>
                <w:sz w:val="18"/>
                <w:szCs w:val="18"/>
                <w:lang w:eastAsia="ja-JP"/>
              </w:rPr>
              <w:t>0</w:t>
            </w:r>
          </w:p>
        </w:tc>
        <w:tc>
          <w:tcPr>
            <w:tcW w:w="844" w:type="dxa"/>
            <w:shd w:val="clear" w:color="auto" w:fill="auto"/>
            <w:vAlign w:val="center"/>
          </w:tcPr>
          <w:p w14:paraId="4DB506C8" w14:textId="7EAA89A0" w:rsidR="00A90D96" w:rsidRPr="00DB68DE" w:rsidRDefault="00F80C20" w:rsidP="00E049B6">
            <w:pPr>
              <w:jc w:val="center"/>
              <w:rPr>
                <w:rFonts w:eastAsia="MS Mincho"/>
                <w:sz w:val="18"/>
                <w:szCs w:val="18"/>
                <w:lang w:eastAsia="ja-JP"/>
              </w:rPr>
            </w:pPr>
            <w:r>
              <w:rPr>
                <w:rFonts w:eastAsia="MS Mincho"/>
                <w:sz w:val="18"/>
                <w:szCs w:val="18"/>
                <w:lang w:eastAsia="ja-JP"/>
              </w:rPr>
              <w:t>0</w:t>
            </w:r>
          </w:p>
        </w:tc>
        <w:tc>
          <w:tcPr>
            <w:tcW w:w="657" w:type="dxa"/>
            <w:shd w:val="clear" w:color="auto" w:fill="auto"/>
            <w:vAlign w:val="center"/>
          </w:tcPr>
          <w:p w14:paraId="34D1F28F" w14:textId="6F6EC29F" w:rsidR="00A90D96" w:rsidRPr="00DB68DE" w:rsidRDefault="00F80C20" w:rsidP="00E049B6">
            <w:pPr>
              <w:jc w:val="center"/>
              <w:rPr>
                <w:rFonts w:eastAsia="MS Mincho"/>
                <w:sz w:val="18"/>
                <w:szCs w:val="18"/>
                <w:lang w:eastAsia="ja-JP"/>
              </w:rPr>
            </w:pPr>
            <w:r>
              <w:rPr>
                <w:rFonts w:eastAsia="MS Mincho"/>
                <w:sz w:val="18"/>
                <w:szCs w:val="18"/>
                <w:lang w:eastAsia="ja-JP"/>
              </w:rPr>
              <w:t>0</w:t>
            </w:r>
          </w:p>
        </w:tc>
        <w:tc>
          <w:tcPr>
            <w:tcW w:w="469" w:type="dxa"/>
            <w:shd w:val="clear" w:color="auto" w:fill="auto"/>
            <w:vAlign w:val="center"/>
          </w:tcPr>
          <w:p w14:paraId="755331DC" w14:textId="6ED2DCF6"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22</w:t>
            </w:r>
          </w:p>
        </w:tc>
        <w:tc>
          <w:tcPr>
            <w:tcW w:w="750" w:type="dxa"/>
            <w:shd w:val="clear" w:color="auto" w:fill="auto"/>
            <w:vAlign w:val="center"/>
          </w:tcPr>
          <w:p w14:paraId="13ACC3EE" w14:textId="32E0EC4D"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3,64</w:t>
            </w:r>
          </w:p>
        </w:tc>
        <w:tc>
          <w:tcPr>
            <w:tcW w:w="563" w:type="dxa"/>
            <w:shd w:val="clear" w:color="auto" w:fill="auto"/>
            <w:vAlign w:val="center"/>
          </w:tcPr>
          <w:p w14:paraId="65E53070" w14:textId="45C4DF03"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24</w:t>
            </w:r>
          </w:p>
        </w:tc>
        <w:tc>
          <w:tcPr>
            <w:tcW w:w="938" w:type="dxa"/>
            <w:shd w:val="clear" w:color="auto" w:fill="auto"/>
            <w:vAlign w:val="center"/>
          </w:tcPr>
          <w:p w14:paraId="2480349F" w14:textId="09E775B0"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4,02</w:t>
            </w:r>
          </w:p>
        </w:tc>
      </w:tr>
      <w:tr w:rsidR="00A90D96" w:rsidRPr="000B4A13" w14:paraId="7416ACBF" w14:textId="77777777" w:rsidTr="00E049B6">
        <w:trPr>
          <w:trHeight w:val="299"/>
        </w:trPr>
        <w:tc>
          <w:tcPr>
            <w:tcW w:w="846" w:type="dxa"/>
            <w:shd w:val="clear" w:color="auto" w:fill="auto"/>
            <w:vAlign w:val="center"/>
            <w:hideMark/>
          </w:tcPr>
          <w:p w14:paraId="00EFF820" w14:textId="77777777" w:rsidR="00A90D96" w:rsidRPr="000B4A13" w:rsidRDefault="00A90D96" w:rsidP="00E049B6">
            <w:pPr>
              <w:jc w:val="center"/>
              <w:rPr>
                <w:rFonts w:eastAsia="MS Mincho"/>
                <w:color w:val="000000"/>
                <w:sz w:val="18"/>
                <w:szCs w:val="18"/>
                <w:lang w:eastAsia="ja-JP"/>
              </w:rPr>
            </w:pPr>
            <w:r>
              <w:rPr>
                <w:rFonts w:eastAsia="MS Mincho"/>
                <w:color w:val="000000"/>
                <w:sz w:val="18"/>
                <w:szCs w:val="18"/>
                <w:lang w:eastAsia="ja-JP"/>
              </w:rPr>
              <w:t>2018.</w:t>
            </w:r>
          </w:p>
        </w:tc>
        <w:tc>
          <w:tcPr>
            <w:tcW w:w="655" w:type="dxa"/>
            <w:shd w:val="clear" w:color="auto" w:fill="auto"/>
            <w:vAlign w:val="center"/>
          </w:tcPr>
          <w:p w14:paraId="110E9C80" w14:textId="3C141AC5"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394</w:t>
            </w:r>
          </w:p>
        </w:tc>
        <w:tc>
          <w:tcPr>
            <w:tcW w:w="750" w:type="dxa"/>
            <w:shd w:val="clear" w:color="auto" w:fill="auto"/>
            <w:vAlign w:val="center"/>
          </w:tcPr>
          <w:p w14:paraId="789688CE" w14:textId="2D2ACDBB"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59</w:t>
            </w:r>
          </w:p>
        </w:tc>
        <w:tc>
          <w:tcPr>
            <w:tcW w:w="750" w:type="dxa"/>
            <w:shd w:val="clear" w:color="auto" w:fill="auto"/>
            <w:vAlign w:val="center"/>
          </w:tcPr>
          <w:p w14:paraId="420B35EB" w14:textId="09A1DD2E"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51</w:t>
            </w:r>
          </w:p>
        </w:tc>
        <w:tc>
          <w:tcPr>
            <w:tcW w:w="843" w:type="dxa"/>
            <w:shd w:val="clear" w:color="auto" w:fill="auto"/>
            <w:vAlign w:val="center"/>
          </w:tcPr>
          <w:p w14:paraId="432049F8" w14:textId="4C32C96C"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47</w:t>
            </w:r>
          </w:p>
        </w:tc>
        <w:tc>
          <w:tcPr>
            <w:tcW w:w="753" w:type="dxa"/>
            <w:shd w:val="clear" w:color="auto" w:fill="auto"/>
            <w:vAlign w:val="center"/>
          </w:tcPr>
          <w:p w14:paraId="48C28184" w14:textId="0B9E92F1"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45</w:t>
            </w:r>
          </w:p>
        </w:tc>
        <w:tc>
          <w:tcPr>
            <w:tcW w:w="750" w:type="dxa"/>
            <w:shd w:val="clear" w:color="auto" w:fill="auto"/>
            <w:vAlign w:val="center"/>
          </w:tcPr>
          <w:p w14:paraId="68EF774C" w14:textId="5D77E451" w:rsidR="00A90D96" w:rsidRPr="00DB68DE" w:rsidRDefault="00F80C20" w:rsidP="00E049B6">
            <w:pPr>
              <w:jc w:val="center"/>
              <w:rPr>
                <w:rFonts w:eastAsia="MS Mincho"/>
                <w:sz w:val="18"/>
                <w:szCs w:val="18"/>
                <w:lang w:eastAsia="ja-JP"/>
              </w:rPr>
            </w:pPr>
            <w:r>
              <w:rPr>
                <w:rFonts w:eastAsia="MS Mincho"/>
                <w:sz w:val="18"/>
                <w:szCs w:val="18"/>
                <w:lang w:eastAsia="ja-JP"/>
              </w:rPr>
              <w:t>0</w:t>
            </w:r>
          </w:p>
        </w:tc>
        <w:tc>
          <w:tcPr>
            <w:tcW w:w="844" w:type="dxa"/>
            <w:shd w:val="clear" w:color="auto" w:fill="auto"/>
            <w:vAlign w:val="center"/>
          </w:tcPr>
          <w:p w14:paraId="45C0905A" w14:textId="5B7EDD2D" w:rsidR="00A90D96" w:rsidRPr="00DB68DE" w:rsidRDefault="00F80C20" w:rsidP="00E049B6">
            <w:pPr>
              <w:jc w:val="center"/>
              <w:rPr>
                <w:rFonts w:eastAsia="MS Mincho"/>
                <w:sz w:val="18"/>
                <w:szCs w:val="18"/>
                <w:lang w:eastAsia="ja-JP"/>
              </w:rPr>
            </w:pPr>
            <w:r>
              <w:rPr>
                <w:rFonts w:eastAsia="MS Mincho"/>
                <w:sz w:val="18"/>
                <w:szCs w:val="18"/>
                <w:lang w:eastAsia="ja-JP"/>
              </w:rPr>
              <w:t>0</w:t>
            </w:r>
          </w:p>
        </w:tc>
        <w:tc>
          <w:tcPr>
            <w:tcW w:w="657" w:type="dxa"/>
            <w:shd w:val="clear" w:color="auto" w:fill="auto"/>
            <w:vAlign w:val="center"/>
          </w:tcPr>
          <w:p w14:paraId="076E9C33" w14:textId="2CF7FAD0" w:rsidR="00A90D96" w:rsidRPr="00DB68DE" w:rsidRDefault="00F80C20" w:rsidP="00E049B6">
            <w:pPr>
              <w:jc w:val="center"/>
              <w:rPr>
                <w:rFonts w:eastAsia="MS Mincho"/>
                <w:sz w:val="18"/>
                <w:szCs w:val="18"/>
                <w:lang w:eastAsia="ja-JP"/>
              </w:rPr>
            </w:pPr>
            <w:r>
              <w:rPr>
                <w:rFonts w:eastAsia="MS Mincho"/>
                <w:sz w:val="18"/>
                <w:szCs w:val="18"/>
                <w:lang w:eastAsia="ja-JP"/>
              </w:rPr>
              <w:t>0</w:t>
            </w:r>
          </w:p>
        </w:tc>
        <w:tc>
          <w:tcPr>
            <w:tcW w:w="469" w:type="dxa"/>
            <w:shd w:val="clear" w:color="auto" w:fill="auto"/>
            <w:vAlign w:val="center"/>
          </w:tcPr>
          <w:p w14:paraId="396AF94A" w14:textId="6A96422A"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29</w:t>
            </w:r>
          </w:p>
        </w:tc>
        <w:tc>
          <w:tcPr>
            <w:tcW w:w="750" w:type="dxa"/>
            <w:shd w:val="clear" w:color="auto" w:fill="auto"/>
            <w:vAlign w:val="center"/>
          </w:tcPr>
          <w:p w14:paraId="57EA5E87" w14:textId="22A7BAC2"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3,79</w:t>
            </w:r>
          </w:p>
        </w:tc>
        <w:tc>
          <w:tcPr>
            <w:tcW w:w="563" w:type="dxa"/>
            <w:shd w:val="clear" w:color="auto" w:fill="auto"/>
            <w:vAlign w:val="center"/>
          </w:tcPr>
          <w:p w14:paraId="5539484B" w14:textId="01BDC258"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16</w:t>
            </w:r>
          </w:p>
        </w:tc>
        <w:tc>
          <w:tcPr>
            <w:tcW w:w="938" w:type="dxa"/>
            <w:shd w:val="clear" w:color="auto" w:fill="auto"/>
            <w:vAlign w:val="center"/>
          </w:tcPr>
          <w:p w14:paraId="11974AA1" w14:textId="755A37AD" w:rsidR="00A90D96" w:rsidRPr="000B4A13" w:rsidRDefault="00F80C20" w:rsidP="00E049B6">
            <w:pPr>
              <w:jc w:val="center"/>
              <w:rPr>
                <w:rFonts w:eastAsia="MS Mincho"/>
                <w:color w:val="000000"/>
                <w:sz w:val="18"/>
                <w:szCs w:val="18"/>
                <w:lang w:eastAsia="ja-JP"/>
              </w:rPr>
            </w:pPr>
            <w:r>
              <w:rPr>
                <w:rFonts w:eastAsia="MS Mincho"/>
                <w:color w:val="000000"/>
                <w:sz w:val="18"/>
                <w:szCs w:val="18"/>
                <w:lang w:eastAsia="ja-JP"/>
              </w:rPr>
              <w:t>4,11</w:t>
            </w:r>
          </w:p>
        </w:tc>
      </w:tr>
    </w:tbl>
    <w:p w14:paraId="03172DB4" w14:textId="2B410B7D" w:rsidR="00A90D96" w:rsidRDefault="00A90D96" w:rsidP="00A90D96">
      <w:pPr>
        <w:jc w:val="left"/>
        <w:rPr>
          <w:rFonts w:eastAsia="MS Mincho"/>
          <w:b/>
          <w:lang w:eastAsia="ja-JP"/>
        </w:rPr>
      </w:pPr>
    </w:p>
    <w:p w14:paraId="79627D9F" w14:textId="527A2AFB" w:rsidR="00A90D96" w:rsidRDefault="00A90D96" w:rsidP="00A90D96">
      <w:pPr>
        <w:jc w:val="left"/>
        <w:rPr>
          <w:rFonts w:eastAsia="MS Mincho"/>
          <w:b/>
          <w:lang w:eastAsia="ja-JP"/>
        </w:rPr>
      </w:pPr>
    </w:p>
    <w:p w14:paraId="33CFC084" w14:textId="5164C351" w:rsidR="00A90D96" w:rsidRDefault="00F80C20" w:rsidP="00A90D96">
      <w:pPr>
        <w:jc w:val="left"/>
        <w:rPr>
          <w:rFonts w:eastAsia="MS Mincho"/>
          <w:b/>
          <w:lang w:eastAsia="ja-JP"/>
        </w:rPr>
      </w:pPr>
      <w:bookmarkStart w:id="25" w:name="_Hlk61423353"/>
      <w:r>
        <w:rPr>
          <w:rFonts w:eastAsia="MS Mincho"/>
          <w:b/>
          <w:lang w:eastAsia="ja-JP"/>
        </w:rPr>
        <w:lastRenderedPageBreak/>
        <w:t>Tablica 1.4.2.2.Diplomski RPO</w:t>
      </w:r>
    </w:p>
    <w:tbl>
      <w:tblPr>
        <w:tblpPr w:leftFromText="180" w:rightFromText="180" w:vertAnchor="text" w:horzAnchor="margin" w:tblpY="158"/>
        <w:tblW w:w="9613" w:type="dxa"/>
        <w:tblLook w:val="04A0" w:firstRow="1" w:lastRow="0" w:firstColumn="1" w:lastColumn="0" w:noHBand="0" w:noVBand="1"/>
      </w:tblPr>
      <w:tblGrid>
        <w:gridCol w:w="1418"/>
        <w:gridCol w:w="966"/>
        <w:gridCol w:w="776"/>
        <w:gridCol w:w="726"/>
        <w:gridCol w:w="1226"/>
        <w:gridCol w:w="776"/>
        <w:gridCol w:w="1667"/>
        <w:gridCol w:w="1142"/>
        <w:gridCol w:w="916"/>
      </w:tblGrid>
      <w:tr w:rsidR="002416F8" w:rsidRPr="000B4A13" w14:paraId="3A526A93" w14:textId="77777777" w:rsidTr="003967C0">
        <w:trPr>
          <w:trHeight w:val="51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1804"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RPO</w:t>
            </w:r>
          </w:p>
        </w:tc>
        <w:tc>
          <w:tcPr>
            <w:tcW w:w="2468" w:type="dxa"/>
            <w:gridSpan w:val="3"/>
            <w:tcBorders>
              <w:top w:val="single" w:sz="4" w:space="0" w:color="auto"/>
              <w:left w:val="nil"/>
              <w:bottom w:val="single" w:sz="4" w:space="0" w:color="auto"/>
              <w:right w:val="single" w:sz="4" w:space="0" w:color="auto"/>
            </w:tcBorders>
            <w:shd w:val="clear" w:color="auto" w:fill="auto"/>
            <w:vAlign w:val="center"/>
            <w:hideMark/>
          </w:tcPr>
          <w:p w14:paraId="32025421"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Redovni studenti</w:t>
            </w:r>
          </w:p>
        </w:tc>
        <w:tc>
          <w:tcPr>
            <w:tcW w:w="3669" w:type="dxa"/>
            <w:gridSpan w:val="3"/>
            <w:tcBorders>
              <w:top w:val="single" w:sz="4" w:space="0" w:color="auto"/>
              <w:left w:val="nil"/>
              <w:bottom w:val="single" w:sz="4" w:space="0" w:color="auto"/>
              <w:right w:val="single" w:sz="4" w:space="0" w:color="auto"/>
            </w:tcBorders>
            <w:shd w:val="clear" w:color="auto" w:fill="auto"/>
            <w:vAlign w:val="center"/>
            <w:hideMark/>
          </w:tcPr>
          <w:p w14:paraId="1E624770" w14:textId="77777777" w:rsidR="002416F8" w:rsidRPr="000B4A13" w:rsidRDefault="002416F8" w:rsidP="003967C0">
            <w:pPr>
              <w:jc w:val="center"/>
              <w:rPr>
                <w:rFonts w:eastAsia="MS Mincho"/>
                <w:color w:val="000000"/>
                <w:sz w:val="18"/>
                <w:szCs w:val="18"/>
                <w:u w:val="single"/>
                <w:lang w:eastAsia="ja-JP"/>
              </w:rPr>
            </w:pPr>
            <w:r w:rsidRPr="000B4A13">
              <w:rPr>
                <w:rFonts w:eastAsia="MS Mincho"/>
                <w:color w:val="000000"/>
                <w:sz w:val="18"/>
                <w:szCs w:val="18"/>
                <w:lang w:eastAsia="ja-JP"/>
              </w:rPr>
              <w:t>Izvanredni studenti</w:t>
            </w:r>
            <w:r w:rsidRPr="000B4A13">
              <w:rPr>
                <w:rFonts w:eastAsia="MS Mincho"/>
                <w:color w:val="000000"/>
                <w:sz w:val="18"/>
                <w:szCs w:val="18"/>
                <w:u w:val="single"/>
                <w:lang w:eastAsia="ja-JP"/>
              </w:rPr>
              <w:t xml:space="preserve"> </w:t>
            </w:r>
          </w:p>
        </w:tc>
        <w:tc>
          <w:tcPr>
            <w:tcW w:w="2058" w:type="dxa"/>
            <w:gridSpan w:val="2"/>
            <w:tcBorders>
              <w:top w:val="single" w:sz="4" w:space="0" w:color="auto"/>
              <w:left w:val="nil"/>
              <w:bottom w:val="single" w:sz="4" w:space="0" w:color="auto"/>
              <w:right w:val="single" w:sz="4" w:space="0" w:color="auto"/>
            </w:tcBorders>
            <w:shd w:val="clear" w:color="auto" w:fill="auto"/>
            <w:vAlign w:val="center"/>
            <w:hideMark/>
          </w:tcPr>
          <w:p w14:paraId="3B5B582C" w14:textId="77777777" w:rsidR="002416F8" w:rsidRPr="000B4A13" w:rsidRDefault="002416F8" w:rsidP="003967C0">
            <w:pPr>
              <w:jc w:val="center"/>
              <w:rPr>
                <w:rFonts w:eastAsia="MS Mincho"/>
                <w:color w:val="000000"/>
                <w:sz w:val="18"/>
                <w:szCs w:val="18"/>
                <w:u w:val="single"/>
                <w:lang w:eastAsia="ja-JP"/>
              </w:rPr>
            </w:pPr>
          </w:p>
        </w:tc>
      </w:tr>
      <w:tr w:rsidR="002416F8" w:rsidRPr="000B4A13" w14:paraId="352D7571" w14:textId="77777777" w:rsidTr="003967C0">
        <w:trPr>
          <w:trHeight w:val="35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6CF5409"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Godina</w:t>
            </w:r>
          </w:p>
        </w:tc>
        <w:tc>
          <w:tcPr>
            <w:tcW w:w="966" w:type="dxa"/>
            <w:tcBorders>
              <w:top w:val="nil"/>
              <w:left w:val="nil"/>
              <w:bottom w:val="single" w:sz="4" w:space="0" w:color="auto"/>
              <w:right w:val="single" w:sz="4" w:space="0" w:color="auto"/>
            </w:tcBorders>
            <w:shd w:val="clear" w:color="auto" w:fill="auto"/>
            <w:vAlign w:val="center"/>
            <w:hideMark/>
          </w:tcPr>
          <w:p w14:paraId="5AD78D72"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Prijavljeni</w:t>
            </w:r>
          </w:p>
        </w:tc>
        <w:tc>
          <w:tcPr>
            <w:tcW w:w="776" w:type="dxa"/>
            <w:tcBorders>
              <w:top w:val="nil"/>
              <w:left w:val="nil"/>
              <w:bottom w:val="single" w:sz="4" w:space="0" w:color="auto"/>
              <w:right w:val="single" w:sz="4" w:space="0" w:color="auto"/>
            </w:tcBorders>
            <w:shd w:val="clear" w:color="auto" w:fill="auto"/>
            <w:vAlign w:val="center"/>
            <w:hideMark/>
          </w:tcPr>
          <w:p w14:paraId="1A5A46C0"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Upisani</w:t>
            </w:r>
          </w:p>
        </w:tc>
        <w:tc>
          <w:tcPr>
            <w:tcW w:w="726" w:type="dxa"/>
            <w:tcBorders>
              <w:top w:val="nil"/>
              <w:left w:val="nil"/>
              <w:bottom w:val="single" w:sz="4" w:space="0" w:color="auto"/>
              <w:right w:val="single" w:sz="4" w:space="0" w:color="auto"/>
            </w:tcBorders>
            <w:shd w:val="clear" w:color="auto" w:fill="auto"/>
            <w:vAlign w:val="center"/>
            <w:hideMark/>
          </w:tcPr>
          <w:p w14:paraId="145902A7"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Upisna kvota</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5C77E69"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Prijavljeni</w:t>
            </w:r>
          </w:p>
        </w:tc>
        <w:tc>
          <w:tcPr>
            <w:tcW w:w="776" w:type="dxa"/>
            <w:tcBorders>
              <w:top w:val="nil"/>
              <w:left w:val="nil"/>
              <w:bottom w:val="single" w:sz="4" w:space="0" w:color="auto"/>
              <w:right w:val="single" w:sz="4" w:space="0" w:color="auto"/>
            </w:tcBorders>
            <w:shd w:val="clear" w:color="auto" w:fill="auto"/>
            <w:vAlign w:val="center"/>
            <w:hideMark/>
          </w:tcPr>
          <w:p w14:paraId="41494F65"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Upisani</w:t>
            </w:r>
          </w:p>
        </w:tc>
        <w:tc>
          <w:tcPr>
            <w:tcW w:w="1667" w:type="dxa"/>
            <w:tcBorders>
              <w:top w:val="nil"/>
              <w:left w:val="nil"/>
              <w:bottom w:val="single" w:sz="4" w:space="0" w:color="auto"/>
              <w:right w:val="single" w:sz="4" w:space="0" w:color="auto"/>
            </w:tcBorders>
            <w:shd w:val="clear" w:color="auto" w:fill="auto"/>
            <w:vAlign w:val="center"/>
            <w:hideMark/>
          </w:tcPr>
          <w:p w14:paraId="3477B9F2"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Upisna kvota</w:t>
            </w:r>
          </w:p>
        </w:tc>
        <w:tc>
          <w:tcPr>
            <w:tcW w:w="11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0255419"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Broj studenata koji dolaze s drugoga visokog učilišta</w:t>
            </w:r>
          </w:p>
        </w:tc>
        <w:tc>
          <w:tcPr>
            <w:tcW w:w="916" w:type="dxa"/>
            <w:tcBorders>
              <w:top w:val="nil"/>
              <w:left w:val="single" w:sz="4" w:space="0" w:color="auto"/>
              <w:bottom w:val="single" w:sz="4" w:space="0" w:color="000000"/>
              <w:right w:val="single" w:sz="4" w:space="0" w:color="auto"/>
            </w:tcBorders>
            <w:shd w:val="clear" w:color="auto" w:fill="auto"/>
            <w:vAlign w:val="center"/>
            <w:hideMark/>
          </w:tcPr>
          <w:p w14:paraId="63184575" w14:textId="77777777" w:rsidR="002416F8" w:rsidRPr="000B4A13" w:rsidRDefault="002416F8" w:rsidP="003967C0">
            <w:pPr>
              <w:jc w:val="center"/>
              <w:rPr>
                <w:rFonts w:eastAsia="MS Mincho"/>
                <w:color w:val="000000"/>
                <w:sz w:val="18"/>
                <w:szCs w:val="18"/>
                <w:lang w:eastAsia="ja-JP"/>
              </w:rPr>
            </w:pPr>
            <w:r w:rsidRPr="000B4A13">
              <w:rPr>
                <w:rFonts w:eastAsia="MS Mincho"/>
                <w:color w:val="000000"/>
                <w:sz w:val="18"/>
                <w:szCs w:val="18"/>
                <w:lang w:eastAsia="ja-JP"/>
              </w:rPr>
              <w:t>Prosječna ocjena</w:t>
            </w:r>
          </w:p>
        </w:tc>
      </w:tr>
      <w:tr w:rsidR="002416F8" w:rsidRPr="000B4A13" w14:paraId="47082102" w14:textId="77777777" w:rsidTr="003967C0">
        <w:trPr>
          <w:trHeight w:val="194"/>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BFF4505" w14:textId="2E658AC8"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20</w:t>
            </w:r>
            <w:r w:rsidR="00625CAB">
              <w:rPr>
                <w:rFonts w:eastAsia="MS Mincho"/>
                <w:color w:val="000000"/>
                <w:sz w:val="18"/>
                <w:szCs w:val="18"/>
                <w:lang w:eastAsia="ja-JP"/>
              </w:rPr>
              <w:t>20</w:t>
            </w:r>
            <w:r>
              <w:rPr>
                <w:rFonts w:eastAsia="MS Mincho"/>
                <w:color w:val="000000"/>
                <w:sz w:val="18"/>
                <w:szCs w:val="18"/>
                <w:lang w:eastAsia="ja-JP"/>
              </w:rPr>
              <w:t>.</w:t>
            </w:r>
          </w:p>
        </w:tc>
        <w:tc>
          <w:tcPr>
            <w:tcW w:w="966" w:type="dxa"/>
            <w:tcBorders>
              <w:top w:val="nil"/>
              <w:left w:val="nil"/>
              <w:bottom w:val="single" w:sz="4" w:space="0" w:color="auto"/>
              <w:right w:val="single" w:sz="4" w:space="0" w:color="auto"/>
            </w:tcBorders>
            <w:shd w:val="clear" w:color="auto" w:fill="auto"/>
            <w:vAlign w:val="bottom"/>
          </w:tcPr>
          <w:p w14:paraId="7B07A9E7"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24</w:t>
            </w:r>
          </w:p>
        </w:tc>
        <w:tc>
          <w:tcPr>
            <w:tcW w:w="776" w:type="dxa"/>
            <w:tcBorders>
              <w:top w:val="nil"/>
              <w:left w:val="nil"/>
              <w:bottom w:val="single" w:sz="4" w:space="0" w:color="auto"/>
              <w:right w:val="single" w:sz="4" w:space="0" w:color="auto"/>
            </w:tcBorders>
            <w:shd w:val="clear" w:color="auto" w:fill="auto"/>
            <w:vAlign w:val="bottom"/>
          </w:tcPr>
          <w:p w14:paraId="700E01FE"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19</w:t>
            </w:r>
          </w:p>
        </w:tc>
        <w:tc>
          <w:tcPr>
            <w:tcW w:w="726" w:type="dxa"/>
            <w:tcBorders>
              <w:top w:val="nil"/>
              <w:left w:val="nil"/>
              <w:bottom w:val="single" w:sz="4" w:space="0" w:color="auto"/>
              <w:right w:val="single" w:sz="4" w:space="0" w:color="auto"/>
            </w:tcBorders>
            <w:shd w:val="clear" w:color="auto" w:fill="auto"/>
            <w:vAlign w:val="bottom"/>
          </w:tcPr>
          <w:p w14:paraId="646F6FDF"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20</w:t>
            </w:r>
          </w:p>
        </w:tc>
        <w:tc>
          <w:tcPr>
            <w:tcW w:w="1226" w:type="dxa"/>
            <w:tcBorders>
              <w:top w:val="single" w:sz="4" w:space="0" w:color="auto"/>
              <w:left w:val="nil"/>
              <w:bottom w:val="single" w:sz="4" w:space="0" w:color="auto"/>
              <w:right w:val="single" w:sz="4" w:space="0" w:color="auto"/>
            </w:tcBorders>
            <w:shd w:val="clear" w:color="auto" w:fill="auto"/>
            <w:vAlign w:val="bottom"/>
          </w:tcPr>
          <w:p w14:paraId="2223AEEE"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44</w:t>
            </w:r>
          </w:p>
        </w:tc>
        <w:tc>
          <w:tcPr>
            <w:tcW w:w="776" w:type="dxa"/>
            <w:tcBorders>
              <w:top w:val="nil"/>
              <w:left w:val="nil"/>
              <w:bottom w:val="single" w:sz="4" w:space="0" w:color="auto"/>
              <w:right w:val="single" w:sz="4" w:space="0" w:color="auto"/>
            </w:tcBorders>
            <w:shd w:val="clear" w:color="auto" w:fill="auto"/>
            <w:vAlign w:val="bottom"/>
          </w:tcPr>
          <w:p w14:paraId="4DFAB009"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34</w:t>
            </w:r>
          </w:p>
        </w:tc>
        <w:tc>
          <w:tcPr>
            <w:tcW w:w="1667" w:type="dxa"/>
            <w:tcBorders>
              <w:top w:val="nil"/>
              <w:left w:val="nil"/>
              <w:bottom w:val="single" w:sz="4" w:space="0" w:color="auto"/>
              <w:right w:val="single" w:sz="4" w:space="0" w:color="auto"/>
            </w:tcBorders>
            <w:shd w:val="clear" w:color="auto" w:fill="auto"/>
            <w:vAlign w:val="bottom"/>
          </w:tcPr>
          <w:p w14:paraId="25401F5D"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30</w:t>
            </w:r>
          </w:p>
        </w:tc>
        <w:tc>
          <w:tcPr>
            <w:tcW w:w="1142" w:type="dxa"/>
            <w:tcBorders>
              <w:top w:val="nil"/>
              <w:left w:val="nil"/>
              <w:bottom w:val="single" w:sz="4" w:space="0" w:color="auto"/>
              <w:right w:val="single" w:sz="4" w:space="0" w:color="auto"/>
            </w:tcBorders>
            <w:shd w:val="clear" w:color="auto" w:fill="auto"/>
            <w:vAlign w:val="bottom"/>
          </w:tcPr>
          <w:p w14:paraId="28000150"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4</w:t>
            </w:r>
          </w:p>
        </w:tc>
        <w:tc>
          <w:tcPr>
            <w:tcW w:w="916" w:type="dxa"/>
            <w:tcBorders>
              <w:top w:val="nil"/>
              <w:left w:val="nil"/>
              <w:bottom w:val="single" w:sz="4" w:space="0" w:color="auto"/>
              <w:right w:val="single" w:sz="4" w:space="0" w:color="auto"/>
            </w:tcBorders>
            <w:shd w:val="clear" w:color="auto" w:fill="auto"/>
            <w:vAlign w:val="bottom"/>
          </w:tcPr>
          <w:p w14:paraId="233F1B54" w14:textId="77777777" w:rsidR="002416F8" w:rsidRPr="000B4A13" w:rsidRDefault="002416F8" w:rsidP="003967C0">
            <w:pPr>
              <w:jc w:val="center"/>
              <w:rPr>
                <w:rFonts w:eastAsia="MS Mincho"/>
                <w:color w:val="000000"/>
                <w:sz w:val="18"/>
                <w:szCs w:val="18"/>
                <w:lang w:eastAsia="ja-JP"/>
              </w:rPr>
            </w:pPr>
          </w:p>
        </w:tc>
      </w:tr>
      <w:tr w:rsidR="002416F8" w:rsidRPr="000B4A13" w14:paraId="0AC15E7D" w14:textId="77777777" w:rsidTr="003967C0">
        <w:trPr>
          <w:trHeight w:val="194"/>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DE72C1C"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2019.</w:t>
            </w:r>
          </w:p>
        </w:tc>
        <w:tc>
          <w:tcPr>
            <w:tcW w:w="966" w:type="dxa"/>
            <w:tcBorders>
              <w:top w:val="nil"/>
              <w:left w:val="nil"/>
              <w:bottom w:val="single" w:sz="4" w:space="0" w:color="auto"/>
              <w:right w:val="single" w:sz="4" w:space="0" w:color="auto"/>
            </w:tcBorders>
            <w:shd w:val="clear" w:color="auto" w:fill="auto"/>
            <w:vAlign w:val="bottom"/>
          </w:tcPr>
          <w:p w14:paraId="4893F49B"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28</w:t>
            </w:r>
          </w:p>
        </w:tc>
        <w:tc>
          <w:tcPr>
            <w:tcW w:w="776" w:type="dxa"/>
            <w:tcBorders>
              <w:top w:val="nil"/>
              <w:left w:val="nil"/>
              <w:bottom w:val="single" w:sz="4" w:space="0" w:color="auto"/>
              <w:right w:val="single" w:sz="4" w:space="0" w:color="auto"/>
            </w:tcBorders>
            <w:shd w:val="clear" w:color="auto" w:fill="auto"/>
            <w:vAlign w:val="bottom"/>
          </w:tcPr>
          <w:p w14:paraId="6F1BAE41"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21</w:t>
            </w:r>
          </w:p>
        </w:tc>
        <w:tc>
          <w:tcPr>
            <w:tcW w:w="726" w:type="dxa"/>
            <w:tcBorders>
              <w:top w:val="nil"/>
              <w:left w:val="nil"/>
              <w:bottom w:val="single" w:sz="4" w:space="0" w:color="auto"/>
              <w:right w:val="single" w:sz="4" w:space="0" w:color="auto"/>
            </w:tcBorders>
            <w:shd w:val="clear" w:color="auto" w:fill="auto"/>
            <w:vAlign w:val="bottom"/>
          </w:tcPr>
          <w:p w14:paraId="13F8EC8D"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20</w:t>
            </w:r>
          </w:p>
        </w:tc>
        <w:tc>
          <w:tcPr>
            <w:tcW w:w="1226" w:type="dxa"/>
            <w:tcBorders>
              <w:top w:val="single" w:sz="4" w:space="0" w:color="auto"/>
              <w:left w:val="nil"/>
              <w:bottom w:val="single" w:sz="4" w:space="0" w:color="auto"/>
              <w:right w:val="single" w:sz="4" w:space="0" w:color="auto"/>
            </w:tcBorders>
            <w:shd w:val="clear" w:color="auto" w:fill="auto"/>
            <w:vAlign w:val="bottom"/>
          </w:tcPr>
          <w:p w14:paraId="4F97974B"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63</w:t>
            </w:r>
          </w:p>
        </w:tc>
        <w:tc>
          <w:tcPr>
            <w:tcW w:w="776" w:type="dxa"/>
            <w:tcBorders>
              <w:top w:val="nil"/>
              <w:left w:val="nil"/>
              <w:bottom w:val="single" w:sz="4" w:space="0" w:color="auto"/>
              <w:right w:val="single" w:sz="4" w:space="0" w:color="auto"/>
            </w:tcBorders>
            <w:shd w:val="clear" w:color="auto" w:fill="auto"/>
            <w:vAlign w:val="bottom"/>
          </w:tcPr>
          <w:p w14:paraId="0593E953"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46</w:t>
            </w:r>
          </w:p>
        </w:tc>
        <w:tc>
          <w:tcPr>
            <w:tcW w:w="1667" w:type="dxa"/>
            <w:tcBorders>
              <w:top w:val="nil"/>
              <w:left w:val="nil"/>
              <w:bottom w:val="single" w:sz="4" w:space="0" w:color="auto"/>
              <w:right w:val="single" w:sz="4" w:space="0" w:color="auto"/>
            </w:tcBorders>
            <w:shd w:val="clear" w:color="auto" w:fill="auto"/>
            <w:vAlign w:val="bottom"/>
          </w:tcPr>
          <w:p w14:paraId="166AB6CC"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40</w:t>
            </w:r>
          </w:p>
        </w:tc>
        <w:tc>
          <w:tcPr>
            <w:tcW w:w="1142" w:type="dxa"/>
            <w:tcBorders>
              <w:top w:val="nil"/>
              <w:left w:val="nil"/>
              <w:bottom w:val="single" w:sz="4" w:space="0" w:color="auto"/>
              <w:right w:val="single" w:sz="4" w:space="0" w:color="auto"/>
            </w:tcBorders>
            <w:shd w:val="clear" w:color="auto" w:fill="auto"/>
            <w:vAlign w:val="bottom"/>
          </w:tcPr>
          <w:p w14:paraId="16F378F1" w14:textId="77777777" w:rsidR="002416F8" w:rsidRPr="000B4A13" w:rsidRDefault="002416F8" w:rsidP="003967C0">
            <w:pPr>
              <w:jc w:val="center"/>
              <w:rPr>
                <w:rFonts w:eastAsia="MS Mincho"/>
                <w:color w:val="000000"/>
                <w:sz w:val="18"/>
                <w:szCs w:val="18"/>
                <w:lang w:eastAsia="ja-JP"/>
              </w:rPr>
            </w:pPr>
          </w:p>
        </w:tc>
        <w:tc>
          <w:tcPr>
            <w:tcW w:w="916" w:type="dxa"/>
            <w:tcBorders>
              <w:top w:val="nil"/>
              <w:left w:val="nil"/>
              <w:bottom w:val="single" w:sz="4" w:space="0" w:color="auto"/>
              <w:right w:val="single" w:sz="4" w:space="0" w:color="auto"/>
            </w:tcBorders>
            <w:shd w:val="clear" w:color="auto" w:fill="auto"/>
            <w:vAlign w:val="bottom"/>
          </w:tcPr>
          <w:p w14:paraId="15737E4F" w14:textId="77777777" w:rsidR="002416F8" w:rsidRPr="000B4A13" w:rsidRDefault="002416F8" w:rsidP="003967C0">
            <w:pPr>
              <w:jc w:val="center"/>
              <w:rPr>
                <w:rFonts w:eastAsia="MS Mincho"/>
                <w:color w:val="000000"/>
                <w:sz w:val="18"/>
                <w:szCs w:val="18"/>
                <w:lang w:eastAsia="ja-JP"/>
              </w:rPr>
            </w:pPr>
          </w:p>
        </w:tc>
      </w:tr>
      <w:tr w:rsidR="002416F8" w:rsidRPr="000B4A13" w14:paraId="5265BB5C" w14:textId="77777777" w:rsidTr="003967C0">
        <w:trPr>
          <w:trHeight w:val="194"/>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752A752" w14:textId="244C10BD"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20</w:t>
            </w:r>
            <w:r w:rsidR="00625CAB">
              <w:rPr>
                <w:rFonts w:eastAsia="MS Mincho"/>
                <w:color w:val="000000"/>
                <w:sz w:val="18"/>
                <w:szCs w:val="18"/>
                <w:lang w:eastAsia="ja-JP"/>
              </w:rPr>
              <w:t>18</w:t>
            </w:r>
            <w:r>
              <w:rPr>
                <w:rFonts w:eastAsia="MS Mincho"/>
                <w:color w:val="000000"/>
                <w:sz w:val="18"/>
                <w:szCs w:val="18"/>
                <w:lang w:eastAsia="ja-JP"/>
              </w:rPr>
              <w:t>.</w:t>
            </w:r>
          </w:p>
        </w:tc>
        <w:tc>
          <w:tcPr>
            <w:tcW w:w="966" w:type="dxa"/>
            <w:tcBorders>
              <w:top w:val="nil"/>
              <w:left w:val="nil"/>
              <w:bottom w:val="single" w:sz="4" w:space="0" w:color="auto"/>
              <w:right w:val="single" w:sz="4" w:space="0" w:color="auto"/>
            </w:tcBorders>
            <w:shd w:val="clear" w:color="auto" w:fill="auto"/>
            <w:vAlign w:val="bottom"/>
          </w:tcPr>
          <w:p w14:paraId="78E9BA52"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w:t>
            </w:r>
          </w:p>
        </w:tc>
        <w:tc>
          <w:tcPr>
            <w:tcW w:w="776" w:type="dxa"/>
            <w:tcBorders>
              <w:top w:val="nil"/>
              <w:left w:val="nil"/>
              <w:bottom w:val="single" w:sz="4" w:space="0" w:color="auto"/>
              <w:right w:val="single" w:sz="4" w:space="0" w:color="auto"/>
            </w:tcBorders>
            <w:shd w:val="clear" w:color="auto" w:fill="auto"/>
            <w:vAlign w:val="bottom"/>
          </w:tcPr>
          <w:p w14:paraId="399DCB35"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w:t>
            </w:r>
          </w:p>
        </w:tc>
        <w:tc>
          <w:tcPr>
            <w:tcW w:w="726" w:type="dxa"/>
            <w:tcBorders>
              <w:top w:val="nil"/>
              <w:left w:val="nil"/>
              <w:bottom w:val="single" w:sz="4" w:space="0" w:color="auto"/>
              <w:right w:val="single" w:sz="4" w:space="0" w:color="auto"/>
            </w:tcBorders>
            <w:shd w:val="clear" w:color="auto" w:fill="auto"/>
            <w:vAlign w:val="bottom"/>
          </w:tcPr>
          <w:p w14:paraId="75898DFC"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w:t>
            </w:r>
          </w:p>
        </w:tc>
        <w:tc>
          <w:tcPr>
            <w:tcW w:w="1226" w:type="dxa"/>
            <w:tcBorders>
              <w:top w:val="single" w:sz="4" w:space="0" w:color="auto"/>
              <w:left w:val="nil"/>
              <w:bottom w:val="single" w:sz="4" w:space="0" w:color="auto"/>
              <w:right w:val="single" w:sz="4" w:space="0" w:color="auto"/>
            </w:tcBorders>
            <w:shd w:val="clear" w:color="auto" w:fill="auto"/>
            <w:vAlign w:val="bottom"/>
          </w:tcPr>
          <w:p w14:paraId="391905AB"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26</w:t>
            </w:r>
          </w:p>
        </w:tc>
        <w:tc>
          <w:tcPr>
            <w:tcW w:w="776" w:type="dxa"/>
            <w:tcBorders>
              <w:top w:val="nil"/>
              <w:left w:val="nil"/>
              <w:bottom w:val="single" w:sz="4" w:space="0" w:color="auto"/>
              <w:right w:val="single" w:sz="4" w:space="0" w:color="auto"/>
            </w:tcBorders>
            <w:shd w:val="clear" w:color="auto" w:fill="auto"/>
            <w:vAlign w:val="bottom"/>
          </w:tcPr>
          <w:p w14:paraId="0FFB342F"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23</w:t>
            </w:r>
          </w:p>
        </w:tc>
        <w:tc>
          <w:tcPr>
            <w:tcW w:w="1667" w:type="dxa"/>
            <w:tcBorders>
              <w:top w:val="nil"/>
              <w:left w:val="nil"/>
              <w:bottom w:val="single" w:sz="4" w:space="0" w:color="auto"/>
              <w:right w:val="single" w:sz="4" w:space="0" w:color="auto"/>
            </w:tcBorders>
            <w:shd w:val="clear" w:color="auto" w:fill="auto"/>
            <w:vAlign w:val="bottom"/>
          </w:tcPr>
          <w:p w14:paraId="330DB85B" w14:textId="77777777" w:rsidR="002416F8" w:rsidRPr="000B4A13" w:rsidRDefault="002416F8" w:rsidP="003967C0">
            <w:pPr>
              <w:jc w:val="center"/>
              <w:rPr>
                <w:rFonts w:eastAsia="MS Mincho"/>
                <w:color w:val="000000"/>
                <w:sz w:val="18"/>
                <w:szCs w:val="18"/>
                <w:lang w:eastAsia="ja-JP"/>
              </w:rPr>
            </w:pPr>
            <w:r>
              <w:rPr>
                <w:rFonts w:eastAsia="MS Mincho"/>
                <w:color w:val="000000"/>
                <w:sz w:val="18"/>
                <w:szCs w:val="18"/>
                <w:lang w:eastAsia="ja-JP"/>
              </w:rPr>
              <w:t>50</w:t>
            </w:r>
          </w:p>
        </w:tc>
        <w:tc>
          <w:tcPr>
            <w:tcW w:w="1142" w:type="dxa"/>
            <w:tcBorders>
              <w:top w:val="nil"/>
              <w:left w:val="nil"/>
              <w:bottom w:val="single" w:sz="4" w:space="0" w:color="auto"/>
              <w:right w:val="single" w:sz="4" w:space="0" w:color="auto"/>
            </w:tcBorders>
            <w:shd w:val="clear" w:color="auto" w:fill="auto"/>
            <w:vAlign w:val="bottom"/>
          </w:tcPr>
          <w:p w14:paraId="30664743" w14:textId="77777777" w:rsidR="002416F8" w:rsidRPr="000B4A13" w:rsidRDefault="002416F8" w:rsidP="003967C0">
            <w:pPr>
              <w:jc w:val="center"/>
              <w:rPr>
                <w:rFonts w:eastAsia="MS Mincho"/>
                <w:color w:val="000000"/>
                <w:sz w:val="18"/>
                <w:szCs w:val="18"/>
                <w:lang w:eastAsia="ja-JP"/>
              </w:rPr>
            </w:pPr>
          </w:p>
        </w:tc>
        <w:tc>
          <w:tcPr>
            <w:tcW w:w="916" w:type="dxa"/>
            <w:tcBorders>
              <w:top w:val="nil"/>
              <w:left w:val="nil"/>
              <w:bottom w:val="single" w:sz="4" w:space="0" w:color="auto"/>
              <w:right w:val="single" w:sz="4" w:space="0" w:color="auto"/>
            </w:tcBorders>
            <w:shd w:val="clear" w:color="auto" w:fill="auto"/>
            <w:vAlign w:val="bottom"/>
          </w:tcPr>
          <w:p w14:paraId="5EC8A4C3" w14:textId="77777777" w:rsidR="002416F8" w:rsidRPr="000B4A13" w:rsidRDefault="002416F8" w:rsidP="003967C0">
            <w:pPr>
              <w:jc w:val="center"/>
              <w:rPr>
                <w:rFonts w:eastAsia="MS Mincho"/>
                <w:color w:val="000000"/>
                <w:sz w:val="18"/>
                <w:szCs w:val="18"/>
                <w:lang w:eastAsia="ja-JP"/>
              </w:rPr>
            </w:pPr>
          </w:p>
        </w:tc>
      </w:tr>
    </w:tbl>
    <w:p w14:paraId="21A5DC96" w14:textId="77777777" w:rsidR="002416F8" w:rsidRPr="000B4A13" w:rsidRDefault="002416F8" w:rsidP="00A90D96">
      <w:pPr>
        <w:jc w:val="left"/>
        <w:rPr>
          <w:rFonts w:eastAsia="MS Mincho"/>
          <w:b/>
          <w:lang w:eastAsia="ja-JP"/>
        </w:rPr>
      </w:pPr>
    </w:p>
    <w:p w14:paraId="4EC7F419" w14:textId="77777777" w:rsidR="00A90D96" w:rsidRDefault="00A90D96" w:rsidP="00F34248"/>
    <w:p w14:paraId="507CBE42" w14:textId="77777777" w:rsidR="00F80C20" w:rsidRPr="000B4A13" w:rsidRDefault="00F80C20" w:rsidP="00F80C20">
      <w:pPr>
        <w:jc w:val="left"/>
        <w:rPr>
          <w:rFonts w:eastAsia="MS Mincho"/>
          <w:b/>
          <w:lang w:eastAsia="ja-JP"/>
        </w:rPr>
      </w:pPr>
      <w:r w:rsidRPr="000B4A13">
        <w:rPr>
          <w:rFonts w:eastAsia="MS Mincho"/>
          <w:b/>
          <w:lang w:eastAsia="ja-JP"/>
        </w:rPr>
        <w:t>1.4.2.3. Struktura studenata</w:t>
      </w:r>
    </w:p>
    <w:p w14:paraId="5C9BCD2E" w14:textId="77777777" w:rsidR="00F80C20" w:rsidRPr="000B4A13" w:rsidRDefault="00F80C20" w:rsidP="00F80C20">
      <w:pPr>
        <w:jc w:val="left"/>
        <w:rPr>
          <w:rFonts w:eastAsia="MS Mincho"/>
          <w:b/>
          <w:lang w:eastAsia="ja-JP"/>
        </w:rPr>
      </w:pPr>
    </w:p>
    <w:tbl>
      <w:tblPr>
        <w:tblStyle w:val="TableGrid1"/>
        <w:tblW w:w="7392" w:type="dxa"/>
        <w:tblLook w:val="04A0" w:firstRow="1" w:lastRow="0" w:firstColumn="1" w:lastColumn="0" w:noHBand="0" w:noVBand="1"/>
      </w:tblPr>
      <w:tblGrid>
        <w:gridCol w:w="2689"/>
        <w:gridCol w:w="1559"/>
        <w:gridCol w:w="1559"/>
        <w:gridCol w:w="1585"/>
      </w:tblGrid>
      <w:tr w:rsidR="0089502E" w:rsidRPr="000B4A13" w14:paraId="046C8ABF" w14:textId="77777777" w:rsidTr="003967C0">
        <w:tc>
          <w:tcPr>
            <w:tcW w:w="2689" w:type="dxa"/>
            <w:vAlign w:val="center"/>
          </w:tcPr>
          <w:bookmarkEnd w:id="25"/>
          <w:p w14:paraId="781533EE" w14:textId="77777777" w:rsidR="0089502E" w:rsidRPr="000B4A13" w:rsidRDefault="0089502E" w:rsidP="003967C0">
            <w:pPr>
              <w:jc w:val="left"/>
              <w:rPr>
                <w:rFonts w:eastAsia="MS Mincho"/>
                <w:sz w:val="22"/>
                <w:lang w:eastAsia="ja-JP"/>
              </w:rPr>
            </w:pPr>
            <w:r w:rsidRPr="000B4A13">
              <w:rPr>
                <w:rFonts w:eastAsia="MS Mincho"/>
                <w:sz w:val="22"/>
                <w:lang w:eastAsia="ja-JP"/>
              </w:rPr>
              <w:t>Studijski program</w:t>
            </w:r>
          </w:p>
        </w:tc>
        <w:tc>
          <w:tcPr>
            <w:tcW w:w="1559" w:type="dxa"/>
            <w:vAlign w:val="center"/>
          </w:tcPr>
          <w:p w14:paraId="607632C9" w14:textId="77777777" w:rsidR="0089502E" w:rsidRPr="000B4A13" w:rsidRDefault="0089502E" w:rsidP="003967C0">
            <w:pPr>
              <w:jc w:val="center"/>
              <w:rPr>
                <w:rFonts w:eastAsia="MS Mincho"/>
                <w:sz w:val="22"/>
                <w:lang w:eastAsia="ja-JP"/>
              </w:rPr>
            </w:pPr>
            <w:r w:rsidRPr="000B4A13">
              <w:rPr>
                <w:rFonts w:eastAsia="MS Mincho"/>
                <w:sz w:val="22"/>
                <w:lang w:eastAsia="ja-JP"/>
              </w:rPr>
              <w:t>Redoviti studenti</w:t>
            </w:r>
          </w:p>
        </w:tc>
        <w:tc>
          <w:tcPr>
            <w:tcW w:w="1559" w:type="dxa"/>
            <w:vAlign w:val="center"/>
          </w:tcPr>
          <w:p w14:paraId="318736A4" w14:textId="77777777" w:rsidR="0089502E" w:rsidRPr="000B4A13" w:rsidRDefault="0089502E" w:rsidP="003967C0">
            <w:pPr>
              <w:jc w:val="center"/>
              <w:rPr>
                <w:rFonts w:eastAsia="MS Mincho"/>
                <w:sz w:val="22"/>
                <w:lang w:eastAsia="ja-JP"/>
              </w:rPr>
            </w:pPr>
            <w:r w:rsidRPr="000B4A13">
              <w:rPr>
                <w:rFonts w:eastAsia="MS Mincho"/>
                <w:sz w:val="22"/>
                <w:lang w:eastAsia="ja-JP"/>
              </w:rPr>
              <w:t>Izvanredni studenti</w:t>
            </w:r>
          </w:p>
        </w:tc>
        <w:tc>
          <w:tcPr>
            <w:tcW w:w="1585" w:type="dxa"/>
            <w:vAlign w:val="center"/>
          </w:tcPr>
          <w:p w14:paraId="2B480174" w14:textId="77777777" w:rsidR="0089502E" w:rsidRPr="000B4A13" w:rsidRDefault="0089502E" w:rsidP="003967C0">
            <w:pPr>
              <w:jc w:val="center"/>
              <w:rPr>
                <w:rFonts w:eastAsia="MS Mincho"/>
                <w:sz w:val="22"/>
                <w:lang w:eastAsia="ja-JP"/>
              </w:rPr>
            </w:pPr>
            <w:r w:rsidRPr="000B4A13">
              <w:rPr>
                <w:rFonts w:eastAsia="MS Mincho"/>
                <w:sz w:val="22"/>
                <w:lang w:eastAsia="ja-JP"/>
              </w:rPr>
              <w:t>Apsolventi</w:t>
            </w:r>
          </w:p>
        </w:tc>
      </w:tr>
      <w:tr w:rsidR="0089502E" w:rsidRPr="000B4A13" w14:paraId="2FF24127" w14:textId="77777777" w:rsidTr="003967C0">
        <w:tc>
          <w:tcPr>
            <w:tcW w:w="2689" w:type="dxa"/>
            <w:vAlign w:val="center"/>
          </w:tcPr>
          <w:p w14:paraId="53137F6D" w14:textId="77777777" w:rsidR="0089502E" w:rsidRPr="000B4A13" w:rsidRDefault="0089502E" w:rsidP="003967C0">
            <w:pPr>
              <w:jc w:val="left"/>
              <w:rPr>
                <w:rFonts w:eastAsia="MS Mincho"/>
                <w:sz w:val="22"/>
                <w:lang w:eastAsia="ja-JP"/>
              </w:rPr>
            </w:pPr>
            <w:r>
              <w:rPr>
                <w:rFonts w:eastAsia="MS Mincho"/>
                <w:sz w:val="22"/>
                <w:lang w:eastAsia="ja-JP"/>
              </w:rPr>
              <w:t>Preddiplomski RPO</w:t>
            </w:r>
          </w:p>
        </w:tc>
        <w:tc>
          <w:tcPr>
            <w:tcW w:w="1559" w:type="dxa"/>
            <w:vAlign w:val="center"/>
          </w:tcPr>
          <w:p w14:paraId="2E0C61B9" w14:textId="77777777" w:rsidR="0089502E" w:rsidRPr="000B4A13" w:rsidRDefault="0089502E" w:rsidP="003967C0">
            <w:pPr>
              <w:jc w:val="center"/>
              <w:rPr>
                <w:rFonts w:eastAsia="MS Mincho"/>
                <w:sz w:val="22"/>
                <w:lang w:eastAsia="ja-JP"/>
              </w:rPr>
            </w:pPr>
            <w:r>
              <w:rPr>
                <w:rFonts w:eastAsia="MS Mincho"/>
                <w:sz w:val="22"/>
                <w:lang w:eastAsia="ja-JP"/>
              </w:rPr>
              <w:t>100</w:t>
            </w:r>
          </w:p>
        </w:tc>
        <w:tc>
          <w:tcPr>
            <w:tcW w:w="1559" w:type="dxa"/>
            <w:vAlign w:val="center"/>
          </w:tcPr>
          <w:p w14:paraId="2C0DC9FA" w14:textId="77777777" w:rsidR="0089502E" w:rsidRPr="000B4A13" w:rsidRDefault="0089502E" w:rsidP="003967C0">
            <w:pPr>
              <w:jc w:val="center"/>
              <w:rPr>
                <w:rFonts w:eastAsia="MS Mincho"/>
                <w:sz w:val="22"/>
                <w:lang w:eastAsia="ja-JP"/>
              </w:rPr>
            </w:pPr>
            <w:r>
              <w:rPr>
                <w:rFonts w:eastAsia="MS Mincho"/>
                <w:sz w:val="22"/>
                <w:lang w:eastAsia="ja-JP"/>
              </w:rPr>
              <w:t>210</w:t>
            </w:r>
          </w:p>
        </w:tc>
        <w:tc>
          <w:tcPr>
            <w:tcW w:w="1585" w:type="dxa"/>
          </w:tcPr>
          <w:p w14:paraId="280A5882" w14:textId="77777777" w:rsidR="0089502E" w:rsidRPr="000B4A13" w:rsidRDefault="0089502E" w:rsidP="003967C0">
            <w:pPr>
              <w:jc w:val="center"/>
              <w:rPr>
                <w:rFonts w:eastAsia="MS Mincho"/>
                <w:sz w:val="22"/>
                <w:lang w:eastAsia="ja-JP"/>
              </w:rPr>
            </w:pPr>
            <w:r>
              <w:rPr>
                <w:rFonts w:eastAsia="MS Mincho"/>
                <w:sz w:val="22"/>
                <w:lang w:eastAsia="ja-JP"/>
              </w:rPr>
              <w:t>31</w:t>
            </w:r>
          </w:p>
        </w:tc>
      </w:tr>
      <w:tr w:rsidR="0089502E" w:rsidRPr="000B4A13" w14:paraId="48DD0F66" w14:textId="77777777" w:rsidTr="003967C0">
        <w:tc>
          <w:tcPr>
            <w:tcW w:w="2689" w:type="dxa"/>
            <w:vAlign w:val="center"/>
          </w:tcPr>
          <w:p w14:paraId="7BBA4B68" w14:textId="77777777" w:rsidR="0089502E" w:rsidRPr="000B4A13" w:rsidRDefault="0089502E" w:rsidP="003967C0">
            <w:pPr>
              <w:jc w:val="left"/>
              <w:rPr>
                <w:rFonts w:eastAsia="MS Mincho"/>
                <w:sz w:val="22"/>
                <w:lang w:eastAsia="ja-JP"/>
              </w:rPr>
            </w:pPr>
            <w:r>
              <w:rPr>
                <w:rFonts w:eastAsia="MS Mincho"/>
                <w:sz w:val="22"/>
                <w:lang w:eastAsia="ja-JP"/>
              </w:rPr>
              <w:t>Studij za učitelje</w:t>
            </w:r>
          </w:p>
        </w:tc>
        <w:tc>
          <w:tcPr>
            <w:tcW w:w="1559" w:type="dxa"/>
            <w:vAlign w:val="center"/>
          </w:tcPr>
          <w:p w14:paraId="34EBD79B" w14:textId="77777777" w:rsidR="0089502E" w:rsidRPr="000B4A13" w:rsidRDefault="0089502E" w:rsidP="003967C0">
            <w:pPr>
              <w:jc w:val="center"/>
              <w:rPr>
                <w:rFonts w:eastAsia="MS Mincho"/>
                <w:sz w:val="22"/>
                <w:lang w:eastAsia="ja-JP"/>
              </w:rPr>
            </w:pPr>
            <w:r>
              <w:rPr>
                <w:rFonts w:eastAsia="MS Mincho"/>
                <w:sz w:val="22"/>
                <w:lang w:eastAsia="ja-JP"/>
              </w:rPr>
              <w:t>226</w:t>
            </w:r>
          </w:p>
        </w:tc>
        <w:tc>
          <w:tcPr>
            <w:tcW w:w="1559" w:type="dxa"/>
            <w:vAlign w:val="center"/>
          </w:tcPr>
          <w:p w14:paraId="56BB34D7" w14:textId="77777777" w:rsidR="0089502E" w:rsidRPr="000B4A13" w:rsidRDefault="0089502E" w:rsidP="003967C0">
            <w:pPr>
              <w:jc w:val="center"/>
              <w:rPr>
                <w:rFonts w:eastAsia="MS Mincho"/>
                <w:sz w:val="22"/>
                <w:lang w:eastAsia="ja-JP"/>
              </w:rPr>
            </w:pPr>
            <w:r>
              <w:rPr>
                <w:rFonts w:eastAsia="MS Mincho"/>
                <w:sz w:val="22"/>
                <w:lang w:eastAsia="ja-JP"/>
              </w:rPr>
              <w:t>5</w:t>
            </w:r>
          </w:p>
        </w:tc>
        <w:tc>
          <w:tcPr>
            <w:tcW w:w="1585" w:type="dxa"/>
          </w:tcPr>
          <w:p w14:paraId="66E70CA5" w14:textId="77777777" w:rsidR="0089502E" w:rsidRPr="000B4A13" w:rsidRDefault="0089502E" w:rsidP="003967C0">
            <w:pPr>
              <w:jc w:val="center"/>
              <w:rPr>
                <w:rFonts w:eastAsia="MS Mincho"/>
                <w:sz w:val="22"/>
                <w:lang w:eastAsia="ja-JP"/>
              </w:rPr>
            </w:pPr>
            <w:r>
              <w:rPr>
                <w:rFonts w:eastAsia="MS Mincho"/>
                <w:sz w:val="22"/>
                <w:lang w:eastAsia="ja-JP"/>
              </w:rPr>
              <w:t>19</w:t>
            </w:r>
          </w:p>
        </w:tc>
      </w:tr>
      <w:tr w:rsidR="0089502E" w:rsidRPr="000B4A13" w14:paraId="2C7F1BAE" w14:textId="77777777" w:rsidTr="003967C0">
        <w:tc>
          <w:tcPr>
            <w:tcW w:w="2689" w:type="dxa"/>
            <w:vAlign w:val="center"/>
          </w:tcPr>
          <w:p w14:paraId="63A4A6C0" w14:textId="77777777" w:rsidR="0089502E" w:rsidRPr="000B4A13" w:rsidRDefault="0089502E" w:rsidP="003967C0">
            <w:pPr>
              <w:jc w:val="left"/>
              <w:rPr>
                <w:rFonts w:eastAsia="MS Mincho"/>
                <w:sz w:val="22"/>
                <w:lang w:eastAsia="ja-JP"/>
              </w:rPr>
            </w:pPr>
            <w:r>
              <w:rPr>
                <w:rFonts w:eastAsia="MS Mincho"/>
                <w:sz w:val="22"/>
                <w:lang w:eastAsia="ja-JP"/>
              </w:rPr>
              <w:t>Diplomski RPO</w:t>
            </w:r>
          </w:p>
        </w:tc>
        <w:tc>
          <w:tcPr>
            <w:tcW w:w="1559" w:type="dxa"/>
            <w:vAlign w:val="center"/>
          </w:tcPr>
          <w:p w14:paraId="3E9E06C4" w14:textId="77777777" w:rsidR="0089502E" w:rsidRPr="000B4A13" w:rsidRDefault="0089502E" w:rsidP="003967C0">
            <w:pPr>
              <w:jc w:val="center"/>
              <w:rPr>
                <w:rFonts w:eastAsia="MS Mincho"/>
                <w:sz w:val="22"/>
                <w:lang w:eastAsia="ja-JP"/>
              </w:rPr>
            </w:pPr>
            <w:r>
              <w:rPr>
                <w:rFonts w:eastAsia="MS Mincho"/>
                <w:sz w:val="22"/>
                <w:lang w:eastAsia="ja-JP"/>
              </w:rPr>
              <w:t>21</w:t>
            </w:r>
          </w:p>
        </w:tc>
        <w:tc>
          <w:tcPr>
            <w:tcW w:w="1559" w:type="dxa"/>
            <w:vAlign w:val="center"/>
          </w:tcPr>
          <w:p w14:paraId="4F766013" w14:textId="77777777" w:rsidR="0089502E" w:rsidRPr="000B4A13" w:rsidRDefault="0089502E" w:rsidP="003967C0">
            <w:pPr>
              <w:jc w:val="center"/>
              <w:rPr>
                <w:rFonts w:eastAsia="MS Mincho"/>
                <w:sz w:val="22"/>
                <w:lang w:eastAsia="ja-JP"/>
              </w:rPr>
            </w:pPr>
            <w:r>
              <w:rPr>
                <w:rFonts w:eastAsia="MS Mincho"/>
                <w:sz w:val="22"/>
                <w:lang w:eastAsia="ja-JP"/>
              </w:rPr>
              <w:t>77</w:t>
            </w:r>
          </w:p>
        </w:tc>
        <w:tc>
          <w:tcPr>
            <w:tcW w:w="1585" w:type="dxa"/>
          </w:tcPr>
          <w:p w14:paraId="0B508EB3" w14:textId="77777777" w:rsidR="0089502E" w:rsidRPr="000B4A13" w:rsidRDefault="0089502E" w:rsidP="003967C0">
            <w:pPr>
              <w:jc w:val="center"/>
              <w:rPr>
                <w:rFonts w:eastAsia="MS Mincho"/>
                <w:sz w:val="22"/>
                <w:lang w:eastAsia="ja-JP"/>
              </w:rPr>
            </w:pPr>
            <w:r>
              <w:rPr>
                <w:rFonts w:eastAsia="MS Mincho"/>
                <w:sz w:val="22"/>
                <w:lang w:eastAsia="ja-JP"/>
              </w:rPr>
              <w:t>31</w:t>
            </w:r>
          </w:p>
        </w:tc>
      </w:tr>
      <w:tr w:rsidR="0089502E" w:rsidRPr="000B4A13" w14:paraId="6C413475" w14:textId="77777777" w:rsidTr="003967C0">
        <w:tc>
          <w:tcPr>
            <w:tcW w:w="2689" w:type="dxa"/>
            <w:vAlign w:val="center"/>
          </w:tcPr>
          <w:p w14:paraId="2355B3F6" w14:textId="77777777" w:rsidR="0089502E" w:rsidRDefault="0089502E" w:rsidP="003967C0">
            <w:pPr>
              <w:jc w:val="left"/>
              <w:rPr>
                <w:rFonts w:eastAsia="MS Mincho"/>
                <w:sz w:val="22"/>
                <w:lang w:eastAsia="ja-JP"/>
              </w:rPr>
            </w:pPr>
            <w:r>
              <w:rPr>
                <w:rFonts w:eastAsia="MS Mincho"/>
                <w:sz w:val="22"/>
                <w:lang w:eastAsia="ja-JP"/>
              </w:rPr>
              <w:t>Ukupno</w:t>
            </w:r>
          </w:p>
        </w:tc>
        <w:tc>
          <w:tcPr>
            <w:tcW w:w="1559" w:type="dxa"/>
            <w:vAlign w:val="center"/>
          </w:tcPr>
          <w:p w14:paraId="29E59E5D" w14:textId="77777777" w:rsidR="0089502E" w:rsidRPr="000B4A13" w:rsidRDefault="0089502E" w:rsidP="003967C0">
            <w:pPr>
              <w:jc w:val="center"/>
              <w:rPr>
                <w:rFonts w:eastAsia="MS Mincho"/>
                <w:sz w:val="22"/>
                <w:lang w:eastAsia="ja-JP"/>
              </w:rPr>
            </w:pPr>
            <w:r>
              <w:rPr>
                <w:rFonts w:eastAsia="MS Mincho"/>
                <w:sz w:val="22"/>
                <w:lang w:eastAsia="ja-JP"/>
              </w:rPr>
              <w:t>347</w:t>
            </w:r>
          </w:p>
        </w:tc>
        <w:tc>
          <w:tcPr>
            <w:tcW w:w="1559" w:type="dxa"/>
            <w:vAlign w:val="center"/>
          </w:tcPr>
          <w:p w14:paraId="68F91FE3" w14:textId="77777777" w:rsidR="0089502E" w:rsidRPr="000B4A13" w:rsidRDefault="0089502E" w:rsidP="003967C0">
            <w:pPr>
              <w:jc w:val="center"/>
              <w:rPr>
                <w:rFonts w:eastAsia="MS Mincho"/>
                <w:sz w:val="22"/>
                <w:lang w:eastAsia="ja-JP"/>
              </w:rPr>
            </w:pPr>
            <w:r>
              <w:rPr>
                <w:rFonts w:eastAsia="MS Mincho"/>
                <w:sz w:val="22"/>
                <w:lang w:eastAsia="ja-JP"/>
              </w:rPr>
              <w:t>292</w:t>
            </w:r>
          </w:p>
        </w:tc>
        <w:tc>
          <w:tcPr>
            <w:tcW w:w="1585" w:type="dxa"/>
          </w:tcPr>
          <w:p w14:paraId="384939F5" w14:textId="77777777" w:rsidR="0089502E" w:rsidRPr="000B4A13" w:rsidRDefault="0089502E" w:rsidP="003967C0">
            <w:pPr>
              <w:jc w:val="center"/>
              <w:rPr>
                <w:rFonts w:eastAsia="MS Mincho"/>
                <w:sz w:val="22"/>
                <w:lang w:eastAsia="ja-JP"/>
              </w:rPr>
            </w:pPr>
            <w:r>
              <w:rPr>
                <w:rFonts w:eastAsia="MS Mincho"/>
                <w:sz w:val="22"/>
                <w:lang w:eastAsia="ja-JP"/>
              </w:rPr>
              <w:t>81</w:t>
            </w:r>
          </w:p>
        </w:tc>
      </w:tr>
    </w:tbl>
    <w:p w14:paraId="01C704F2" w14:textId="7BE33E16" w:rsidR="009F72F9" w:rsidRDefault="009F72F9" w:rsidP="00F34248"/>
    <w:p w14:paraId="57D1C72E" w14:textId="1542C9E3" w:rsidR="00F80C20" w:rsidRDefault="00721F62" w:rsidP="00F34248">
      <w:pPr>
        <w:rPr>
          <w:b/>
          <w:bCs/>
          <w:sz w:val="22"/>
          <w:szCs w:val="22"/>
        </w:rPr>
      </w:pPr>
      <w:r w:rsidRPr="00721F62">
        <w:rPr>
          <w:b/>
          <w:bCs/>
        </w:rPr>
        <w:t xml:space="preserve">1.4.3. </w:t>
      </w:r>
      <w:r w:rsidRPr="00721F62">
        <w:rPr>
          <w:b/>
          <w:bCs/>
          <w:sz w:val="22"/>
          <w:szCs w:val="22"/>
        </w:rPr>
        <w:t>Priznavanje inozemnih visokoškolskih kvalifikacija</w:t>
      </w:r>
    </w:p>
    <w:p w14:paraId="3E47D764" w14:textId="77777777" w:rsidR="00721F62" w:rsidRDefault="00721F62" w:rsidP="00F34248">
      <w:pPr>
        <w:rPr>
          <w:sz w:val="22"/>
          <w:szCs w:val="22"/>
        </w:rPr>
      </w:pPr>
    </w:p>
    <w:p w14:paraId="16EB3233" w14:textId="2E27250A" w:rsidR="00721F62" w:rsidRPr="00721F62" w:rsidRDefault="00721F62" w:rsidP="00F34248">
      <w:r w:rsidRPr="00721F62">
        <w:t xml:space="preserve">Ministarstvo znanosti i obrazovanja u procesu priznavanja inozemnih kvalifikacija traži mišljenje Odjela o studijskom programu koji je pristupnik završio. </w:t>
      </w:r>
      <w:r w:rsidR="00651F8D">
        <w:t>Ove godine mišljenje Odjela traženo je u 8 takvih slučajeva.</w:t>
      </w:r>
    </w:p>
    <w:p w14:paraId="21241E9A" w14:textId="77777777" w:rsidR="00721F62" w:rsidRPr="00721F62" w:rsidRDefault="00721F62" w:rsidP="00F34248"/>
    <w:p w14:paraId="4B155A02" w14:textId="3F287254" w:rsidR="00F34248" w:rsidRDefault="003009CB" w:rsidP="00A11E34">
      <w:pPr>
        <w:pStyle w:val="Heading3"/>
      </w:pPr>
      <w:bookmarkStart w:id="26" w:name="_Toc65568564"/>
      <w:r>
        <w:t>1.4.4.</w:t>
      </w:r>
      <w:r w:rsidR="00F34248" w:rsidRPr="00F34248">
        <w:t xml:space="preserve"> Uključivanje studenata u rad visokog učilišta</w:t>
      </w:r>
      <w:bookmarkEnd w:id="26"/>
    </w:p>
    <w:p w14:paraId="0DB6E260" w14:textId="77777777" w:rsidR="006B10A2" w:rsidRPr="006B10A2" w:rsidRDefault="006B10A2" w:rsidP="006B10A2"/>
    <w:p w14:paraId="0D2ACB02" w14:textId="57C40AC1" w:rsidR="00A11E34" w:rsidRDefault="00A11E34" w:rsidP="00F34248">
      <w:r>
        <w:t xml:space="preserve">- </w:t>
      </w:r>
      <w:r w:rsidR="00F80C20">
        <w:t>P</w:t>
      </w:r>
      <w:r>
        <w:t xml:space="preserve">rijem studenata 1. god. </w:t>
      </w:r>
      <w:r w:rsidR="00F80C20">
        <w:t>održan je 1.10.2019.</w:t>
      </w:r>
    </w:p>
    <w:p w14:paraId="765B857B" w14:textId="66FEC21B" w:rsidR="00606A60" w:rsidRDefault="00606A60" w:rsidP="00F34248">
      <w:r>
        <w:t>- Studentski predstavnici u Stručnom vijeću Odjela:</w:t>
      </w:r>
      <w:r w:rsidR="006B10A2" w:rsidRPr="006B10A2">
        <w:t xml:space="preserve"> Josipa Čulina, Iva </w:t>
      </w:r>
      <w:proofErr w:type="spellStart"/>
      <w:r w:rsidR="006B10A2" w:rsidRPr="006B10A2">
        <w:t>Maloča</w:t>
      </w:r>
      <w:proofErr w:type="spellEnd"/>
      <w:r w:rsidR="006B10A2" w:rsidRPr="006B10A2">
        <w:t xml:space="preserve"> i Maria </w:t>
      </w:r>
      <w:proofErr w:type="spellStart"/>
      <w:r w:rsidR="006B10A2" w:rsidRPr="006B10A2">
        <w:t>Jonjić</w:t>
      </w:r>
      <w:proofErr w:type="spellEnd"/>
    </w:p>
    <w:p w14:paraId="362FA70A" w14:textId="294F9260" w:rsidR="00606A60" w:rsidRDefault="00606A60" w:rsidP="00F34248">
      <w:r>
        <w:t>- Predstavnik studenata u Povjerenstvu za kvalitetu:</w:t>
      </w:r>
      <w:r w:rsidR="006B10A2">
        <w:t xml:space="preserve"> </w:t>
      </w:r>
      <w:r>
        <w:t xml:space="preserve">Marija </w:t>
      </w:r>
      <w:proofErr w:type="spellStart"/>
      <w:r>
        <w:t>Mrkić</w:t>
      </w:r>
      <w:proofErr w:type="spellEnd"/>
      <w:r>
        <w:t>, (RN, 5.god.)</w:t>
      </w:r>
    </w:p>
    <w:p w14:paraId="7C2CA62B" w14:textId="77777777" w:rsidR="00606A60" w:rsidRDefault="00606A60" w:rsidP="00F34248"/>
    <w:p w14:paraId="4B33E775" w14:textId="77777777" w:rsidR="00F34248" w:rsidRDefault="00A11E34" w:rsidP="00A11E34">
      <w:pPr>
        <w:pStyle w:val="Heading3"/>
      </w:pPr>
      <w:bookmarkStart w:id="27" w:name="_Toc65568565"/>
      <w:r>
        <w:t>1.4.7</w:t>
      </w:r>
      <w:r w:rsidR="00F34248" w:rsidRPr="00F34248">
        <w:t>. Analiza prolaznosti na pojedinim kolegijima</w:t>
      </w:r>
      <w:bookmarkEnd w:id="27"/>
    </w:p>
    <w:p w14:paraId="31BC7BCD" w14:textId="2CD23FAE" w:rsidR="004F4C05" w:rsidRDefault="004F4C05" w:rsidP="00F34248"/>
    <w:p w14:paraId="18E1B9A6" w14:textId="4A5FEE1A" w:rsidR="006B10A2" w:rsidRDefault="006B10A2" w:rsidP="00F34248">
      <w:r>
        <w:t>Analizu prolaznosti na pojedinim kolegijima rade nastavnici za svaki kolegij.</w:t>
      </w:r>
    </w:p>
    <w:p w14:paraId="26E624D7" w14:textId="77777777" w:rsidR="00A11E34" w:rsidRPr="00F34248" w:rsidRDefault="00A11E34" w:rsidP="00F34248"/>
    <w:p w14:paraId="66201CE0" w14:textId="77777777" w:rsidR="00F34248" w:rsidRPr="00F34248" w:rsidRDefault="00A11E34" w:rsidP="00A11E34">
      <w:pPr>
        <w:pStyle w:val="Heading3"/>
      </w:pPr>
      <w:bookmarkStart w:id="28" w:name="_Toc65568566"/>
      <w:r>
        <w:t xml:space="preserve">1.4.8. </w:t>
      </w:r>
      <w:r w:rsidR="00F34248" w:rsidRPr="00F34248">
        <w:t>Analiza prohodnosti kroz studij i uspješnosti studiranja</w:t>
      </w:r>
      <w:bookmarkEnd w:id="28"/>
    </w:p>
    <w:p w14:paraId="7900B63B" w14:textId="5F0BFA04" w:rsidR="00A11E34" w:rsidRPr="00F34248" w:rsidRDefault="00A11E34" w:rsidP="00A11E34"/>
    <w:tbl>
      <w:tblPr>
        <w:tblW w:w="9288" w:type="dxa"/>
        <w:tblInd w:w="-108" w:type="dxa"/>
        <w:tblLayout w:type="fixed"/>
        <w:tblCellMar>
          <w:left w:w="10" w:type="dxa"/>
          <w:right w:w="10" w:type="dxa"/>
        </w:tblCellMar>
        <w:tblLook w:val="04A0" w:firstRow="1" w:lastRow="0" w:firstColumn="1" w:lastColumn="0" w:noHBand="0" w:noVBand="1"/>
      </w:tblPr>
      <w:tblGrid>
        <w:gridCol w:w="1857"/>
        <w:gridCol w:w="1856"/>
        <w:gridCol w:w="1857"/>
        <w:gridCol w:w="1858"/>
        <w:gridCol w:w="1860"/>
      </w:tblGrid>
      <w:tr w:rsidR="007666B2" w14:paraId="3AEF4235" w14:textId="77777777" w:rsidTr="00E049B6">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FD152" w14:textId="77777777" w:rsidR="007666B2" w:rsidRDefault="007666B2" w:rsidP="00E049B6">
            <w:pPr>
              <w:pStyle w:val="Standard"/>
              <w:jc w:val="center"/>
            </w:pPr>
            <w:proofErr w:type="spellStart"/>
            <w:r>
              <w:rPr>
                <w:sz w:val="18"/>
                <w:szCs w:val="18"/>
                <w:lang w:eastAsia="hr-HR"/>
              </w:rPr>
              <w:t>Akad</w:t>
            </w:r>
            <w:proofErr w:type="spellEnd"/>
            <w:r>
              <w:rPr>
                <w:sz w:val="18"/>
                <w:szCs w:val="18"/>
                <w:lang w:eastAsia="hr-HR"/>
              </w:rPr>
              <w:t>. godina</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DF6DB" w14:textId="77777777" w:rsidR="007666B2" w:rsidRDefault="007666B2" w:rsidP="00E049B6">
            <w:pPr>
              <w:pStyle w:val="Standard"/>
              <w:jc w:val="center"/>
            </w:pPr>
            <w:r>
              <w:rPr>
                <w:sz w:val="18"/>
                <w:szCs w:val="18"/>
                <w:lang w:eastAsia="hr-HR"/>
              </w:rPr>
              <w:t>Broj upisanih studenata</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3EEA7" w14:textId="77777777" w:rsidR="007666B2" w:rsidRDefault="007666B2" w:rsidP="00E049B6">
            <w:pPr>
              <w:pStyle w:val="Standard"/>
              <w:jc w:val="center"/>
            </w:pPr>
            <w:r>
              <w:rPr>
                <w:sz w:val="18"/>
                <w:szCs w:val="18"/>
                <w:lang w:eastAsia="hr-HR"/>
              </w:rPr>
              <w:t>Broj diplomiranih studenata</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72DE6" w14:textId="77777777" w:rsidR="007666B2" w:rsidRDefault="007666B2" w:rsidP="00E049B6">
            <w:pPr>
              <w:pStyle w:val="Standard"/>
              <w:jc w:val="center"/>
            </w:pPr>
            <w:r>
              <w:rPr>
                <w:sz w:val="18"/>
                <w:szCs w:val="18"/>
                <w:lang w:eastAsia="hr-HR"/>
              </w:rPr>
              <w:t>Broj studenata koji su izgubili pravo studiranja</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890FE" w14:textId="77777777" w:rsidR="007666B2" w:rsidRDefault="007666B2" w:rsidP="00E049B6">
            <w:pPr>
              <w:pStyle w:val="Standard"/>
              <w:jc w:val="center"/>
            </w:pPr>
            <w:r>
              <w:rPr>
                <w:sz w:val="18"/>
                <w:szCs w:val="18"/>
                <w:lang w:eastAsia="hr-HR"/>
              </w:rPr>
              <w:t>Prosječna ocjena studija</w:t>
            </w:r>
          </w:p>
        </w:tc>
      </w:tr>
      <w:tr w:rsidR="007666B2" w14:paraId="0C04BC40" w14:textId="77777777" w:rsidTr="00E049B6">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BAE3E" w14:textId="77777777" w:rsidR="007666B2" w:rsidRDefault="007666B2" w:rsidP="00E049B6">
            <w:pPr>
              <w:pStyle w:val="Standard"/>
              <w:jc w:val="center"/>
            </w:pPr>
            <w:r>
              <w:rPr>
                <w:sz w:val="18"/>
                <w:szCs w:val="18"/>
                <w:lang w:eastAsia="hr-HR"/>
              </w:rPr>
              <w:t>2019./2020.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842D6" w14:textId="77777777" w:rsidR="007666B2" w:rsidRDefault="007666B2" w:rsidP="00E049B6">
            <w:pPr>
              <w:pStyle w:val="Standard"/>
              <w:jc w:val="center"/>
              <w:rPr>
                <w:sz w:val="18"/>
                <w:szCs w:val="18"/>
                <w:u w:val="single"/>
                <w:lang w:eastAsia="hr-HR"/>
              </w:rPr>
            </w:pPr>
            <w:r>
              <w:rPr>
                <w:sz w:val="18"/>
                <w:szCs w:val="18"/>
                <w:u w:val="single"/>
                <w:lang w:eastAsia="hr-HR"/>
              </w:rPr>
              <w:t>Preddiplomski:</w:t>
            </w:r>
          </w:p>
          <w:p w14:paraId="0858DC12" w14:textId="77777777" w:rsidR="007666B2" w:rsidRDefault="007666B2" w:rsidP="00E049B6">
            <w:pPr>
              <w:pStyle w:val="Standard"/>
              <w:jc w:val="center"/>
              <w:rPr>
                <w:sz w:val="18"/>
                <w:szCs w:val="18"/>
                <w:lang w:eastAsia="hr-HR"/>
              </w:rPr>
            </w:pPr>
            <w:r>
              <w:rPr>
                <w:sz w:val="18"/>
                <w:szCs w:val="18"/>
                <w:lang w:eastAsia="hr-HR"/>
              </w:rPr>
              <w:t>Rani PO red -108</w:t>
            </w:r>
          </w:p>
          <w:p w14:paraId="53FF4739" w14:textId="77777777" w:rsidR="007666B2" w:rsidRDefault="007666B2" w:rsidP="00E049B6">
            <w:pPr>
              <w:pStyle w:val="Standard"/>
              <w:jc w:val="center"/>
              <w:rPr>
                <w:sz w:val="18"/>
                <w:szCs w:val="18"/>
                <w:lang w:eastAsia="hr-HR"/>
              </w:rPr>
            </w:pPr>
            <w:r>
              <w:rPr>
                <w:sz w:val="18"/>
                <w:szCs w:val="18"/>
                <w:lang w:eastAsia="hr-HR"/>
              </w:rPr>
              <w:t xml:space="preserve">Rani  PO </w:t>
            </w:r>
            <w:proofErr w:type="spellStart"/>
            <w:r>
              <w:rPr>
                <w:sz w:val="18"/>
                <w:szCs w:val="18"/>
                <w:lang w:eastAsia="hr-HR"/>
              </w:rPr>
              <w:t>izv</w:t>
            </w:r>
            <w:proofErr w:type="spellEnd"/>
            <w:r>
              <w:rPr>
                <w:sz w:val="18"/>
                <w:szCs w:val="18"/>
                <w:lang w:eastAsia="hr-HR"/>
              </w:rPr>
              <w:t xml:space="preserve"> – 158</w:t>
            </w:r>
          </w:p>
          <w:p w14:paraId="035C47C0" w14:textId="77777777" w:rsidR="007666B2" w:rsidRDefault="007666B2" w:rsidP="00E049B6">
            <w:pPr>
              <w:pStyle w:val="Standard"/>
              <w:jc w:val="center"/>
              <w:rPr>
                <w:sz w:val="18"/>
                <w:szCs w:val="18"/>
                <w:lang w:eastAsia="hr-HR"/>
              </w:rPr>
            </w:pPr>
            <w:r>
              <w:rPr>
                <w:sz w:val="18"/>
                <w:szCs w:val="18"/>
                <w:lang w:eastAsia="hr-HR"/>
              </w:rPr>
              <w:t xml:space="preserve">Rani Po </w:t>
            </w:r>
            <w:proofErr w:type="spellStart"/>
            <w:r>
              <w:rPr>
                <w:sz w:val="18"/>
                <w:szCs w:val="18"/>
                <w:lang w:eastAsia="hr-HR"/>
              </w:rPr>
              <w:t>izv</w:t>
            </w:r>
            <w:proofErr w:type="spellEnd"/>
            <w:r>
              <w:rPr>
                <w:sz w:val="18"/>
                <w:szCs w:val="18"/>
                <w:lang w:eastAsia="hr-HR"/>
              </w:rPr>
              <w:t xml:space="preserve"> S -  49</w:t>
            </w:r>
          </w:p>
          <w:p w14:paraId="063955C3" w14:textId="77777777" w:rsidR="007666B2" w:rsidRDefault="007666B2" w:rsidP="00E049B6">
            <w:pPr>
              <w:pStyle w:val="Standard"/>
              <w:jc w:val="center"/>
              <w:rPr>
                <w:sz w:val="18"/>
                <w:szCs w:val="18"/>
                <w:lang w:eastAsia="hr-HR"/>
              </w:rPr>
            </w:pPr>
            <w:r>
              <w:rPr>
                <w:sz w:val="18"/>
                <w:szCs w:val="18"/>
                <w:lang w:eastAsia="hr-HR"/>
              </w:rPr>
              <w:lastRenderedPageBreak/>
              <w:t xml:space="preserve">stručni </w:t>
            </w:r>
            <w:proofErr w:type="spellStart"/>
            <w:r>
              <w:rPr>
                <w:sz w:val="18"/>
                <w:szCs w:val="18"/>
                <w:lang w:eastAsia="hr-HR"/>
              </w:rPr>
              <w:t>izv</w:t>
            </w:r>
            <w:proofErr w:type="spellEnd"/>
            <w:r>
              <w:rPr>
                <w:sz w:val="18"/>
                <w:szCs w:val="18"/>
                <w:lang w:eastAsia="hr-HR"/>
              </w:rPr>
              <w:t xml:space="preserve"> S -3</w:t>
            </w:r>
          </w:p>
          <w:p w14:paraId="609BD87A" w14:textId="77777777" w:rsidR="007666B2" w:rsidRDefault="007666B2" w:rsidP="00E049B6">
            <w:pPr>
              <w:pStyle w:val="Standard"/>
              <w:jc w:val="center"/>
              <w:rPr>
                <w:sz w:val="18"/>
                <w:szCs w:val="18"/>
                <w:lang w:eastAsia="hr-HR"/>
              </w:rPr>
            </w:pPr>
            <w:r>
              <w:rPr>
                <w:sz w:val="18"/>
                <w:szCs w:val="18"/>
                <w:lang w:eastAsia="hr-HR"/>
              </w:rPr>
              <w:t xml:space="preserve">stručni </w:t>
            </w:r>
            <w:proofErr w:type="spellStart"/>
            <w:r>
              <w:rPr>
                <w:sz w:val="18"/>
                <w:szCs w:val="18"/>
                <w:lang w:eastAsia="hr-HR"/>
              </w:rPr>
              <w:t>Pakel</w:t>
            </w:r>
            <w:proofErr w:type="spellEnd"/>
            <w:r>
              <w:rPr>
                <w:sz w:val="18"/>
                <w:szCs w:val="18"/>
                <w:lang w:eastAsia="hr-HR"/>
              </w:rPr>
              <w:t xml:space="preserve"> -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CBAD4" w14:textId="3940E427" w:rsidR="007666B2" w:rsidRDefault="006B10A2" w:rsidP="00E049B6">
            <w:pPr>
              <w:pStyle w:val="Standard"/>
              <w:jc w:val="center"/>
              <w:rPr>
                <w:lang w:eastAsia="hr-HR"/>
              </w:rPr>
            </w:pPr>
            <w:r>
              <w:rPr>
                <w:lang w:eastAsia="hr-HR"/>
              </w:rPr>
              <w:lastRenderedPageBreak/>
              <w:t>90</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8302F" w14:textId="77777777" w:rsidR="007666B2" w:rsidRDefault="007666B2" w:rsidP="00E049B6">
            <w:pPr>
              <w:pStyle w:val="Standard"/>
              <w:jc w:val="center"/>
              <w:rPr>
                <w:sz w:val="18"/>
                <w:szCs w:val="18"/>
                <w:u w:val="single"/>
                <w:lang w:eastAsia="hr-HR"/>
              </w:rPr>
            </w:pPr>
            <w:r>
              <w:rPr>
                <w:sz w:val="18"/>
                <w:szCs w:val="18"/>
                <w:u w:val="single"/>
                <w:lang w:eastAsia="hr-HR"/>
              </w:rPr>
              <w:t>Studenti koji su prešli u izv. S status:</w:t>
            </w:r>
          </w:p>
          <w:p w14:paraId="62CD3464" w14:textId="77777777" w:rsidR="007666B2" w:rsidRDefault="007666B2" w:rsidP="00E049B6">
            <w:pPr>
              <w:pStyle w:val="Standard"/>
              <w:jc w:val="center"/>
              <w:rPr>
                <w:sz w:val="18"/>
                <w:szCs w:val="18"/>
                <w:lang w:eastAsia="hr-HR"/>
              </w:rPr>
            </w:pPr>
            <w:r>
              <w:rPr>
                <w:sz w:val="18"/>
                <w:szCs w:val="18"/>
                <w:lang w:eastAsia="hr-HR"/>
              </w:rPr>
              <w:t>Red – 3</w:t>
            </w:r>
          </w:p>
          <w:p w14:paraId="755FDECE" w14:textId="77777777" w:rsidR="007666B2" w:rsidRDefault="007666B2" w:rsidP="00E049B6">
            <w:pPr>
              <w:pStyle w:val="Standard"/>
              <w:jc w:val="center"/>
            </w:pPr>
            <w:proofErr w:type="spellStart"/>
            <w:r>
              <w:rPr>
                <w:sz w:val="18"/>
                <w:szCs w:val="18"/>
                <w:lang w:eastAsia="hr-HR"/>
              </w:rPr>
              <w:t>Izv</w:t>
            </w:r>
            <w:proofErr w:type="spellEnd"/>
            <w:r>
              <w:rPr>
                <w:sz w:val="18"/>
                <w:szCs w:val="18"/>
                <w:lang w:eastAsia="hr-HR"/>
              </w:rPr>
              <w:t xml:space="preserve"> - 19</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760D" w14:textId="12C602B9" w:rsidR="007666B2" w:rsidRDefault="007666B2" w:rsidP="00E049B6">
            <w:pPr>
              <w:pStyle w:val="Standard"/>
              <w:jc w:val="center"/>
              <w:rPr>
                <w:lang w:eastAsia="hr-HR"/>
              </w:rPr>
            </w:pPr>
          </w:p>
        </w:tc>
      </w:tr>
    </w:tbl>
    <w:p w14:paraId="2CB6898A" w14:textId="77777777" w:rsidR="007666B2" w:rsidRDefault="007666B2" w:rsidP="007666B2">
      <w:pPr>
        <w:pStyle w:val="Standard"/>
      </w:pPr>
    </w:p>
    <w:tbl>
      <w:tblPr>
        <w:tblW w:w="9288" w:type="dxa"/>
        <w:tblInd w:w="-108" w:type="dxa"/>
        <w:tblLayout w:type="fixed"/>
        <w:tblCellMar>
          <w:left w:w="10" w:type="dxa"/>
          <w:right w:w="10" w:type="dxa"/>
        </w:tblCellMar>
        <w:tblLook w:val="04A0" w:firstRow="1" w:lastRow="0" w:firstColumn="1" w:lastColumn="0" w:noHBand="0" w:noVBand="1"/>
      </w:tblPr>
      <w:tblGrid>
        <w:gridCol w:w="1857"/>
        <w:gridCol w:w="1856"/>
        <w:gridCol w:w="1857"/>
        <w:gridCol w:w="1858"/>
        <w:gridCol w:w="1860"/>
      </w:tblGrid>
      <w:tr w:rsidR="007666B2" w14:paraId="42FFC831" w14:textId="77777777" w:rsidTr="00E049B6">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74600" w14:textId="77777777" w:rsidR="007666B2" w:rsidRDefault="007666B2" w:rsidP="00E049B6">
            <w:pPr>
              <w:pStyle w:val="Standard"/>
              <w:jc w:val="center"/>
            </w:pPr>
            <w:r>
              <w:rPr>
                <w:sz w:val="18"/>
                <w:szCs w:val="18"/>
                <w:lang w:eastAsia="hr-HR"/>
              </w:rPr>
              <w:t>2019./2020.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56A29" w14:textId="77777777" w:rsidR="007666B2" w:rsidRDefault="007666B2" w:rsidP="00E049B6">
            <w:pPr>
              <w:pStyle w:val="Standard"/>
              <w:jc w:val="center"/>
              <w:rPr>
                <w:sz w:val="18"/>
                <w:szCs w:val="18"/>
                <w:u w:val="single"/>
                <w:lang w:eastAsia="hr-HR"/>
              </w:rPr>
            </w:pPr>
            <w:r>
              <w:rPr>
                <w:sz w:val="18"/>
                <w:szCs w:val="18"/>
                <w:u w:val="single"/>
                <w:lang w:eastAsia="hr-HR"/>
              </w:rPr>
              <w:t>Diplomski:</w:t>
            </w:r>
          </w:p>
          <w:p w14:paraId="0A5659A0" w14:textId="77777777" w:rsidR="007666B2" w:rsidRDefault="007666B2" w:rsidP="00E049B6">
            <w:pPr>
              <w:pStyle w:val="Standard"/>
              <w:jc w:val="center"/>
              <w:rPr>
                <w:sz w:val="18"/>
                <w:szCs w:val="18"/>
                <w:lang w:eastAsia="hr-HR"/>
              </w:rPr>
            </w:pPr>
            <w:r>
              <w:rPr>
                <w:sz w:val="18"/>
                <w:szCs w:val="18"/>
                <w:lang w:eastAsia="hr-HR"/>
              </w:rPr>
              <w:t>Rani PO red -  21</w:t>
            </w:r>
          </w:p>
          <w:p w14:paraId="2DB9017A" w14:textId="77777777" w:rsidR="007666B2" w:rsidRDefault="007666B2" w:rsidP="00E049B6">
            <w:pPr>
              <w:pStyle w:val="Standard"/>
              <w:jc w:val="center"/>
              <w:rPr>
                <w:sz w:val="18"/>
                <w:szCs w:val="18"/>
                <w:lang w:eastAsia="hr-HR"/>
              </w:rPr>
            </w:pPr>
            <w:r>
              <w:rPr>
                <w:sz w:val="18"/>
                <w:szCs w:val="18"/>
                <w:lang w:eastAsia="hr-HR"/>
              </w:rPr>
              <w:t xml:space="preserve">Rani PO </w:t>
            </w:r>
            <w:proofErr w:type="spellStart"/>
            <w:r>
              <w:rPr>
                <w:sz w:val="18"/>
                <w:szCs w:val="18"/>
                <w:lang w:eastAsia="hr-HR"/>
              </w:rPr>
              <w:t>izv</w:t>
            </w:r>
            <w:proofErr w:type="spellEnd"/>
            <w:r>
              <w:rPr>
                <w:sz w:val="18"/>
                <w:szCs w:val="18"/>
                <w:lang w:eastAsia="hr-HR"/>
              </w:rPr>
              <w:t xml:space="preserve"> – 102</w:t>
            </w:r>
          </w:p>
          <w:p w14:paraId="2D7A818F" w14:textId="77777777" w:rsidR="007666B2" w:rsidRDefault="007666B2" w:rsidP="00E049B6">
            <w:pPr>
              <w:pStyle w:val="Standard"/>
              <w:jc w:val="center"/>
              <w:rPr>
                <w:sz w:val="18"/>
                <w:szCs w:val="18"/>
                <w:lang w:eastAsia="hr-HR"/>
              </w:rPr>
            </w:pPr>
            <w:r>
              <w:rPr>
                <w:sz w:val="18"/>
                <w:szCs w:val="18"/>
                <w:lang w:eastAsia="hr-HR"/>
              </w:rPr>
              <w:t xml:space="preserve">Rani PO </w:t>
            </w:r>
            <w:proofErr w:type="spellStart"/>
            <w:r>
              <w:rPr>
                <w:sz w:val="18"/>
                <w:szCs w:val="18"/>
                <w:lang w:eastAsia="hr-HR"/>
              </w:rPr>
              <w:t>izv</w:t>
            </w:r>
            <w:proofErr w:type="spellEnd"/>
            <w:r>
              <w:rPr>
                <w:sz w:val="18"/>
                <w:szCs w:val="18"/>
                <w:lang w:eastAsia="hr-HR"/>
              </w:rPr>
              <w:t xml:space="preserve"> S - 6</w:t>
            </w:r>
          </w:p>
          <w:p w14:paraId="4FC9156D" w14:textId="77777777" w:rsidR="007666B2" w:rsidRDefault="007666B2" w:rsidP="00E049B6">
            <w:pPr>
              <w:pStyle w:val="Standard"/>
              <w:jc w:val="center"/>
              <w:rPr>
                <w:sz w:val="18"/>
                <w:szCs w:val="18"/>
                <w:lang w:eastAsia="hr-HR"/>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7E590" w14:textId="30BB7EB1" w:rsidR="007666B2" w:rsidRDefault="006B10A2" w:rsidP="00E049B6">
            <w:pPr>
              <w:pStyle w:val="Standard"/>
              <w:jc w:val="center"/>
              <w:rPr>
                <w:lang w:eastAsia="hr-HR"/>
              </w:rPr>
            </w:pPr>
            <w:r>
              <w:rPr>
                <w:lang w:eastAsia="hr-HR"/>
              </w:rPr>
              <w:t>33</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EC5E5" w14:textId="77777777" w:rsidR="007666B2" w:rsidRDefault="007666B2" w:rsidP="00E049B6">
            <w:pPr>
              <w:pStyle w:val="Standard"/>
              <w:jc w:val="center"/>
              <w:rPr>
                <w:sz w:val="18"/>
                <w:szCs w:val="18"/>
                <w:u w:val="single"/>
                <w:lang w:eastAsia="hr-HR"/>
              </w:rPr>
            </w:pPr>
            <w:r>
              <w:rPr>
                <w:sz w:val="18"/>
                <w:szCs w:val="18"/>
                <w:u w:val="single"/>
                <w:lang w:eastAsia="hr-HR"/>
              </w:rPr>
              <w:t>Studenti koji su prešli u izv. S status:</w:t>
            </w:r>
          </w:p>
          <w:p w14:paraId="303A89FB" w14:textId="77777777" w:rsidR="007666B2" w:rsidRDefault="007666B2" w:rsidP="00E049B6">
            <w:pPr>
              <w:pStyle w:val="Standard"/>
              <w:jc w:val="center"/>
              <w:rPr>
                <w:sz w:val="18"/>
                <w:szCs w:val="18"/>
                <w:lang w:eastAsia="hr-HR"/>
              </w:rPr>
            </w:pPr>
            <w:proofErr w:type="spellStart"/>
            <w:r>
              <w:rPr>
                <w:sz w:val="18"/>
                <w:szCs w:val="18"/>
                <w:lang w:eastAsia="hr-HR"/>
              </w:rPr>
              <w:t>Izv</w:t>
            </w:r>
            <w:proofErr w:type="spellEnd"/>
            <w:r>
              <w:rPr>
                <w:sz w:val="18"/>
                <w:szCs w:val="18"/>
                <w:lang w:eastAsia="hr-HR"/>
              </w:rPr>
              <w:t xml:space="preserve"> - 6</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C26F8" w14:textId="51633AC3" w:rsidR="007666B2" w:rsidRDefault="007666B2" w:rsidP="00E049B6">
            <w:pPr>
              <w:pStyle w:val="Standard"/>
              <w:jc w:val="center"/>
              <w:rPr>
                <w:lang w:eastAsia="hr-HR"/>
              </w:rPr>
            </w:pPr>
          </w:p>
        </w:tc>
      </w:tr>
    </w:tbl>
    <w:p w14:paraId="1B3D0EBE" w14:textId="77777777" w:rsidR="007666B2" w:rsidRDefault="007666B2" w:rsidP="007666B2">
      <w:pPr>
        <w:pStyle w:val="Standard"/>
      </w:pPr>
    </w:p>
    <w:tbl>
      <w:tblPr>
        <w:tblW w:w="9288" w:type="dxa"/>
        <w:tblInd w:w="-108" w:type="dxa"/>
        <w:tblLayout w:type="fixed"/>
        <w:tblCellMar>
          <w:left w:w="10" w:type="dxa"/>
          <w:right w:w="10" w:type="dxa"/>
        </w:tblCellMar>
        <w:tblLook w:val="04A0" w:firstRow="1" w:lastRow="0" w:firstColumn="1" w:lastColumn="0" w:noHBand="0" w:noVBand="1"/>
      </w:tblPr>
      <w:tblGrid>
        <w:gridCol w:w="1857"/>
        <w:gridCol w:w="1856"/>
        <w:gridCol w:w="1857"/>
        <w:gridCol w:w="1858"/>
        <w:gridCol w:w="1860"/>
      </w:tblGrid>
      <w:tr w:rsidR="007666B2" w14:paraId="17CF0E74" w14:textId="77777777" w:rsidTr="00E049B6">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B52E9" w14:textId="77777777" w:rsidR="007666B2" w:rsidRDefault="007666B2" w:rsidP="00E049B6">
            <w:pPr>
              <w:pStyle w:val="Standard"/>
              <w:jc w:val="center"/>
            </w:pPr>
            <w:r>
              <w:rPr>
                <w:sz w:val="18"/>
                <w:szCs w:val="18"/>
                <w:lang w:eastAsia="hr-HR"/>
              </w:rPr>
              <w:t>2019./2020.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87DDB" w14:textId="77777777" w:rsidR="007666B2" w:rsidRDefault="007666B2" w:rsidP="00E049B6">
            <w:pPr>
              <w:pStyle w:val="Standard"/>
              <w:jc w:val="center"/>
              <w:rPr>
                <w:sz w:val="18"/>
                <w:szCs w:val="18"/>
                <w:u w:val="single"/>
                <w:lang w:eastAsia="hr-HR"/>
              </w:rPr>
            </w:pPr>
            <w:r>
              <w:rPr>
                <w:sz w:val="18"/>
                <w:szCs w:val="18"/>
                <w:u w:val="single"/>
                <w:lang w:eastAsia="hr-HR"/>
              </w:rPr>
              <w:t>Integrirani:</w:t>
            </w:r>
          </w:p>
          <w:p w14:paraId="5DE0D96D" w14:textId="77777777" w:rsidR="007666B2" w:rsidRDefault="007666B2" w:rsidP="00E049B6">
            <w:pPr>
              <w:pStyle w:val="Standard"/>
              <w:jc w:val="center"/>
              <w:rPr>
                <w:sz w:val="18"/>
                <w:szCs w:val="18"/>
                <w:lang w:eastAsia="hr-HR"/>
              </w:rPr>
            </w:pPr>
            <w:r>
              <w:rPr>
                <w:sz w:val="18"/>
                <w:szCs w:val="18"/>
                <w:lang w:eastAsia="hr-HR"/>
              </w:rPr>
              <w:t>Red -  163</w:t>
            </w:r>
          </w:p>
          <w:p w14:paraId="16022483" w14:textId="77777777" w:rsidR="007666B2" w:rsidRDefault="007666B2" w:rsidP="00E049B6">
            <w:pPr>
              <w:pStyle w:val="Standard"/>
              <w:jc w:val="center"/>
              <w:rPr>
                <w:sz w:val="18"/>
                <w:szCs w:val="18"/>
                <w:lang w:eastAsia="hr-HR"/>
              </w:rPr>
            </w:pPr>
            <w:proofErr w:type="spellStart"/>
            <w:r>
              <w:rPr>
                <w:sz w:val="18"/>
                <w:szCs w:val="18"/>
                <w:lang w:eastAsia="hr-HR"/>
              </w:rPr>
              <w:t>Izv</w:t>
            </w:r>
            <w:proofErr w:type="spellEnd"/>
            <w:r>
              <w:rPr>
                <w:sz w:val="18"/>
                <w:szCs w:val="18"/>
                <w:lang w:eastAsia="hr-HR"/>
              </w:rPr>
              <w:t xml:space="preserve"> -  2</w:t>
            </w:r>
          </w:p>
          <w:p w14:paraId="6B3F6564" w14:textId="77777777" w:rsidR="007666B2" w:rsidRDefault="007666B2" w:rsidP="00E049B6">
            <w:pPr>
              <w:pStyle w:val="Standard"/>
              <w:jc w:val="center"/>
              <w:rPr>
                <w:sz w:val="18"/>
                <w:szCs w:val="18"/>
                <w:lang w:eastAsia="hr-HR"/>
              </w:rPr>
            </w:pPr>
            <w:r>
              <w:rPr>
                <w:sz w:val="18"/>
                <w:szCs w:val="18"/>
                <w:lang w:eastAsia="hr-HR"/>
              </w:rPr>
              <w:t>Red (po starom) -  63</w:t>
            </w:r>
          </w:p>
          <w:p w14:paraId="7A21A92E" w14:textId="77777777" w:rsidR="007666B2" w:rsidRDefault="007666B2" w:rsidP="00E049B6">
            <w:pPr>
              <w:pStyle w:val="Standard"/>
              <w:jc w:val="center"/>
              <w:rPr>
                <w:sz w:val="18"/>
                <w:szCs w:val="18"/>
                <w:lang w:eastAsia="hr-HR"/>
              </w:rPr>
            </w:pPr>
            <w:proofErr w:type="spellStart"/>
            <w:r>
              <w:rPr>
                <w:sz w:val="18"/>
                <w:szCs w:val="18"/>
                <w:lang w:eastAsia="hr-HR"/>
              </w:rPr>
              <w:t>Izv</w:t>
            </w:r>
            <w:proofErr w:type="spellEnd"/>
            <w:r>
              <w:rPr>
                <w:sz w:val="18"/>
                <w:szCs w:val="18"/>
                <w:lang w:eastAsia="hr-HR"/>
              </w:rPr>
              <w:t xml:space="preserve"> (po starom) -  3</w:t>
            </w:r>
          </w:p>
          <w:p w14:paraId="786453A7" w14:textId="77777777" w:rsidR="007666B2" w:rsidRDefault="007666B2" w:rsidP="00E049B6">
            <w:pPr>
              <w:pStyle w:val="Standard"/>
              <w:jc w:val="center"/>
              <w:rPr>
                <w:sz w:val="18"/>
                <w:szCs w:val="18"/>
                <w:lang w:eastAsia="hr-HR"/>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A16F1" w14:textId="7F919F21" w:rsidR="007666B2" w:rsidRDefault="006B10A2" w:rsidP="00E049B6">
            <w:pPr>
              <w:pStyle w:val="Standard"/>
              <w:jc w:val="center"/>
              <w:rPr>
                <w:lang w:eastAsia="hr-HR"/>
              </w:rPr>
            </w:pPr>
            <w:r>
              <w:rPr>
                <w:lang w:eastAsia="hr-HR"/>
              </w:rPr>
              <w:t>32</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EFD56" w14:textId="77777777" w:rsidR="007666B2" w:rsidRDefault="007666B2" w:rsidP="00E049B6">
            <w:pPr>
              <w:pStyle w:val="Standard"/>
              <w:jc w:val="center"/>
              <w:rPr>
                <w:sz w:val="18"/>
                <w:szCs w:val="18"/>
                <w:u w:val="single"/>
                <w:lang w:eastAsia="hr-HR"/>
              </w:rPr>
            </w:pPr>
            <w:r>
              <w:rPr>
                <w:sz w:val="18"/>
                <w:szCs w:val="18"/>
                <w:u w:val="single"/>
                <w:lang w:eastAsia="hr-HR"/>
              </w:rPr>
              <w:t>Studenti koji su prešli u izv. S status:</w:t>
            </w:r>
          </w:p>
          <w:p w14:paraId="08C9814C" w14:textId="77777777" w:rsidR="007666B2" w:rsidRDefault="007666B2" w:rsidP="00E049B6">
            <w:pPr>
              <w:pStyle w:val="Standard"/>
              <w:jc w:val="center"/>
              <w:rPr>
                <w:sz w:val="18"/>
                <w:szCs w:val="18"/>
                <w:lang w:eastAsia="hr-HR"/>
              </w:rPr>
            </w:pPr>
            <w:r>
              <w:rPr>
                <w:sz w:val="18"/>
                <w:szCs w:val="18"/>
                <w:lang w:eastAsia="hr-HR"/>
              </w:rPr>
              <w:t>2</w:t>
            </w:r>
          </w:p>
          <w:p w14:paraId="3571E4CD" w14:textId="77777777" w:rsidR="007666B2" w:rsidRDefault="007666B2" w:rsidP="00E049B6">
            <w:pPr>
              <w:pStyle w:val="Standard"/>
              <w:jc w:val="center"/>
              <w:rPr>
                <w:lang w:eastAsia="hr-HR"/>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35C0B" w14:textId="66D23696" w:rsidR="007666B2" w:rsidRDefault="007666B2" w:rsidP="00E049B6">
            <w:pPr>
              <w:pStyle w:val="Standard"/>
              <w:jc w:val="center"/>
              <w:rPr>
                <w:lang w:eastAsia="hr-HR"/>
              </w:rPr>
            </w:pPr>
          </w:p>
        </w:tc>
      </w:tr>
    </w:tbl>
    <w:p w14:paraId="0C217B50" w14:textId="77777777" w:rsidR="007666B2" w:rsidRDefault="007666B2" w:rsidP="00F34248"/>
    <w:p w14:paraId="25B6A132" w14:textId="77777777" w:rsidR="00A11E34" w:rsidRDefault="00A11E34" w:rsidP="00F34248"/>
    <w:p w14:paraId="279F75CA" w14:textId="77777777" w:rsidR="007C1B59" w:rsidRDefault="007C1B59" w:rsidP="007C1B59">
      <w:pPr>
        <w:pStyle w:val="Heading3"/>
      </w:pPr>
      <w:bookmarkStart w:id="29" w:name="_Toc65568567"/>
      <w:r>
        <w:t>1.4.9. Analiza uspješnosti završetka studiranja u propisanom roku (N+1)</w:t>
      </w:r>
      <w:bookmarkEnd w:id="29"/>
    </w:p>
    <w:p w14:paraId="74402446" w14:textId="77777777" w:rsidR="00606A60" w:rsidRDefault="00606A60" w:rsidP="00606A60">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3096"/>
        <w:gridCol w:w="3096"/>
        <w:gridCol w:w="3096"/>
      </w:tblGrid>
      <w:tr w:rsidR="00606A60" w14:paraId="4F1B36B9" w14:textId="77777777" w:rsidTr="00E049B6">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C7FDF" w14:textId="77777777" w:rsidR="00606A60" w:rsidRDefault="00606A60" w:rsidP="00E049B6">
            <w:pPr>
              <w:pStyle w:val="Standard"/>
              <w:spacing w:before="60" w:after="60"/>
            </w:pPr>
            <w:r>
              <w:rPr>
                <w:b/>
              </w:rPr>
              <w:t>studijski program</w:t>
            </w:r>
          </w:p>
        </w:tc>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8452" w14:textId="6F1FEE43" w:rsidR="00606A60" w:rsidRPr="006B10A2" w:rsidRDefault="00606A60" w:rsidP="00E049B6">
            <w:pPr>
              <w:pStyle w:val="Standard"/>
              <w:spacing w:before="60" w:after="60"/>
              <w:rPr>
                <w:bCs/>
                <w:color w:val="FFFFFF" w:themeColor="background1"/>
              </w:rPr>
            </w:pPr>
            <w:r>
              <w:rPr>
                <w:b/>
              </w:rPr>
              <w:t>Preddiplomski studij</w:t>
            </w:r>
            <w:r w:rsidR="00213120">
              <w:rPr>
                <w:b/>
              </w:rPr>
              <w:t xml:space="preserve"> rani i predškolski odgoj i obrazovanje</w:t>
            </w:r>
          </w:p>
        </w:tc>
      </w:tr>
      <w:tr w:rsidR="00606A60" w14:paraId="37518259" w14:textId="77777777" w:rsidTr="00E049B6">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F377D" w14:textId="77777777" w:rsidR="00606A60" w:rsidRDefault="00606A60" w:rsidP="00E049B6"/>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09FE8" w14:textId="77777777" w:rsidR="00606A60" w:rsidRDefault="00606A60" w:rsidP="00E049B6">
            <w:pPr>
              <w:pStyle w:val="Standard"/>
              <w:spacing w:before="60" w:after="60"/>
              <w:jc w:val="center"/>
            </w:pPr>
            <w:r>
              <w:rPr>
                <w:sz w:val="22"/>
              </w:rPr>
              <w:t xml:space="preserve">prvi upis u </w:t>
            </w:r>
            <w:proofErr w:type="spellStart"/>
            <w:r>
              <w:rPr>
                <w:sz w:val="22"/>
              </w:rPr>
              <w:t>akad</w:t>
            </w:r>
            <w:proofErr w:type="spellEnd"/>
            <w:r>
              <w:rPr>
                <w:sz w:val="22"/>
              </w:rPr>
              <w:t>. god. 2016./2017.</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37DE4" w14:textId="77777777" w:rsidR="00606A60" w:rsidRDefault="00606A60" w:rsidP="00E049B6">
            <w:pPr>
              <w:pStyle w:val="Standard"/>
              <w:spacing w:before="60" w:after="60"/>
              <w:jc w:val="center"/>
            </w:pPr>
            <w:r>
              <w:rPr>
                <w:sz w:val="22"/>
              </w:rPr>
              <w:t>broj studenata koji su završili u propisanom roku (N+1)*</w:t>
            </w:r>
          </w:p>
        </w:tc>
      </w:tr>
      <w:tr w:rsidR="00606A60" w14:paraId="4536D625" w14:textId="77777777" w:rsidTr="00E049B6">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26719" w14:textId="77777777" w:rsidR="00606A60" w:rsidRDefault="00606A60" w:rsidP="00E049B6">
            <w:pPr>
              <w:pStyle w:val="Standard"/>
              <w:spacing w:before="60" w:after="60"/>
            </w:pPr>
            <w:r>
              <w:rPr>
                <w:sz w:val="22"/>
              </w:rPr>
              <w:t>redovni studenti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A10F5" w14:textId="77777777" w:rsidR="00606A60" w:rsidRDefault="00606A60" w:rsidP="00E049B6">
            <w:pPr>
              <w:pStyle w:val="Standard"/>
              <w:spacing w:before="60" w:after="60"/>
              <w:jc w:val="center"/>
              <w:rPr>
                <w:sz w:val="22"/>
              </w:rPr>
            </w:pPr>
            <w:r>
              <w:rPr>
                <w:sz w:val="22"/>
              </w:rPr>
              <w:t>34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96FE6" w14:textId="77777777" w:rsidR="00606A60" w:rsidRPr="007666B2" w:rsidRDefault="00606A60" w:rsidP="00E049B6">
            <w:pPr>
              <w:pStyle w:val="Standard"/>
              <w:spacing w:before="60" w:after="60"/>
              <w:jc w:val="center"/>
            </w:pPr>
            <w:r w:rsidRPr="007666B2">
              <w:rPr>
                <w:sz w:val="22"/>
              </w:rPr>
              <w:t>27</w:t>
            </w:r>
          </w:p>
        </w:tc>
      </w:tr>
      <w:tr w:rsidR="00606A60" w14:paraId="09B01560" w14:textId="77777777" w:rsidTr="00E049B6">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3290" w14:textId="77777777" w:rsidR="00606A60" w:rsidRDefault="00606A60" w:rsidP="00E049B6">
            <w:pPr>
              <w:pStyle w:val="Standard"/>
              <w:spacing w:before="60" w:after="60"/>
            </w:pPr>
            <w:r>
              <w:rPr>
                <w:sz w:val="22"/>
              </w:rPr>
              <w:t>izvanredni studenti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AB872" w14:textId="77777777" w:rsidR="00606A60" w:rsidRDefault="00606A60" w:rsidP="00E049B6">
            <w:pPr>
              <w:pStyle w:val="Standard"/>
              <w:spacing w:before="60" w:after="60"/>
              <w:jc w:val="center"/>
              <w:rPr>
                <w:sz w:val="22"/>
              </w:rPr>
            </w:pPr>
            <w:r>
              <w:rPr>
                <w:sz w:val="22"/>
              </w:rPr>
              <w:t>57</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2CA1A" w14:textId="77777777" w:rsidR="00606A60" w:rsidRPr="007666B2" w:rsidRDefault="00606A60" w:rsidP="00E049B6">
            <w:pPr>
              <w:pStyle w:val="Standard"/>
              <w:spacing w:before="60" w:after="60"/>
              <w:jc w:val="center"/>
            </w:pPr>
            <w:r w:rsidRPr="007666B2">
              <w:rPr>
                <w:sz w:val="22"/>
              </w:rPr>
              <w:t>35</w:t>
            </w:r>
          </w:p>
        </w:tc>
      </w:tr>
    </w:tbl>
    <w:p w14:paraId="3E6CCF93" w14:textId="77777777" w:rsidR="00606A60" w:rsidRDefault="00606A60" w:rsidP="00606A60">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3096"/>
        <w:gridCol w:w="3096"/>
        <w:gridCol w:w="3096"/>
      </w:tblGrid>
      <w:tr w:rsidR="00606A60" w14:paraId="5EF6D376" w14:textId="77777777" w:rsidTr="00E049B6">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419C9" w14:textId="77777777" w:rsidR="00606A60" w:rsidRDefault="00606A60" w:rsidP="00E049B6">
            <w:pPr>
              <w:pStyle w:val="Standard"/>
              <w:spacing w:before="60" w:after="60"/>
            </w:pPr>
            <w:r>
              <w:rPr>
                <w:b/>
              </w:rPr>
              <w:t>studijski program</w:t>
            </w:r>
          </w:p>
        </w:tc>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169F" w14:textId="14C5F4DD" w:rsidR="00606A60" w:rsidRDefault="00606A60" w:rsidP="00E049B6">
            <w:pPr>
              <w:pStyle w:val="Standard"/>
              <w:spacing w:before="60" w:after="60"/>
            </w:pPr>
            <w:r>
              <w:rPr>
                <w:b/>
              </w:rPr>
              <w:t>Diplomski studij</w:t>
            </w:r>
            <w:r w:rsidR="00213120">
              <w:rPr>
                <w:b/>
              </w:rPr>
              <w:t xml:space="preserve"> rani i predškolski odgoj i </w:t>
            </w:r>
            <w:proofErr w:type="spellStart"/>
            <w:r w:rsidR="00213120">
              <w:rPr>
                <w:b/>
              </w:rPr>
              <w:t>onrazovanje</w:t>
            </w:r>
            <w:proofErr w:type="spellEnd"/>
          </w:p>
        </w:tc>
      </w:tr>
      <w:tr w:rsidR="00606A60" w14:paraId="608D3DEE" w14:textId="77777777" w:rsidTr="00E049B6">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B3FE4" w14:textId="77777777" w:rsidR="00606A60" w:rsidRDefault="00606A60" w:rsidP="00E049B6"/>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EE87E" w14:textId="77777777" w:rsidR="00606A60" w:rsidRDefault="00606A60" w:rsidP="00E049B6">
            <w:pPr>
              <w:pStyle w:val="Standard"/>
              <w:spacing w:before="60" w:after="60"/>
              <w:jc w:val="center"/>
            </w:pPr>
            <w:r>
              <w:rPr>
                <w:sz w:val="22"/>
              </w:rPr>
              <w:t xml:space="preserve">prvi upis u </w:t>
            </w:r>
            <w:proofErr w:type="spellStart"/>
            <w:r>
              <w:rPr>
                <w:sz w:val="22"/>
              </w:rPr>
              <w:t>akad</w:t>
            </w:r>
            <w:proofErr w:type="spellEnd"/>
            <w:r>
              <w:rPr>
                <w:sz w:val="22"/>
              </w:rPr>
              <w:t>. god. 2017./2018.</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9FB5F" w14:textId="77777777" w:rsidR="00606A60" w:rsidRDefault="00606A60" w:rsidP="00E049B6">
            <w:pPr>
              <w:pStyle w:val="Standard"/>
              <w:spacing w:before="60" w:after="60"/>
              <w:jc w:val="center"/>
            </w:pPr>
            <w:r>
              <w:rPr>
                <w:sz w:val="22"/>
              </w:rPr>
              <w:t>broj studenata koji su završili u propisanom roku (N+1)**</w:t>
            </w:r>
          </w:p>
        </w:tc>
      </w:tr>
      <w:tr w:rsidR="00606A60" w14:paraId="029DD9A6" w14:textId="77777777" w:rsidTr="00E049B6">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CC2C" w14:textId="77777777" w:rsidR="00606A60" w:rsidRDefault="00606A60" w:rsidP="00E049B6">
            <w:pPr>
              <w:pStyle w:val="Standard"/>
              <w:spacing w:before="60" w:after="60"/>
            </w:pPr>
            <w:r>
              <w:rPr>
                <w:sz w:val="22"/>
              </w:rPr>
              <w:t>redovni studenti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E7F5D" w14:textId="77777777" w:rsidR="00606A60" w:rsidRDefault="00606A60" w:rsidP="00E049B6">
            <w:pPr>
              <w:pStyle w:val="Standard"/>
              <w:spacing w:before="60" w:after="60"/>
              <w:jc w:val="center"/>
              <w:rPr>
                <w:sz w:val="22"/>
              </w:rPr>
            </w:pPr>
            <w:r>
              <w:rPr>
                <w:sz w:val="22"/>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8E249" w14:textId="77777777" w:rsidR="00606A60" w:rsidRDefault="00606A60" w:rsidP="00E049B6">
            <w:pPr>
              <w:pStyle w:val="Standard"/>
              <w:spacing w:before="60" w:after="60"/>
              <w:jc w:val="center"/>
              <w:rPr>
                <w:sz w:val="22"/>
              </w:rPr>
            </w:pPr>
            <w:r>
              <w:rPr>
                <w:sz w:val="22"/>
              </w:rPr>
              <w:t>-</w:t>
            </w:r>
          </w:p>
        </w:tc>
      </w:tr>
      <w:tr w:rsidR="00606A60" w14:paraId="7339CC35" w14:textId="77777777" w:rsidTr="00E049B6">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36195" w14:textId="77777777" w:rsidR="00606A60" w:rsidRDefault="00606A60" w:rsidP="00E049B6">
            <w:pPr>
              <w:pStyle w:val="Standard"/>
              <w:spacing w:before="60" w:after="60"/>
            </w:pPr>
            <w:r>
              <w:rPr>
                <w:sz w:val="22"/>
              </w:rPr>
              <w:t>izvanredni studenti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39EC0" w14:textId="77777777" w:rsidR="00606A60" w:rsidRDefault="00606A60" w:rsidP="00E049B6">
            <w:pPr>
              <w:pStyle w:val="Standard"/>
              <w:spacing w:before="60" w:after="60"/>
              <w:jc w:val="center"/>
              <w:rPr>
                <w:sz w:val="22"/>
              </w:rPr>
            </w:pPr>
            <w:r>
              <w:rPr>
                <w:sz w:val="22"/>
              </w:rPr>
              <w:t>58</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DDB7A" w14:textId="77777777" w:rsidR="00606A60" w:rsidRDefault="00606A60" w:rsidP="00E049B6">
            <w:pPr>
              <w:pStyle w:val="Standard"/>
              <w:spacing w:before="60" w:after="60"/>
              <w:jc w:val="center"/>
              <w:rPr>
                <w:sz w:val="22"/>
              </w:rPr>
            </w:pPr>
            <w:r>
              <w:rPr>
                <w:sz w:val="22"/>
              </w:rPr>
              <w:t>36</w:t>
            </w:r>
          </w:p>
        </w:tc>
      </w:tr>
    </w:tbl>
    <w:p w14:paraId="61CE3DAB" w14:textId="77777777" w:rsidR="00606A60" w:rsidRDefault="00606A60" w:rsidP="00606A60">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3096"/>
        <w:gridCol w:w="3096"/>
        <w:gridCol w:w="3096"/>
      </w:tblGrid>
      <w:tr w:rsidR="00606A60" w14:paraId="563DBD63" w14:textId="77777777" w:rsidTr="00E049B6">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0B278" w14:textId="77777777" w:rsidR="00606A60" w:rsidRDefault="00606A60" w:rsidP="00E049B6">
            <w:pPr>
              <w:pStyle w:val="Standard"/>
              <w:spacing w:before="60" w:after="60"/>
            </w:pPr>
            <w:r>
              <w:rPr>
                <w:b/>
              </w:rPr>
              <w:t>studijski program</w:t>
            </w:r>
          </w:p>
        </w:tc>
        <w:tc>
          <w:tcPr>
            <w:tcW w:w="6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8E45" w14:textId="661D6488" w:rsidR="00606A60" w:rsidRDefault="00606A60" w:rsidP="00E049B6">
            <w:pPr>
              <w:pStyle w:val="Standard"/>
              <w:spacing w:before="60" w:after="60"/>
            </w:pPr>
            <w:r>
              <w:rPr>
                <w:b/>
              </w:rPr>
              <w:t xml:space="preserve">Integrirani preddiplomski i diplomski </w:t>
            </w:r>
            <w:r w:rsidR="00213120">
              <w:rPr>
                <w:b/>
              </w:rPr>
              <w:t>učiteljski studij</w:t>
            </w:r>
          </w:p>
        </w:tc>
      </w:tr>
      <w:tr w:rsidR="00606A60" w14:paraId="2B00323E" w14:textId="77777777" w:rsidTr="00E049B6">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77461" w14:textId="77777777" w:rsidR="00606A60" w:rsidRDefault="00606A60" w:rsidP="00E049B6"/>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878EA" w14:textId="77777777" w:rsidR="00606A60" w:rsidRDefault="00606A60" w:rsidP="00E049B6">
            <w:pPr>
              <w:pStyle w:val="Standard"/>
              <w:spacing w:before="60" w:after="60"/>
              <w:jc w:val="center"/>
            </w:pPr>
            <w:r>
              <w:rPr>
                <w:sz w:val="22"/>
              </w:rPr>
              <w:t xml:space="preserve">prvi upis u </w:t>
            </w:r>
            <w:proofErr w:type="spellStart"/>
            <w:r>
              <w:rPr>
                <w:sz w:val="22"/>
              </w:rPr>
              <w:t>akad</w:t>
            </w:r>
            <w:proofErr w:type="spellEnd"/>
            <w:r>
              <w:rPr>
                <w:sz w:val="22"/>
              </w:rPr>
              <w:t>. god. 2014./2015.</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39461" w14:textId="77777777" w:rsidR="00606A60" w:rsidRDefault="00606A60" w:rsidP="00E049B6">
            <w:pPr>
              <w:pStyle w:val="Standard"/>
              <w:spacing w:before="60" w:after="60"/>
              <w:jc w:val="center"/>
            </w:pPr>
            <w:r>
              <w:rPr>
                <w:sz w:val="22"/>
              </w:rPr>
              <w:t>broj studenata koji su završili u propisanom roku (N+1)***</w:t>
            </w:r>
          </w:p>
        </w:tc>
      </w:tr>
      <w:tr w:rsidR="00606A60" w14:paraId="734A9C14" w14:textId="77777777" w:rsidTr="00E049B6">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448AB" w14:textId="77777777" w:rsidR="00606A60" w:rsidRDefault="00606A60" w:rsidP="00E049B6">
            <w:pPr>
              <w:pStyle w:val="Standard"/>
              <w:spacing w:before="60" w:after="60"/>
            </w:pPr>
            <w:r>
              <w:rPr>
                <w:sz w:val="22"/>
              </w:rPr>
              <w:lastRenderedPageBreak/>
              <w:t>redovni studenti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4A148" w14:textId="77777777" w:rsidR="00606A60" w:rsidRDefault="00606A60" w:rsidP="00E049B6">
            <w:pPr>
              <w:pStyle w:val="Standard"/>
              <w:spacing w:before="60" w:after="60"/>
              <w:jc w:val="center"/>
              <w:rPr>
                <w:sz w:val="22"/>
              </w:rPr>
            </w:pPr>
            <w:r>
              <w:rPr>
                <w:sz w:val="22"/>
              </w:rPr>
              <w:t>45</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4D34" w14:textId="77777777" w:rsidR="00606A60" w:rsidRDefault="00606A60" w:rsidP="00E049B6">
            <w:pPr>
              <w:pStyle w:val="Standard"/>
              <w:spacing w:before="60" w:after="60"/>
              <w:jc w:val="center"/>
            </w:pPr>
            <w:r w:rsidRPr="007666B2">
              <w:rPr>
                <w:sz w:val="22"/>
              </w:rPr>
              <w:t>24</w:t>
            </w:r>
          </w:p>
        </w:tc>
      </w:tr>
      <w:tr w:rsidR="00606A60" w14:paraId="50C2CF3F" w14:textId="77777777" w:rsidTr="00E049B6">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2A374" w14:textId="77777777" w:rsidR="00606A60" w:rsidRDefault="00606A60" w:rsidP="00E049B6">
            <w:pPr>
              <w:pStyle w:val="Standard"/>
              <w:spacing w:before="60" w:after="60"/>
            </w:pPr>
            <w:r>
              <w:rPr>
                <w:sz w:val="22"/>
              </w:rPr>
              <w:t>izvanredni studenti</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55A1A" w14:textId="77777777" w:rsidR="00606A60" w:rsidRDefault="00606A60" w:rsidP="00E049B6">
            <w:pPr>
              <w:pStyle w:val="Standard"/>
              <w:spacing w:before="60" w:after="60"/>
              <w:jc w:val="center"/>
              <w:rPr>
                <w:sz w:val="22"/>
              </w:rPr>
            </w:pPr>
            <w:r>
              <w:rPr>
                <w:sz w:val="22"/>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E83CA" w14:textId="77777777" w:rsidR="00606A60" w:rsidRDefault="00606A60" w:rsidP="00E049B6">
            <w:pPr>
              <w:pStyle w:val="Standard"/>
              <w:spacing w:before="60" w:after="60"/>
              <w:jc w:val="center"/>
              <w:rPr>
                <w:sz w:val="22"/>
              </w:rPr>
            </w:pPr>
            <w:r>
              <w:rPr>
                <w:sz w:val="22"/>
              </w:rPr>
              <w:t>-</w:t>
            </w:r>
          </w:p>
        </w:tc>
      </w:tr>
    </w:tbl>
    <w:p w14:paraId="7F4CBAA1" w14:textId="77777777" w:rsidR="007C1B59" w:rsidRDefault="007C1B59" w:rsidP="00DF02EA"/>
    <w:p w14:paraId="3DA0B0A1" w14:textId="09DB6D2B" w:rsidR="00A11E34" w:rsidRDefault="004F4C05" w:rsidP="004F4C05">
      <w:pPr>
        <w:pStyle w:val="Heading3"/>
      </w:pPr>
      <w:bookmarkStart w:id="30" w:name="_Hlk61424294"/>
      <w:bookmarkStart w:id="31" w:name="_Toc65568568"/>
      <w:r>
        <w:t>(1.4.10. Nagrađivanje i stipendiranje studenata)</w:t>
      </w:r>
      <w:bookmarkEnd w:id="31"/>
    </w:p>
    <w:p w14:paraId="41F7ADB0" w14:textId="77777777" w:rsidR="00A85FF4" w:rsidRPr="00A85FF4" w:rsidRDefault="00A85FF4" w:rsidP="00A85FF4"/>
    <w:p w14:paraId="48C7A0B9" w14:textId="52713326" w:rsidR="00A85FF4" w:rsidRDefault="004F4C05" w:rsidP="00A85FF4">
      <w:r>
        <w:t xml:space="preserve">- </w:t>
      </w:r>
      <w:r w:rsidR="00A85FF4">
        <w:t>D</w:t>
      </w:r>
      <w:r w:rsidR="00A85FF4" w:rsidRPr="000A1F16">
        <w:t>obitnicima rektorove nagrade</w:t>
      </w:r>
      <w:r w:rsidR="00A85FF4">
        <w:t xml:space="preserve">: Ela Šprem, Leonarda </w:t>
      </w:r>
      <w:proofErr w:type="spellStart"/>
      <w:r w:rsidR="00A85FF4">
        <w:t>Strenja</w:t>
      </w:r>
      <w:proofErr w:type="spellEnd"/>
    </w:p>
    <w:p w14:paraId="2D6DC674" w14:textId="5EE62280" w:rsidR="00A85FF4" w:rsidRPr="007A7544" w:rsidRDefault="00A85FF4" w:rsidP="00A85FF4">
      <w:r>
        <w:t>- S</w:t>
      </w:r>
      <w:r w:rsidRPr="000A1F16">
        <w:t>tipendiranj</w:t>
      </w:r>
      <w:r>
        <w:t>e</w:t>
      </w:r>
      <w:r w:rsidRPr="000A1F16">
        <w:t xml:space="preserve"> studenata</w:t>
      </w:r>
      <w:r>
        <w:t>:</w:t>
      </w:r>
      <w:r>
        <w:rPr>
          <w:color w:val="FF0000"/>
        </w:rPr>
        <w:t xml:space="preserve"> </w:t>
      </w:r>
      <w:r>
        <w:t>Matea Nosić prijedlog Odjela</w:t>
      </w:r>
    </w:p>
    <w:p w14:paraId="790537E1" w14:textId="77777777" w:rsidR="00A85FF4" w:rsidRDefault="00A85FF4" w:rsidP="00F34248"/>
    <w:p w14:paraId="0FFD9AA1" w14:textId="77777777" w:rsidR="00F34248" w:rsidRDefault="004F4C05" w:rsidP="004F4C05">
      <w:pPr>
        <w:pStyle w:val="Heading3"/>
      </w:pPr>
      <w:bookmarkStart w:id="32" w:name="_Toc65568569"/>
      <w:bookmarkEnd w:id="30"/>
      <w:r>
        <w:t xml:space="preserve">1.4.12. Anketiranje </w:t>
      </w:r>
      <w:r w:rsidR="00F34248" w:rsidRPr="00F34248">
        <w:t>diplomiranih studenata</w:t>
      </w:r>
      <w:bookmarkEnd w:id="32"/>
    </w:p>
    <w:p w14:paraId="0F21C8BD" w14:textId="6C48822D" w:rsidR="004F4C05" w:rsidRDefault="004F4C05" w:rsidP="00F34248">
      <w:r>
        <w:t xml:space="preserve">- </w:t>
      </w:r>
      <w:r w:rsidR="007308CF">
        <w:t>Nije bilo planirano. Provest će se na razini Sveučilišta</w:t>
      </w:r>
      <w:r w:rsidR="00A85FF4">
        <w:t xml:space="preserve"> u narednim godinama</w:t>
      </w:r>
      <w:r w:rsidR="007308CF">
        <w:t>. Tajništvo prikuplja suglasnosti studenata.</w:t>
      </w:r>
    </w:p>
    <w:p w14:paraId="1CF6A4C4" w14:textId="77777777" w:rsidR="004F4C05" w:rsidRPr="00F34248" w:rsidRDefault="004F4C05" w:rsidP="00F34248"/>
    <w:p w14:paraId="3D1BA8ED" w14:textId="77777777" w:rsidR="00F34248" w:rsidRPr="00F34248" w:rsidRDefault="004F4C05" w:rsidP="004F4C05">
      <w:pPr>
        <w:pStyle w:val="Heading3"/>
      </w:pPr>
      <w:bookmarkStart w:id="33" w:name="_Toc65568570"/>
      <w:r>
        <w:t>1.4.13</w:t>
      </w:r>
      <w:r w:rsidR="00F34248" w:rsidRPr="00F34248">
        <w:t>. Podaci o zapošljavanju studenata koji su završili studij</w:t>
      </w:r>
      <w:bookmarkEnd w:id="33"/>
    </w:p>
    <w:p w14:paraId="692C6F00" w14:textId="5BE4D4AC" w:rsidR="004F4C05" w:rsidRPr="00A85FF4" w:rsidRDefault="00A85FF4" w:rsidP="004F4C05">
      <w:pPr>
        <w:rPr>
          <w:b/>
          <w:bCs/>
        </w:rPr>
      </w:pPr>
      <w:r w:rsidRPr="00A85FF4">
        <w:rPr>
          <w:b/>
          <w:bCs/>
        </w:rPr>
        <w:t>T</w:t>
      </w:r>
      <w:r w:rsidR="007307B5" w:rsidRPr="00A85FF4">
        <w:rPr>
          <w:b/>
          <w:bCs/>
        </w:rPr>
        <w:t>ablica 1.4.13.</w:t>
      </w:r>
    </w:p>
    <w:p w14:paraId="28221949" w14:textId="77777777" w:rsidR="00A85FF4" w:rsidRDefault="00A85FF4" w:rsidP="004F4C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1786"/>
        <w:gridCol w:w="2697"/>
      </w:tblGrid>
      <w:tr w:rsidR="00A85FF4" w:rsidRPr="0079408E" w14:paraId="57D6442B" w14:textId="77777777" w:rsidTr="00A85FF4">
        <w:trPr>
          <w:trHeight w:val="1421"/>
        </w:trPr>
        <w:tc>
          <w:tcPr>
            <w:tcW w:w="3104" w:type="dxa"/>
            <w:vAlign w:val="center"/>
          </w:tcPr>
          <w:p w14:paraId="409A83BE" w14:textId="77777777" w:rsidR="00A85FF4" w:rsidRPr="0079408E" w:rsidRDefault="00A85FF4" w:rsidP="003967C0">
            <w:pPr>
              <w:jc w:val="center"/>
              <w:rPr>
                <w:sz w:val="22"/>
                <w:szCs w:val="22"/>
              </w:rPr>
            </w:pPr>
            <w:r w:rsidRPr="0079408E">
              <w:rPr>
                <w:sz w:val="22"/>
                <w:szCs w:val="22"/>
              </w:rPr>
              <w:t>Naziv studijskog programa</w:t>
            </w:r>
          </w:p>
        </w:tc>
        <w:tc>
          <w:tcPr>
            <w:tcW w:w="1786" w:type="dxa"/>
            <w:vAlign w:val="center"/>
          </w:tcPr>
          <w:p w14:paraId="02BCD6D6" w14:textId="77777777" w:rsidR="00A85FF4" w:rsidRPr="0079408E" w:rsidRDefault="00A85FF4" w:rsidP="003967C0">
            <w:pPr>
              <w:jc w:val="center"/>
              <w:rPr>
                <w:color w:val="000000"/>
                <w:sz w:val="22"/>
                <w:szCs w:val="22"/>
              </w:rPr>
            </w:pPr>
            <w:r w:rsidRPr="0079408E">
              <w:rPr>
                <w:color w:val="000000"/>
                <w:sz w:val="22"/>
                <w:szCs w:val="22"/>
              </w:rPr>
              <w:t>Broj studenata koji su završili studij u posljednje 3 godine</w:t>
            </w:r>
          </w:p>
        </w:tc>
        <w:tc>
          <w:tcPr>
            <w:tcW w:w="2697" w:type="dxa"/>
            <w:vAlign w:val="center"/>
          </w:tcPr>
          <w:p w14:paraId="218A75CF" w14:textId="77777777" w:rsidR="00A85FF4" w:rsidRPr="0079408E" w:rsidRDefault="00A85FF4" w:rsidP="003967C0">
            <w:pPr>
              <w:jc w:val="center"/>
              <w:rPr>
                <w:color w:val="000000"/>
                <w:sz w:val="22"/>
                <w:szCs w:val="22"/>
              </w:rPr>
            </w:pPr>
            <w:r w:rsidRPr="0079408E">
              <w:rPr>
                <w:color w:val="000000"/>
                <w:sz w:val="22"/>
                <w:szCs w:val="22"/>
              </w:rPr>
              <w:t>Broj nezaposlenih prema statistici Zavoda za zapošljavanje</w:t>
            </w:r>
          </w:p>
        </w:tc>
      </w:tr>
      <w:tr w:rsidR="00A85FF4" w:rsidRPr="0079408E" w14:paraId="6007F5D8" w14:textId="77777777" w:rsidTr="00A85FF4">
        <w:tc>
          <w:tcPr>
            <w:tcW w:w="3104" w:type="dxa"/>
            <w:vAlign w:val="center"/>
          </w:tcPr>
          <w:p w14:paraId="5201F86B" w14:textId="77777777" w:rsidR="00A85FF4" w:rsidRPr="0079408E" w:rsidRDefault="00A85FF4" w:rsidP="003967C0">
            <w:pPr>
              <w:jc w:val="center"/>
              <w:rPr>
                <w:sz w:val="22"/>
                <w:szCs w:val="22"/>
              </w:rPr>
            </w:pPr>
            <w:r>
              <w:rPr>
                <w:rFonts w:eastAsia="MS Mincho"/>
                <w:sz w:val="22"/>
                <w:lang w:eastAsia="ja-JP"/>
              </w:rPr>
              <w:t>Preddiplomski RPO</w:t>
            </w:r>
          </w:p>
        </w:tc>
        <w:tc>
          <w:tcPr>
            <w:tcW w:w="1786" w:type="dxa"/>
            <w:vAlign w:val="center"/>
          </w:tcPr>
          <w:p w14:paraId="30A3EFB2" w14:textId="77777777" w:rsidR="00A85FF4" w:rsidRPr="0079408E" w:rsidRDefault="00A85FF4" w:rsidP="003967C0">
            <w:pPr>
              <w:jc w:val="center"/>
              <w:rPr>
                <w:color w:val="000000"/>
                <w:sz w:val="22"/>
                <w:szCs w:val="22"/>
              </w:rPr>
            </w:pPr>
            <w:r>
              <w:rPr>
                <w:color w:val="000000"/>
                <w:sz w:val="22"/>
                <w:szCs w:val="22"/>
              </w:rPr>
              <w:t>212</w:t>
            </w:r>
          </w:p>
        </w:tc>
        <w:tc>
          <w:tcPr>
            <w:tcW w:w="2697" w:type="dxa"/>
            <w:vAlign w:val="center"/>
          </w:tcPr>
          <w:p w14:paraId="1C2F5CCD" w14:textId="77777777" w:rsidR="00A85FF4" w:rsidRPr="0079408E" w:rsidRDefault="00A85FF4" w:rsidP="003967C0">
            <w:pPr>
              <w:jc w:val="center"/>
              <w:rPr>
                <w:color w:val="000000"/>
                <w:sz w:val="22"/>
                <w:szCs w:val="22"/>
              </w:rPr>
            </w:pPr>
          </w:p>
        </w:tc>
      </w:tr>
      <w:tr w:rsidR="00A85FF4" w:rsidRPr="0079408E" w14:paraId="432E0D50" w14:textId="77777777" w:rsidTr="00A85FF4">
        <w:tc>
          <w:tcPr>
            <w:tcW w:w="3104" w:type="dxa"/>
            <w:vAlign w:val="center"/>
          </w:tcPr>
          <w:p w14:paraId="2C6F435A" w14:textId="77777777" w:rsidR="00A85FF4" w:rsidRPr="0079408E" w:rsidRDefault="00A85FF4" w:rsidP="003967C0">
            <w:pPr>
              <w:jc w:val="center"/>
              <w:rPr>
                <w:sz w:val="22"/>
                <w:szCs w:val="22"/>
              </w:rPr>
            </w:pPr>
            <w:r>
              <w:rPr>
                <w:rFonts w:eastAsia="MS Mincho"/>
                <w:sz w:val="22"/>
                <w:lang w:eastAsia="ja-JP"/>
              </w:rPr>
              <w:t>Studij za učitelje</w:t>
            </w:r>
          </w:p>
        </w:tc>
        <w:tc>
          <w:tcPr>
            <w:tcW w:w="1786" w:type="dxa"/>
            <w:vAlign w:val="center"/>
          </w:tcPr>
          <w:p w14:paraId="43778C0B" w14:textId="77777777" w:rsidR="00A85FF4" w:rsidRPr="0079408E" w:rsidRDefault="00A85FF4" w:rsidP="003967C0">
            <w:pPr>
              <w:jc w:val="center"/>
              <w:rPr>
                <w:color w:val="000000"/>
                <w:sz w:val="22"/>
                <w:szCs w:val="22"/>
              </w:rPr>
            </w:pPr>
            <w:r>
              <w:rPr>
                <w:color w:val="000000"/>
                <w:sz w:val="22"/>
                <w:szCs w:val="22"/>
              </w:rPr>
              <w:t>106</w:t>
            </w:r>
          </w:p>
        </w:tc>
        <w:tc>
          <w:tcPr>
            <w:tcW w:w="2697" w:type="dxa"/>
            <w:vAlign w:val="center"/>
          </w:tcPr>
          <w:p w14:paraId="5C444C40" w14:textId="77777777" w:rsidR="00A85FF4" w:rsidRPr="0079408E" w:rsidRDefault="00A85FF4" w:rsidP="003967C0">
            <w:pPr>
              <w:jc w:val="center"/>
              <w:rPr>
                <w:color w:val="000000"/>
                <w:sz w:val="22"/>
                <w:szCs w:val="22"/>
              </w:rPr>
            </w:pPr>
          </w:p>
        </w:tc>
      </w:tr>
      <w:tr w:rsidR="00A85FF4" w:rsidRPr="0079408E" w14:paraId="6A73C594" w14:textId="77777777" w:rsidTr="00A85FF4">
        <w:tc>
          <w:tcPr>
            <w:tcW w:w="3104" w:type="dxa"/>
            <w:vAlign w:val="center"/>
          </w:tcPr>
          <w:p w14:paraId="58C19CA3" w14:textId="77777777" w:rsidR="00A85FF4" w:rsidRDefault="00A85FF4" w:rsidP="003967C0">
            <w:pPr>
              <w:jc w:val="center"/>
              <w:rPr>
                <w:rFonts w:eastAsia="MS Mincho"/>
                <w:sz w:val="22"/>
                <w:lang w:eastAsia="ja-JP"/>
              </w:rPr>
            </w:pPr>
            <w:r>
              <w:rPr>
                <w:rFonts w:eastAsia="MS Mincho"/>
                <w:sz w:val="22"/>
                <w:lang w:eastAsia="ja-JP"/>
              </w:rPr>
              <w:t>Diplomski RPO</w:t>
            </w:r>
          </w:p>
        </w:tc>
        <w:tc>
          <w:tcPr>
            <w:tcW w:w="1786" w:type="dxa"/>
            <w:vAlign w:val="center"/>
          </w:tcPr>
          <w:p w14:paraId="16A30C9B" w14:textId="77777777" w:rsidR="00A85FF4" w:rsidRPr="0079408E" w:rsidRDefault="00A85FF4" w:rsidP="003967C0">
            <w:pPr>
              <w:jc w:val="center"/>
              <w:rPr>
                <w:color w:val="000000"/>
                <w:sz w:val="22"/>
                <w:szCs w:val="22"/>
              </w:rPr>
            </w:pPr>
            <w:r>
              <w:rPr>
                <w:color w:val="000000"/>
                <w:sz w:val="22"/>
                <w:szCs w:val="22"/>
              </w:rPr>
              <w:t>33</w:t>
            </w:r>
          </w:p>
        </w:tc>
        <w:tc>
          <w:tcPr>
            <w:tcW w:w="2697" w:type="dxa"/>
            <w:vAlign w:val="center"/>
          </w:tcPr>
          <w:p w14:paraId="082765A9" w14:textId="77777777" w:rsidR="00A85FF4" w:rsidRPr="0079408E" w:rsidRDefault="00A85FF4" w:rsidP="003967C0">
            <w:pPr>
              <w:jc w:val="center"/>
              <w:rPr>
                <w:color w:val="000000"/>
                <w:sz w:val="22"/>
                <w:szCs w:val="22"/>
              </w:rPr>
            </w:pPr>
          </w:p>
        </w:tc>
      </w:tr>
    </w:tbl>
    <w:p w14:paraId="68AB4A35" w14:textId="77777777" w:rsidR="004F4C05" w:rsidRPr="00F34248" w:rsidRDefault="004F4C05" w:rsidP="004F4C05"/>
    <w:p w14:paraId="0E4AD316" w14:textId="77777777" w:rsidR="00F34248" w:rsidRPr="00F34248" w:rsidRDefault="00F34248" w:rsidP="00F34248"/>
    <w:p w14:paraId="6790A1D2" w14:textId="77777777" w:rsidR="00F34248" w:rsidRPr="00F34248" w:rsidRDefault="004F4C05" w:rsidP="004F4C05">
      <w:pPr>
        <w:pStyle w:val="Heading3"/>
      </w:pPr>
      <w:bookmarkStart w:id="34" w:name="_Toc65568571"/>
      <w:r>
        <w:t>1.4.14.</w:t>
      </w:r>
      <w:r w:rsidR="00F34248" w:rsidRPr="00F34248">
        <w:t xml:space="preserve"> Anketiranje poslodavaca</w:t>
      </w:r>
      <w:bookmarkEnd w:id="34"/>
    </w:p>
    <w:p w14:paraId="78BF026C" w14:textId="77777777" w:rsidR="00A85FF4" w:rsidRDefault="00A85FF4" w:rsidP="00F34248"/>
    <w:p w14:paraId="329CE349" w14:textId="74BFAF8F" w:rsidR="00F34248" w:rsidRDefault="00CC0B9E" w:rsidP="00F34248">
      <w:r w:rsidRPr="00CC0B9E">
        <w:t xml:space="preserve">Prema Planu aktivnosti SOUK-a tijekom studenog i prosinca 2020. Ured za osiguravanje kvalitete prikuplja kontakt informacije o završenim studentima diplomske razine studija u protekloj </w:t>
      </w:r>
      <w:proofErr w:type="spellStart"/>
      <w:r w:rsidRPr="00CC0B9E">
        <w:t>akad</w:t>
      </w:r>
      <w:proofErr w:type="spellEnd"/>
      <w:r w:rsidRPr="00CC0B9E">
        <w:t xml:space="preserve">. godini i </w:t>
      </w:r>
      <w:r>
        <w:t>prvo takvo</w:t>
      </w:r>
      <w:r w:rsidRPr="00CC0B9E">
        <w:t xml:space="preserve"> anketiranje </w:t>
      </w:r>
      <w:proofErr w:type="spellStart"/>
      <w:r w:rsidRPr="00CC0B9E">
        <w:rPr>
          <w:i/>
        </w:rPr>
        <w:t>alumnia</w:t>
      </w:r>
      <w:proofErr w:type="spellEnd"/>
      <w:r w:rsidRPr="00CC0B9E">
        <w:t xml:space="preserve"> provest</w:t>
      </w:r>
      <w:r>
        <w:t xml:space="preserve"> će se</w:t>
      </w:r>
      <w:r w:rsidRPr="00CC0B9E">
        <w:t xml:space="preserve"> u rujnu 2021.</w:t>
      </w:r>
    </w:p>
    <w:p w14:paraId="47C833DF" w14:textId="77777777" w:rsidR="004F4C05" w:rsidRPr="00F34248" w:rsidRDefault="004F4C05" w:rsidP="00F34248"/>
    <w:p w14:paraId="667ACF5F" w14:textId="77777777" w:rsidR="00F34248" w:rsidRDefault="004F4C05" w:rsidP="00E312A7">
      <w:pPr>
        <w:pStyle w:val="Heading2"/>
        <w:pBdr>
          <w:bottom w:val="single" w:sz="4" w:space="1" w:color="auto"/>
        </w:pBdr>
      </w:pPr>
      <w:bookmarkStart w:id="35" w:name="_Toc65568572"/>
      <w:r>
        <w:t>1.5. Akademsko o</w:t>
      </w:r>
      <w:r w:rsidR="00F34248" w:rsidRPr="00F34248">
        <w:t>soblje</w:t>
      </w:r>
      <w:bookmarkEnd w:id="35"/>
    </w:p>
    <w:p w14:paraId="107255CB" w14:textId="2BCFB27A" w:rsidR="004F4C05" w:rsidRDefault="004F4C05" w:rsidP="004F4C05">
      <w:pPr>
        <w:pStyle w:val="Heading3"/>
      </w:pPr>
      <w:bookmarkStart w:id="36" w:name="_Toc65568573"/>
      <w:r>
        <w:t>1.5.1. Proces zapošljavanja i napredovanja akademskog osoblja</w:t>
      </w:r>
      <w:bookmarkEnd w:id="36"/>
    </w:p>
    <w:p w14:paraId="59FEB861" w14:textId="77777777" w:rsidR="00D86F07" w:rsidRPr="00D86F07" w:rsidRDefault="00D86F07" w:rsidP="00D86F07"/>
    <w:p w14:paraId="63C21E04" w14:textId="24729F13" w:rsidR="00B97706" w:rsidRDefault="004F4C05" w:rsidP="00F34248">
      <w:r>
        <w:t xml:space="preserve">- </w:t>
      </w:r>
      <w:r w:rsidR="00B97706">
        <w:t xml:space="preserve">Prema Planu izbora i napredovanja u zvanja, u </w:t>
      </w:r>
      <w:proofErr w:type="spellStart"/>
      <w:r w:rsidR="00B97706">
        <w:t>ak.god</w:t>
      </w:r>
      <w:proofErr w:type="spellEnd"/>
      <w:r w:rsidR="00B97706">
        <w:t xml:space="preserve">. 2019./2020. primljena je asistentica Marijana </w:t>
      </w:r>
      <w:proofErr w:type="spellStart"/>
      <w:r w:rsidR="00B97706">
        <w:t>Miočić</w:t>
      </w:r>
      <w:proofErr w:type="spellEnd"/>
      <w:r w:rsidR="00B97706">
        <w:t xml:space="preserve">, prof., </w:t>
      </w:r>
      <w:r w:rsidR="00C62148">
        <w:t>4</w:t>
      </w:r>
      <w:r w:rsidR="00B97706">
        <w:t xml:space="preserve"> nastavnika su napredovala u više zvanje:</w:t>
      </w:r>
    </w:p>
    <w:p w14:paraId="6B386021" w14:textId="6F3BC1E0" w:rsidR="00B97706" w:rsidRDefault="00B97706" w:rsidP="00F34248">
      <w:r>
        <w:t xml:space="preserve">U zvanje docenta napredovali su </w:t>
      </w:r>
      <w:proofErr w:type="spellStart"/>
      <w:r>
        <w:t>poslijedoktorand</w:t>
      </w:r>
      <w:proofErr w:type="spellEnd"/>
      <w:r>
        <w:t xml:space="preserve"> Ante Delić</w:t>
      </w:r>
      <w:r w:rsidR="00C62148">
        <w:t>, viši predavač</w:t>
      </w:r>
      <w:r>
        <w:t>i Tomislav Košta</w:t>
      </w:r>
      <w:r w:rsidR="00C62148">
        <w:t xml:space="preserve"> i Anđelko Vrsaljko</w:t>
      </w:r>
      <w:r>
        <w:t>,</w:t>
      </w:r>
      <w:r w:rsidR="00C62148">
        <w:t xml:space="preserve"> te u izvanrednog profesora docent Zoran Škoda.</w:t>
      </w:r>
      <w:r>
        <w:t xml:space="preserve"> </w:t>
      </w:r>
    </w:p>
    <w:p w14:paraId="4260FC04" w14:textId="77777777" w:rsidR="00DF02EA" w:rsidRDefault="00DF02EA" w:rsidP="00F34248"/>
    <w:p w14:paraId="1DB10E6E" w14:textId="77777777" w:rsidR="004F4C05" w:rsidRPr="00F34248" w:rsidRDefault="004F4C05" w:rsidP="004F4C05">
      <w:pPr>
        <w:pStyle w:val="Heading3"/>
      </w:pPr>
      <w:bookmarkStart w:id="37" w:name="_Toc65568574"/>
      <w:r>
        <w:t>(1.5.4. Kontinuirano usavršavanje akademskog osoblja)</w:t>
      </w:r>
      <w:bookmarkEnd w:id="37"/>
    </w:p>
    <w:p w14:paraId="45CBEBAD" w14:textId="396057D7" w:rsidR="004F4C05" w:rsidRDefault="009B7350" w:rsidP="00F34248">
      <w:r w:rsidRPr="009B7350">
        <w:t xml:space="preserve">Nastavnici </w:t>
      </w:r>
      <w:r>
        <w:t xml:space="preserve">su </w:t>
      </w:r>
      <w:r w:rsidRPr="009B7350">
        <w:t>sudjel</w:t>
      </w:r>
      <w:r>
        <w:t xml:space="preserve">ovali (prvenstveno online zbog specifičnosti situacije s epidemijom Covid-19) </w:t>
      </w:r>
      <w:r w:rsidRPr="009B7350">
        <w:t xml:space="preserve">na različitim znanstveno-stručnim konferencijama, predavanjima, radionicama koje </w:t>
      </w:r>
      <w:r>
        <w:t xml:space="preserve">su </w:t>
      </w:r>
      <w:r w:rsidRPr="009B7350">
        <w:t>organizira</w:t>
      </w:r>
      <w:r>
        <w:t>le</w:t>
      </w:r>
      <w:r w:rsidRPr="009B7350">
        <w:t xml:space="preserve"> različite ustanove u Hrvatskoj i inozemstvu.</w:t>
      </w:r>
    </w:p>
    <w:p w14:paraId="4016A382" w14:textId="3F8B78E2" w:rsidR="00EF28B4" w:rsidRDefault="00EF28B4" w:rsidP="00F34248"/>
    <w:p w14:paraId="3B2680C9" w14:textId="4F962AAA" w:rsidR="00EF28B4" w:rsidRDefault="00EF28B4" w:rsidP="00EF28B4">
      <w:r>
        <w:lastRenderedPageBreak/>
        <w:t xml:space="preserve">Na Odjelu su u sklopu INPUTS projekta držane </w:t>
      </w:r>
      <w:r w:rsidRPr="00EF28B4">
        <w:t xml:space="preserve">Edukacija nastavnog i nenastavnog osoblja o GDPR i ISO standardu kvalitete  9001:2015 </w:t>
      </w:r>
      <w:r>
        <w:t>(</w:t>
      </w:r>
      <w:r w:rsidRPr="00EF28B4">
        <w:t>24. lipnja 2020. godine</w:t>
      </w:r>
      <w:r>
        <w:t>) i</w:t>
      </w:r>
      <w:r w:rsidRPr="00EF28B4">
        <w:t xml:space="preserve"> Edukacija nastavnog osoblja iz područja novih medija i IKT-a, </w:t>
      </w:r>
      <w:r>
        <w:t>(</w:t>
      </w:r>
      <w:r w:rsidRPr="00EF28B4">
        <w:t>12.11. 2020.</w:t>
      </w:r>
      <w:r>
        <w:t xml:space="preserve">). </w:t>
      </w:r>
      <w:r w:rsidR="00D86F07">
        <w:t>T</w:t>
      </w:r>
      <w:r>
        <w:t xml:space="preserve">akođer su održane radionice u organizaciji pročelnice: </w:t>
      </w:r>
    </w:p>
    <w:p w14:paraId="4F277F9A" w14:textId="027DBC29" w:rsidR="00EF28B4" w:rsidRDefault="00EF28B4" w:rsidP="00EF28B4">
      <w:r>
        <w:t>1.</w:t>
      </w:r>
      <w:r>
        <w:tab/>
        <w:t>Rad u sustavu Merlin nastava na daljinu (16.3. 2020.)</w:t>
      </w:r>
    </w:p>
    <w:p w14:paraId="395715F5" w14:textId="589E3C81" w:rsidR="00EF28B4" w:rsidRDefault="00EF28B4" w:rsidP="00EF28B4">
      <w:r>
        <w:t>2.</w:t>
      </w:r>
      <w:r>
        <w:tab/>
        <w:t xml:space="preserve">Korištenje </w:t>
      </w:r>
      <w:proofErr w:type="spellStart"/>
      <w:r w:rsidR="00D86F07">
        <w:t>Z</w:t>
      </w:r>
      <w:r>
        <w:t>oom</w:t>
      </w:r>
      <w:proofErr w:type="spellEnd"/>
      <w:r>
        <w:t xml:space="preserve"> aplikacije (25.9. 2020.) </w:t>
      </w:r>
    </w:p>
    <w:p w14:paraId="64A95AF4" w14:textId="01224D5F" w:rsidR="00EF28B4" w:rsidRDefault="00EF28B4" w:rsidP="00EF28B4">
      <w:r>
        <w:t>3.</w:t>
      </w:r>
      <w:r>
        <w:tab/>
      </w:r>
      <w:proofErr w:type="spellStart"/>
      <w:r>
        <w:t>Exam</w:t>
      </w:r>
      <w:proofErr w:type="spellEnd"/>
      <w:r>
        <w:t xml:space="preserve"> </w:t>
      </w:r>
      <w:r w:rsidR="007A10FE">
        <w:t xml:space="preserve">- provedba ispita </w:t>
      </w:r>
      <w:r>
        <w:t>(2.12. 2020.)</w:t>
      </w:r>
    </w:p>
    <w:p w14:paraId="3B1D1906" w14:textId="77777777" w:rsidR="00DF02EA" w:rsidRDefault="00DF02EA" w:rsidP="00F34248"/>
    <w:p w14:paraId="6655D877" w14:textId="77777777" w:rsidR="004F4C05" w:rsidRDefault="004F4C05" w:rsidP="004F4C05">
      <w:pPr>
        <w:pStyle w:val="Heading3"/>
      </w:pPr>
      <w:bookmarkStart w:id="38" w:name="_Toc65568575"/>
      <w:r>
        <w:t>(1.5.5. Suradnička procjena)</w:t>
      </w:r>
      <w:bookmarkEnd w:id="38"/>
    </w:p>
    <w:p w14:paraId="065E2C8B" w14:textId="76917F7A" w:rsidR="004F4C05" w:rsidRDefault="004F4C05" w:rsidP="00F34248">
      <w:r>
        <w:t xml:space="preserve">- </w:t>
      </w:r>
      <w:r w:rsidR="007A10FE">
        <w:t xml:space="preserve">ne provodi se. </w:t>
      </w:r>
    </w:p>
    <w:p w14:paraId="65DF85C5" w14:textId="77777777" w:rsidR="004F4C05" w:rsidRDefault="004F4C05" w:rsidP="00F34248"/>
    <w:p w14:paraId="4B1BB606" w14:textId="77777777" w:rsidR="00DF02EA" w:rsidRDefault="00DF02EA" w:rsidP="00F34248"/>
    <w:p w14:paraId="0122EDC2" w14:textId="3BF7B646" w:rsidR="004F4C05" w:rsidRDefault="004F4C05" w:rsidP="004F4C05">
      <w:pPr>
        <w:pStyle w:val="Heading3"/>
      </w:pPr>
      <w:bookmarkStart w:id="39" w:name="_Toc65568576"/>
      <w:r>
        <w:t>1.5.6. Mobilnost nastavnika</w:t>
      </w:r>
      <w:bookmarkEnd w:id="39"/>
    </w:p>
    <w:p w14:paraId="291866F6" w14:textId="77777777" w:rsidR="00E6582E" w:rsidRPr="00E6582E" w:rsidRDefault="00E6582E" w:rsidP="00E6582E"/>
    <w:p w14:paraId="1D8CFBE4" w14:textId="38309CAF" w:rsidR="00865826" w:rsidRDefault="004F4C05" w:rsidP="00F34248">
      <w:r>
        <w:t xml:space="preserve">- </w:t>
      </w:r>
      <w:r w:rsidR="00865826">
        <w:t xml:space="preserve">Izv. prof. dr.sc. Zoran Škoda boravio je </w:t>
      </w:r>
      <w:r w:rsidR="00E6582E" w:rsidRPr="00E6582E">
        <w:t>1.10.</w:t>
      </w:r>
      <w:r w:rsidR="00E6582E">
        <w:t xml:space="preserve"> </w:t>
      </w:r>
      <w:r w:rsidR="00E6582E" w:rsidRPr="00E6582E">
        <w:t>-</w:t>
      </w:r>
      <w:r w:rsidR="00E6582E">
        <w:t xml:space="preserve"> </w:t>
      </w:r>
      <w:r w:rsidR="00E6582E" w:rsidRPr="00E6582E">
        <w:t>31.12.2019.</w:t>
      </w:r>
      <w:r w:rsidR="00E6582E">
        <w:t xml:space="preserve"> na</w:t>
      </w:r>
      <w:r w:rsidR="00E6582E" w:rsidRPr="00E6582E">
        <w:t xml:space="preserve"> 'Institut </w:t>
      </w:r>
      <w:proofErr w:type="spellStart"/>
      <w:r w:rsidR="00E6582E" w:rsidRPr="00E6582E">
        <w:t>des</w:t>
      </w:r>
      <w:proofErr w:type="spellEnd"/>
      <w:r w:rsidR="00E6582E" w:rsidRPr="00E6582E">
        <w:t xml:space="preserve"> </w:t>
      </w:r>
      <w:proofErr w:type="spellStart"/>
      <w:r w:rsidR="00E6582E" w:rsidRPr="00E6582E">
        <w:t>Hautes</w:t>
      </w:r>
      <w:proofErr w:type="spellEnd"/>
      <w:r w:rsidR="00E6582E" w:rsidRPr="00E6582E">
        <w:t xml:space="preserve"> </w:t>
      </w:r>
      <w:proofErr w:type="spellStart"/>
      <w:r w:rsidR="00E6582E" w:rsidRPr="00E6582E">
        <w:t>Études</w:t>
      </w:r>
      <w:proofErr w:type="spellEnd"/>
      <w:r w:rsidR="00E6582E" w:rsidRPr="00E6582E">
        <w:t xml:space="preserve"> </w:t>
      </w:r>
      <w:proofErr w:type="spellStart"/>
      <w:r w:rsidR="00E6582E" w:rsidRPr="00E6582E">
        <w:t>Scientifiques</w:t>
      </w:r>
      <w:proofErr w:type="spellEnd"/>
      <w:r w:rsidR="00E6582E" w:rsidRPr="00E6582E">
        <w:t xml:space="preserve"> (IHÉS), Francuska</w:t>
      </w:r>
      <w:r w:rsidR="00E6582E">
        <w:t>.</w:t>
      </w:r>
    </w:p>
    <w:p w14:paraId="7E7D9638" w14:textId="77777777" w:rsidR="00865826" w:rsidRDefault="00865826" w:rsidP="00F34248"/>
    <w:p w14:paraId="41E97B6B" w14:textId="77777777" w:rsidR="00DF02EA" w:rsidRDefault="00DF02EA" w:rsidP="00F34248"/>
    <w:p w14:paraId="35308C34" w14:textId="77777777" w:rsidR="00DF02EA" w:rsidRDefault="00DF02EA" w:rsidP="00DF02EA">
      <w:pPr>
        <w:pStyle w:val="Heading3"/>
      </w:pPr>
      <w:bookmarkStart w:id="40" w:name="_Toc65568577"/>
      <w:r>
        <w:t>(1.5.9. Evidencija o održanoj nastavi)</w:t>
      </w:r>
      <w:bookmarkEnd w:id="40"/>
    </w:p>
    <w:p w14:paraId="398E8FEF" w14:textId="77777777" w:rsidR="00E6582E" w:rsidRDefault="00E6582E" w:rsidP="00F34248"/>
    <w:p w14:paraId="096C084F" w14:textId="2832A271" w:rsidR="00E312A7" w:rsidRDefault="00865826" w:rsidP="00F34248">
      <w:r>
        <w:t xml:space="preserve">Evidencija o održanoj nastavi se bilježi na jedinstvenom obrascu, za vrijeme nastave na daljinu u sustavu Merlin. </w:t>
      </w:r>
    </w:p>
    <w:p w14:paraId="10878090" w14:textId="77777777" w:rsidR="00E312A7" w:rsidRDefault="00E312A7" w:rsidP="00F34248"/>
    <w:p w14:paraId="395BE131" w14:textId="77777777" w:rsidR="00DF02EA" w:rsidRDefault="00DF02EA" w:rsidP="00F34248">
      <w:pPr>
        <w:rPr>
          <w:b/>
        </w:rPr>
      </w:pPr>
      <w:r w:rsidRPr="00DF02EA">
        <w:rPr>
          <w:b/>
        </w:rPr>
        <w:t>(1.5.11. Znanstvena produktivnost nastavnika)</w:t>
      </w:r>
    </w:p>
    <w:p w14:paraId="14DAD637" w14:textId="328DDB2A" w:rsidR="00F34248" w:rsidRDefault="00DF02EA" w:rsidP="00F34248">
      <w:pPr>
        <w:rPr>
          <w:b/>
        </w:rPr>
      </w:pPr>
      <w:r w:rsidRPr="00DF02EA">
        <w:rPr>
          <w:b/>
        </w:rPr>
        <w:t>(1.5.12. Znanstveni projekti)</w:t>
      </w:r>
    </w:p>
    <w:p w14:paraId="071DB1A1" w14:textId="77777777" w:rsidR="00626000" w:rsidRPr="00DF02EA" w:rsidRDefault="00626000" w:rsidP="00F34248">
      <w:pPr>
        <w:rPr>
          <w:b/>
        </w:rPr>
      </w:pPr>
    </w:p>
    <w:p w14:paraId="2A58C569" w14:textId="05A27AC4" w:rsidR="00DF02EA" w:rsidRDefault="00DF02EA" w:rsidP="00F34248">
      <w:r>
        <w:t xml:space="preserve">- </w:t>
      </w:r>
      <w:r w:rsidR="00865826">
        <w:t>E</w:t>
      </w:r>
      <w:r>
        <w:t xml:space="preserve">videntira se u Izvješću o znanstvenoj produktivnosti </w:t>
      </w:r>
      <w:r w:rsidR="00865826">
        <w:t>Odjela za izobrazbu učitelja i odgojitelja.</w:t>
      </w:r>
    </w:p>
    <w:p w14:paraId="2A9A2749" w14:textId="77777777" w:rsidR="00DF02EA" w:rsidRDefault="00DF02EA" w:rsidP="00F34248"/>
    <w:p w14:paraId="76E1E2B3" w14:textId="77777777" w:rsidR="00DF02EA" w:rsidRDefault="00DF02EA" w:rsidP="00F34248"/>
    <w:p w14:paraId="52C2DC4C" w14:textId="19341906" w:rsidR="00DF02EA" w:rsidRDefault="00DF02EA" w:rsidP="00DF02EA">
      <w:pPr>
        <w:pStyle w:val="Heading3"/>
      </w:pPr>
      <w:bookmarkStart w:id="41" w:name="_Toc65568578"/>
      <w:r w:rsidRPr="00DF02EA">
        <w:t>(1.5.13. Poslijediplomski studiji)</w:t>
      </w:r>
      <w:bookmarkEnd w:id="41"/>
    </w:p>
    <w:p w14:paraId="7EB0C31B" w14:textId="77777777" w:rsidR="00626000" w:rsidRPr="00626000" w:rsidRDefault="00626000" w:rsidP="00626000"/>
    <w:p w14:paraId="188A1F69" w14:textId="78503CAE" w:rsidR="00DF02EA" w:rsidRDefault="00DF02EA" w:rsidP="00F34248">
      <w:r>
        <w:t xml:space="preserve">- </w:t>
      </w:r>
      <w:r w:rsidR="00337A53">
        <w:t>N</w:t>
      </w:r>
      <w:r>
        <w:t>astavni</w:t>
      </w:r>
      <w:r w:rsidR="00337A53">
        <w:t xml:space="preserve">ci </w:t>
      </w:r>
      <w:r>
        <w:t>koji izvode nastavu na poslijediplomskim studijima na Sveučilištu u Zadru</w:t>
      </w:r>
      <w:r w:rsidR="00337A53">
        <w:t>:</w:t>
      </w:r>
    </w:p>
    <w:p w14:paraId="3934E2DC" w14:textId="0D2794C5" w:rsidR="00337A53" w:rsidRDefault="00337A53" w:rsidP="00F34248">
      <w:r>
        <w:t>Prof. dr. sc. Smiljana Zrilić</w:t>
      </w:r>
    </w:p>
    <w:p w14:paraId="4282FD58" w14:textId="59D074F9" w:rsidR="00337A53" w:rsidRDefault="00337A53" w:rsidP="00F34248">
      <w:r>
        <w:t xml:space="preserve">Prof. dr. sc. Robert Bacalja </w:t>
      </w:r>
    </w:p>
    <w:p w14:paraId="2D2467B3" w14:textId="62CBA04D" w:rsidR="00BF6726" w:rsidRDefault="00BF6726" w:rsidP="00F34248">
      <w:r>
        <w:t>Doc. dr. sc. Diana Nenadić-Bilan</w:t>
      </w:r>
    </w:p>
    <w:p w14:paraId="05E3C3C8" w14:textId="77777777" w:rsidR="00DF02EA" w:rsidRDefault="00DF02EA" w:rsidP="00F34248"/>
    <w:p w14:paraId="0DDA91D2" w14:textId="77777777" w:rsidR="00DF02EA" w:rsidRDefault="00DF02EA" w:rsidP="00F34248"/>
    <w:p w14:paraId="1518E7AE" w14:textId="77777777" w:rsidR="00F34248" w:rsidRPr="00F34248" w:rsidRDefault="00DF02EA" w:rsidP="00DF02EA">
      <w:pPr>
        <w:pStyle w:val="Heading3"/>
      </w:pPr>
      <w:bookmarkStart w:id="42" w:name="_Toc65568579"/>
      <w:r>
        <w:t xml:space="preserve">1.5.14. </w:t>
      </w:r>
      <w:r w:rsidR="00F34248" w:rsidRPr="00F34248">
        <w:t>Nastavna i stručna aktivnost nastavnika, popularizacija znanosti i struke</w:t>
      </w:r>
      <w:bookmarkEnd w:id="42"/>
    </w:p>
    <w:p w14:paraId="12E0EFC8" w14:textId="318FB4A8" w:rsidR="00DF02EA" w:rsidRDefault="00DF02EA" w:rsidP="00626000"/>
    <w:p w14:paraId="5A5B8D24" w14:textId="77777777" w:rsidR="00DF02EA" w:rsidRDefault="00DF02EA" w:rsidP="00F34248"/>
    <w:p w14:paraId="054294D8" w14:textId="77777777" w:rsidR="00DF02EA" w:rsidRDefault="00DF02EA" w:rsidP="00E312A7">
      <w:pPr>
        <w:pStyle w:val="Heading2"/>
        <w:pBdr>
          <w:bottom w:val="single" w:sz="4" w:space="1" w:color="auto"/>
        </w:pBdr>
      </w:pPr>
      <w:bookmarkStart w:id="43" w:name="_Toc65568580"/>
      <w:r>
        <w:t>1.6. Resursi za učenje i podrška studentima</w:t>
      </w:r>
      <w:bookmarkEnd w:id="43"/>
    </w:p>
    <w:p w14:paraId="31EB1976" w14:textId="140F08D4" w:rsidR="00731E3C" w:rsidRDefault="00731E3C" w:rsidP="00626000">
      <w:pPr>
        <w:pStyle w:val="Heading3"/>
      </w:pPr>
      <w:bookmarkStart w:id="44" w:name="_Toc65568581"/>
      <w:r>
        <w:t>(1.6.2. Odjelna knjižnica (ako postoji)</w:t>
      </w:r>
      <w:bookmarkEnd w:id="44"/>
    </w:p>
    <w:p w14:paraId="1B601E06" w14:textId="4B35AD9D" w:rsidR="00337A53" w:rsidRDefault="00337A53" w:rsidP="00F34248">
      <w:r>
        <w:t>Ne postoji.</w:t>
      </w:r>
    </w:p>
    <w:p w14:paraId="233C7EFD" w14:textId="77777777" w:rsidR="00731E3C" w:rsidRDefault="00731E3C" w:rsidP="00F34248"/>
    <w:p w14:paraId="62E06F73" w14:textId="77777777" w:rsidR="00731E3C" w:rsidRDefault="00731E3C" w:rsidP="00F34248"/>
    <w:p w14:paraId="572069D0" w14:textId="77777777" w:rsidR="00731E3C" w:rsidRDefault="00731E3C" w:rsidP="00731E3C">
      <w:pPr>
        <w:pStyle w:val="Heading3"/>
      </w:pPr>
      <w:bookmarkStart w:id="45" w:name="_Toc65568582"/>
      <w:r>
        <w:lastRenderedPageBreak/>
        <w:t>1.6.8. Mentorstvo studentima prvih godina preddiplomskih i diplomskih studija</w:t>
      </w:r>
      <w:bookmarkEnd w:id="45"/>
    </w:p>
    <w:p w14:paraId="65596D1B" w14:textId="77777777" w:rsidR="00626000" w:rsidRDefault="00626000" w:rsidP="00F34248"/>
    <w:p w14:paraId="1D04C940" w14:textId="1FD2642A" w:rsidR="00337A53" w:rsidRDefault="00337A53" w:rsidP="00F34248">
      <w:r>
        <w:t xml:space="preserve">Na Odjelu svaka studijska godina ima svog voditelja-mentora koji redovito održavaju sastanke (kontakte) sa studentima i pomažu u rješavanju tekućih problema koji se javljaju.  </w:t>
      </w:r>
    </w:p>
    <w:p w14:paraId="3289B9EE" w14:textId="77777777" w:rsidR="00731E3C" w:rsidRDefault="00731E3C" w:rsidP="00F34248"/>
    <w:p w14:paraId="68AEBF97" w14:textId="77777777" w:rsidR="00731E3C" w:rsidRDefault="00731E3C" w:rsidP="00731E3C">
      <w:pPr>
        <w:pStyle w:val="Heading3"/>
      </w:pPr>
      <w:bookmarkStart w:id="46" w:name="_Toc65568583"/>
      <w:r>
        <w:t>1.6.11. Studenti s invaliditetom</w:t>
      </w:r>
      <w:bookmarkEnd w:id="46"/>
    </w:p>
    <w:p w14:paraId="20B51C84" w14:textId="73E52EC9" w:rsidR="00890652" w:rsidRDefault="00731E3C" w:rsidP="00F34248">
      <w:r>
        <w:t xml:space="preserve">- </w:t>
      </w:r>
      <w:r w:rsidR="00626000">
        <w:t>O</w:t>
      </w:r>
      <w:r>
        <w:t>djeln</w:t>
      </w:r>
      <w:r w:rsidR="00626000">
        <w:t>i</w:t>
      </w:r>
      <w:r>
        <w:t xml:space="preserve"> koordinator</w:t>
      </w:r>
      <w:r w:rsidR="00B933A1">
        <w:t>i</w:t>
      </w:r>
      <w:r>
        <w:t xml:space="preserve"> za studente s invaliditetom</w:t>
      </w:r>
      <w:r w:rsidR="00B933A1">
        <w:t xml:space="preserve"> su </w:t>
      </w:r>
      <w:r w:rsidR="00B933A1" w:rsidRPr="00B933A1">
        <w:t>prof. dr. sc. Mira Klarin i studentica Marta Batur</w:t>
      </w:r>
      <w:r w:rsidR="00B933A1">
        <w:t>.</w:t>
      </w:r>
    </w:p>
    <w:p w14:paraId="765FA225" w14:textId="53452F05" w:rsidR="00731E3C" w:rsidRDefault="00890652" w:rsidP="00F34248">
      <w:r>
        <w:t>P</w:t>
      </w:r>
      <w:r w:rsidRPr="00890652">
        <w:t>o zaprimanju rješenja od strane S</w:t>
      </w:r>
      <w:r w:rsidR="00B933A1">
        <w:t>tudentskog s</w:t>
      </w:r>
      <w:r w:rsidRPr="00890652">
        <w:t xml:space="preserve">avjetovališta svi nastavnici </w:t>
      </w:r>
      <w:r w:rsidR="00B933A1">
        <w:t xml:space="preserve">se </w:t>
      </w:r>
      <w:r w:rsidRPr="00890652">
        <w:t>upozna</w:t>
      </w:r>
      <w:r w:rsidR="00B933A1">
        <w:t>ju</w:t>
      </w:r>
      <w:r w:rsidRPr="00890652">
        <w:t xml:space="preserve"> s rješenjem te preporukom poštivanja rješenja.</w:t>
      </w:r>
    </w:p>
    <w:p w14:paraId="4DDC5323" w14:textId="77777777" w:rsidR="00731E3C" w:rsidRDefault="00731E3C" w:rsidP="00F34248"/>
    <w:p w14:paraId="186E3C8F" w14:textId="77777777" w:rsidR="00731E3C" w:rsidRDefault="00731E3C" w:rsidP="00731E3C">
      <w:pPr>
        <w:pStyle w:val="Heading3"/>
      </w:pPr>
      <w:bookmarkStart w:id="47" w:name="_Toc65568584"/>
      <w:r>
        <w:t>(1.6.12. Studentski projekti)</w:t>
      </w:r>
      <w:bookmarkEnd w:id="47"/>
    </w:p>
    <w:p w14:paraId="5F41BDBD" w14:textId="47C37BDB" w:rsidR="00731E3C" w:rsidRDefault="00731E3C" w:rsidP="00F34248">
      <w:r>
        <w:t xml:space="preserve">- </w:t>
      </w:r>
      <w:r w:rsidR="00B933A1">
        <w:t xml:space="preserve">Zbog specifičnosti situacije s epidemijom Covid-19 </w:t>
      </w:r>
      <w:r w:rsidR="0052068E">
        <w:t xml:space="preserve">studentski projekti koji su se inače provodili su stopirani. </w:t>
      </w:r>
    </w:p>
    <w:p w14:paraId="7818E143" w14:textId="77777777" w:rsidR="00731E3C" w:rsidRDefault="00731E3C" w:rsidP="00F34248"/>
    <w:p w14:paraId="6D86ACDD" w14:textId="29ECFB4C" w:rsidR="00731E3C" w:rsidRDefault="00731E3C" w:rsidP="00731E3C">
      <w:pPr>
        <w:pStyle w:val="Heading3"/>
      </w:pPr>
      <w:bookmarkStart w:id="48" w:name="_Toc65568585"/>
      <w:r>
        <w:t>(1.6.14. Volontiranje studenata)</w:t>
      </w:r>
      <w:bookmarkEnd w:id="48"/>
    </w:p>
    <w:p w14:paraId="0371640F" w14:textId="77777777" w:rsidR="0052068E" w:rsidRPr="0052068E" w:rsidRDefault="0052068E" w:rsidP="0052068E"/>
    <w:p w14:paraId="3E6D5EE9" w14:textId="15ACFB79" w:rsidR="00731E3C" w:rsidRDefault="00731E3C" w:rsidP="00F34248">
      <w:r>
        <w:t xml:space="preserve">- </w:t>
      </w:r>
      <w:r w:rsidR="0052068E" w:rsidRPr="0052068E">
        <w:t xml:space="preserve">Zbog specifičnosti situacije s epidemijom Covid-19 </w:t>
      </w:r>
      <w:r w:rsidR="00337A53">
        <w:t>uobičajene aktivnosti studenata su stopirane.</w:t>
      </w:r>
    </w:p>
    <w:p w14:paraId="7CA57BC0" w14:textId="77777777" w:rsidR="00337A53" w:rsidRDefault="00337A53" w:rsidP="00F34248"/>
    <w:p w14:paraId="04DEE192" w14:textId="77777777" w:rsidR="00731E3C" w:rsidRPr="00731E3C" w:rsidRDefault="00731E3C" w:rsidP="00F34248">
      <w:pPr>
        <w:rPr>
          <w:b/>
        </w:rPr>
      </w:pPr>
      <w:r w:rsidRPr="00731E3C">
        <w:rPr>
          <w:b/>
        </w:rPr>
        <w:t>(1.6.15. Karijerno savjetovanje)</w:t>
      </w:r>
    </w:p>
    <w:p w14:paraId="57C0FB3E" w14:textId="77777777" w:rsidR="009F72F9" w:rsidRDefault="009F72F9" w:rsidP="00731E3C"/>
    <w:p w14:paraId="2173680B" w14:textId="37CF0433" w:rsidR="009F72F9" w:rsidRDefault="00337A53" w:rsidP="00731E3C">
      <w:r>
        <w:t>Voditelji stručne prakse na odjelu su:</w:t>
      </w:r>
    </w:p>
    <w:p w14:paraId="1BE0EE19" w14:textId="4E9A8FF7" w:rsidR="00337A53" w:rsidRDefault="00337A53" w:rsidP="00731E3C">
      <w:r>
        <w:t>Doc. dr.</w:t>
      </w:r>
      <w:r w:rsidR="0052068E">
        <w:t xml:space="preserve"> </w:t>
      </w:r>
      <w:r>
        <w:t>sc. Violeta Valjan Vukić na studijima za odgojitelje.</w:t>
      </w:r>
    </w:p>
    <w:p w14:paraId="730FAA94" w14:textId="0B6BF9FB" w:rsidR="00337A53" w:rsidRDefault="005667AB" w:rsidP="00731E3C">
      <w:r>
        <w:t>Zdravka Gunjevic, prof. (OŠ Petra Preradovića) na učiteljskom studiju.</w:t>
      </w:r>
    </w:p>
    <w:p w14:paraId="4BEDA204" w14:textId="77777777" w:rsidR="00337A53" w:rsidRDefault="00337A53" w:rsidP="00731E3C"/>
    <w:p w14:paraId="636B44C3" w14:textId="77777777" w:rsidR="00731E3C" w:rsidRDefault="00731E3C" w:rsidP="00E312A7">
      <w:pPr>
        <w:pStyle w:val="Heading2"/>
        <w:pBdr>
          <w:bottom w:val="single" w:sz="4" w:space="1" w:color="auto"/>
        </w:pBdr>
      </w:pPr>
      <w:bookmarkStart w:id="49" w:name="_Toc65568586"/>
      <w:r>
        <w:t>1.7. Upravljanje informacijama</w:t>
      </w:r>
      <w:bookmarkEnd w:id="49"/>
    </w:p>
    <w:p w14:paraId="2539D3B8" w14:textId="77777777" w:rsidR="00731E3C" w:rsidRDefault="00731E3C" w:rsidP="00E312A7">
      <w:pPr>
        <w:pStyle w:val="Heading3"/>
      </w:pPr>
      <w:bookmarkStart w:id="50" w:name="_Toc65568587"/>
      <w:r>
        <w:t>(1.7.3. Odjelni repozitorij)</w:t>
      </w:r>
      <w:bookmarkEnd w:id="50"/>
    </w:p>
    <w:p w14:paraId="66D024A6" w14:textId="77777777" w:rsidR="0052068E" w:rsidRDefault="0052068E" w:rsidP="00F34248"/>
    <w:p w14:paraId="367BFC62" w14:textId="1A91CF73" w:rsidR="00731E3C" w:rsidRDefault="005667AB" w:rsidP="00F34248">
      <w:r>
        <w:t>Na odjelu su aktivne Zbornica i Referada na Merlinu.</w:t>
      </w:r>
    </w:p>
    <w:p w14:paraId="54D5AB69" w14:textId="77777777" w:rsidR="0052068E" w:rsidRDefault="0052068E" w:rsidP="00E312A7">
      <w:pPr>
        <w:pStyle w:val="Heading2"/>
        <w:pBdr>
          <w:bottom w:val="single" w:sz="4" w:space="1" w:color="auto"/>
        </w:pBdr>
      </w:pPr>
    </w:p>
    <w:p w14:paraId="5ACE9047" w14:textId="5A1AE525" w:rsidR="00F34248" w:rsidRPr="00F34248" w:rsidRDefault="00731E3C" w:rsidP="00E312A7">
      <w:pPr>
        <w:pStyle w:val="Heading2"/>
        <w:pBdr>
          <w:bottom w:val="single" w:sz="4" w:space="1" w:color="auto"/>
        </w:pBdr>
      </w:pPr>
      <w:bookmarkStart w:id="51" w:name="_Toc65568588"/>
      <w:r>
        <w:t xml:space="preserve">1.8. </w:t>
      </w:r>
      <w:r w:rsidR="00F34248" w:rsidRPr="00F34248">
        <w:t>Informiranje javnosti</w:t>
      </w:r>
      <w:bookmarkEnd w:id="51"/>
    </w:p>
    <w:p w14:paraId="4181E6F5" w14:textId="77777777" w:rsidR="00F34248" w:rsidRPr="00F34248" w:rsidRDefault="00731E3C" w:rsidP="00731E3C">
      <w:pPr>
        <w:pStyle w:val="Heading3"/>
      </w:pPr>
      <w:bookmarkStart w:id="52" w:name="_Toc65568589"/>
      <w:r>
        <w:t xml:space="preserve">1.8.1. </w:t>
      </w:r>
      <w:r w:rsidR="00F34248" w:rsidRPr="00F34248">
        <w:t>Promotivne aktivnosti Sveučilišta u Zadru</w:t>
      </w:r>
      <w:bookmarkEnd w:id="52"/>
    </w:p>
    <w:p w14:paraId="350ABE3F" w14:textId="77777777" w:rsidR="00305146" w:rsidRDefault="00305146" w:rsidP="00F34248"/>
    <w:p w14:paraId="48656A1D" w14:textId="3E113428" w:rsidR="00731E3C" w:rsidRDefault="009C5EC4" w:rsidP="00F34248">
      <w:r>
        <w:t xml:space="preserve">Odjel je sudjelovao na Otvorenim danima koji se organiziraju na razini Sveučilišta. </w:t>
      </w:r>
    </w:p>
    <w:p w14:paraId="75A4B44C" w14:textId="77777777" w:rsidR="00731E3C" w:rsidRDefault="00731E3C" w:rsidP="00F34248"/>
    <w:p w14:paraId="4AA5B8AD" w14:textId="77777777" w:rsidR="00731E3C" w:rsidRDefault="00731E3C" w:rsidP="00731E3C">
      <w:pPr>
        <w:pStyle w:val="Heading3"/>
      </w:pPr>
      <w:bookmarkStart w:id="53" w:name="_Toc65568590"/>
      <w:r>
        <w:t>(1.8.2. Informacije o radu sastavnice)</w:t>
      </w:r>
      <w:bookmarkEnd w:id="53"/>
    </w:p>
    <w:p w14:paraId="1315EDBC" w14:textId="77777777" w:rsidR="00305146" w:rsidRDefault="00305146" w:rsidP="00F34248"/>
    <w:p w14:paraId="77265124" w14:textId="783136F3" w:rsidR="00731E3C" w:rsidRDefault="009C5EC4" w:rsidP="00F34248">
      <w:r>
        <w:t>Mrežne stranice Odjela se redovito prate, unapređuju i ažuriraju.</w:t>
      </w:r>
    </w:p>
    <w:p w14:paraId="1403C399" w14:textId="77777777" w:rsidR="009F72F9" w:rsidRDefault="009F72F9" w:rsidP="00F34248"/>
    <w:p w14:paraId="6F737F40" w14:textId="77777777" w:rsidR="00731E3C" w:rsidRDefault="00731E3C" w:rsidP="00731E3C">
      <w:pPr>
        <w:pStyle w:val="Heading3"/>
      </w:pPr>
      <w:bookmarkStart w:id="54" w:name="_Toc65568591"/>
      <w:r>
        <w:t>1.8.4. Prisutnost u medijima</w:t>
      </w:r>
      <w:bookmarkEnd w:id="54"/>
    </w:p>
    <w:p w14:paraId="08FD193A" w14:textId="77777777" w:rsidR="00305146" w:rsidRDefault="00305146" w:rsidP="00F34248"/>
    <w:p w14:paraId="4FB9994E" w14:textId="4B4DF6AD" w:rsidR="00731E3C" w:rsidRDefault="009C5EC4" w:rsidP="00F34248">
      <w:r>
        <w:t xml:space="preserve">Ne vodi se evidencija. </w:t>
      </w:r>
    </w:p>
    <w:p w14:paraId="1E3B1F1A" w14:textId="77777777" w:rsidR="00731E3C" w:rsidRDefault="00731E3C" w:rsidP="00F34248"/>
    <w:p w14:paraId="5D24F326" w14:textId="77777777" w:rsidR="00F34248" w:rsidRPr="00F34248" w:rsidRDefault="00731E3C" w:rsidP="00E312A7">
      <w:pPr>
        <w:pStyle w:val="Heading2"/>
        <w:pBdr>
          <w:bottom w:val="single" w:sz="4" w:space="1" w:color="auto"/>
        </w:pBdr>
      </w:pPr>
      <w:bookmarkStart w:id="55" w:name="_Toc65568592"/>
      <w:r>
        <w:lastRenderedPageBreak/>
        <w:t xml:space="preserve">1.9. </w:t>
      </w:r>
      <w:r w:rsidR="00F34248" w:rsidRPr="00F34248">
        <w:t xml:space="preserve">Kontinuirano praćenje </w:t>
      </w:r>
      <w:r>
        <w:t>i</w:t>
      </w:r>
      <w:r w:rsidR="00F34248" w:rsidRPr="00F34248">
        <w:t xml:space="preserve"> periodička revizija programa</w:t>
      </w:r>
      <w:bookmarkEnd w:id="55"/>
    </w:p>
    <w:p w14:paraId="6D90D650" w14:textId="77777777" w:rsidR="00360787" w:rsidRPr="00F34248" w:rsidRDefault="00731E3C" w:rsidP="00731E3C">
      <w:pPr>
        <w:pStyle w:val="Heading3"/>
      </w:pPr>
      <w:bookmarkStart w:id="56" w:name="_Toc65568593"/>
      <w:r>
        <w:t xml:space="preserve">1.9.1. </w:t>
      </w:r>
      <w:r w:rsidR="00F34248" w:rsidRPr="00F34248">
        <w:t>Kontinuirano praćenje i revizija studijskih programa</w:t>
      </w:r>
      <w:bookmarkEnd w:id="56"/>
    </w:p>
    <w:p w14:paraId="2FE701CB" w14:textId="77777777" w:rsidR="00305146" w:rsidRDefault="00305146" w:rsidP="00360787"/>
    <w:p w14:paraId="45A30624" w14:textId="712A2F41" w:rsidR="00731E3C" w:rsidRDefault="009C5EC4" w:rsidP="00360787">
      <w:r>
        <w:t>Revizija studijskih programa provodi se svak</w:t>
      </w:r>
      <w:r w:rsidR="00305146">
        <w:t>ih</w:t>
      </w:r>
      <w:r>
        <w:t xml:space="preserve"> 5 godina. </w:t>
      </w:r>
      <w:r w:rsidRPr="009C5EC4">
        <w:t>Od ožujka 2019. Odjel je partner u provedbi projekta  UP. 03.1.1.03.0024. „Inoviranje programa učiteljskih i odgojiteljskih studija primjenom HKO-a“, čiji je nositelj Učiteljski fakultet Sveučilišta u Zagrebu a partneri su sve visokoškolske ustanove za obrazovanje učitelja i odgojitelja u Republici Hrvatskoj. U okviru projekta radi se na izradi programa svih učiteljskih fakulteta odnosno u okviru projekta će se izraditi standardi zanimanja i standardi kvalifikacija za učitelje i odgojitelje.</w:t>
      </w:r>
    </w:p>
    <w:p w14:paraId="1A2F7AA2" w14:textId="77777777" w:rsidR="00731E3C" w:rsidRDefault="00731E3C" w:rsidP="00360787"/>
    <w:p w14:paraId="2A804D61" w14:textId="77777777" w:rsidR="00731E3C" w:rsidRDefault="00731E3C" w:rsidP="00731E3C">
      <w:pPr>
        <w:pStyle w:val="Heading3"/>
      </w:pPr>
      <w:bookmarkStart w:id="57" w:name="_Toc65568594"/>
      <w:r>
        <w:t>1.9.2. Izmjene i dopune studijskih programa</w:t>
      </w:r>
      <w:bookmarkEnd w:id="57"/>
    </w:p>
    <w:p w14:paraId="60A8269B" w14:textId="77777777" w:rsidR="00305146" w:rsidRDefault="00305146">
      <w:pPr>
        <w:spacing w:after="200" w:line="276" w:lineRule="auto"/>
        <w:jc w:val="left"/>
      </w:pPr>
    </w:p>
    <w:p w14:paraId="0B70494D" w14:textId="7A63C5CC" w:rsidR="00731E3C" w:rsidRDefault="009C5EC4">
      <w:pPr>
        <w:spacing w:after="200" w:line="276" w:lineRule="auto"/>
        <w:jc w:val="left"/>
      </w:pPr>
      <w:r>
        <w:t xml:space="preserve">Ove godine nije bilo izmjena i dopuna. </w:t>
      </w:r>
    </w:p>
    <w:p w14:paraId="6DB8BC14" w14:textId="77777777" w:rsidR="00731E3C" w:rsidRDefault="00731E3C" w:rsidP="009F72F9">
      <w:pPr>
        <w:pStyle w:val="Heading1"/>
        <w:pBdr>
          <w:bottom w:val="single" w:sz="4" w:space="1" w:color="auto"/>
        </w:pBdr>
      </w:pPr>
      <w:bookmarkStart w:id="58" w:name="_Toc65568595"/>
      <w:r>
        <w:t>2. Ostale aktivnosti vezane uz povećanje kvalitete na sastavnici</w:t>
      </w:r>
      <w:bookmarkEnd w:id="58"/>
    </w:p>
    <w:sectPr w:rsidR="00731E3C" w:rsidSect="00E412FA">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7D358" w14:textId="77777777" w:rsidR="00FB0C00" w:rsidRDefault="00FB0C00" w:rsidP="00680564">
      <w:r>
        <w:separator/>
      </w:r>
    </w:p>
  </w:endnote>
  <w:endnote w:type="continuationSeparator" w:id="0">
    <w:p w14:paraId="297BB31A" w14:textId="77777777" w:rsidR="00FB0C00" w:rsidRDefault="00FB0C00" w:rsidP="0068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pperplate Gothic Light">
    <w:panose1 w:val="020E05070202060204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41430" w14:textId="77777777" w:rsidR="00FB0C00" w:rsidRDefault="00FB0C00" w:rsidP="00680564">
      <w:r>
        <w:separator/>
      </w:r>
    </w:p>
  </w:footnote>
  <w:footnote w:type="continuationSeparator" w:id="0">
    <w:p w14:paraId="5E1A9959" w14:textId="77777777" w:rsidR="00FB0C00" w:rsidRDefault="00FB0C00" w:rsidP="00680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6BFF" w14:textId="77777777" w:rsidR="00E049B6" w:rsidRPr="001B3A0D" w:rsidRDefault="00E049B6" w:rsidP="00E412FA">
    <w:pPr>
      <w:ind w:left="1843"/>
    </w:pPr>
    <w:r>
      <w:rPr>
        <w:noProof/>
        <w:lang w:val="en-GB" w:eastAsia="en-GB"/>
      </w:rPr>
      <mc:AlternateContent>
        <mc:Choice Requires="wps">
          <w:drawing>
            <wp:anchor distT="0" distB="0" distL="114300" distR="114300" simplePos="0" relativeHeight="251661312" behindDoc="0" locked="0" layoutInCell="1" allowOverlap="1" wp14:anchorId="2B811480" wp14:editId="11FC3D82">
              <wp:simplePos x="0" y="0"/>
              <wp:positionH relativeFrom="column">
                <wp:posOffset>-15680</wp:posOffset>
              </wp:positionH>
              <wp:positionV relativeFrom="paragraph">
                <wp:posOffset>-179837</wp:posOffset>
              </wp:positionV>
              <wp:extent cx="1163320" cy="957580"/>
              <wp:effectExtent l="0" t="0" r="1778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14D050E3" w14:textId="77777777" w:rsidR="00E049B6" w:rsidRDefault="00E049B6" w:rsidP="00710139">
                          <w:r>
                            <w:rPr>
                              <w:rFonts w:ascii="Copperplate Gothic Light" w:hAnsi="Copperplate Gothic Light"/>
                              <w:b/>
                              <w:noProof/>
                              <w:lang w:val="en-GB" w:eastAsia="en-GB"/>
                            </w:rPr>
                            <w:drawing>
                              <wp:inline distT="0" distB="0" distL="0" distR="0" wp14:anchorId="0FFF0FAB" wp14:editId="4708C612">
                                <wp:extent cx="909320" cy="909320"/>
                                <wp:effectExtent l="0" t="0" r="5080" b="5080"/>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9093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11480" id="Rectangle 3" o:spid="_x0000_s1026" style="position:absolute;left:0;text-align:left;margin-left:-1.25pt;margin-top:-14.15pt;width:91.6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" strokecolor="white">
              <v:textbox>
                <w:txbxContent>
                  <w:p w14:paraId="14D050E3" w14:textId="77777777" w:rsidR="00E049B6" w:rsidRDefault="00E049B6" w:rsidP="00710139">
                    <w:r>
                      <w:rPr>
                        <w:rFonts w:ascii="Copperplate Gothic Light" w:hAnsi="Copperplate Gothic Light"/>
                        <w:b/>
                        <w:noProof/>
                        <w:lang w:val="en-GB" w:eastAsia="en-GB"/>
                      </w:rPr>
                      <w:drawing>
                        <wp:inline distT="0" distB="0" distL="0" distR="0" wp14:anchorId="0FFF0FAB" wp14:editId="4708C612">
                          <wp:extent cx="909320" cy="909320"/>
                          <wp:effectExtent l="0" t="0" r="5080" b="5080"/>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909320"/>
                                  </a:xfrm>
                                  <a:prstGeom prst="rect">
                                    <a:avLst/>
                                  </a:prstGeom>
                                  <a:noFill/>
                                  <a:ln>
                                    <a:noFill/>
                                  </a:ln>
                                </pic:spPr>
                              </pic:pic>
                            </a:graphicData>
                          </a:graphic>
                        </wp:inline>
                      </w:drawing>
                    </w:r>
                  </w:p>
                </w:txbxContent>
              </v:textbox>
            </v:rect>
          </w:pict>
        </mc:Fallback>
      </mc:AlternateContent>
    </w:r>
    <w:r>
      <w:t>SVEUČILIŠTE U ZADRU</w:t>
    </w:r>
  </w:p>
  <w:p w14:paraId="240E11A5" w14:textId="77777777" w:rsidR="00E049B6" w:rsidRPr="00E412FA" w:rsidRDefault="00E049B6" w:rsidP="00E412FA">
    <w:pPr>
      <w:ind w:left="1843"/>
      <w:rPr>
        <w:b/>
        <w:bCs/>
      </w:rPr>
    </w:pPr>
    <w:r w:rsidRPr="00E412FA">
      <w:rPr>
        <w:b/>
      </w:rPr>
      <w:t>UNIVERSITAS STUDIORUM IADERTINA</w:t>
    </w:r>
  </w:p>
  <w:p w14:paraId="4AC7B218" w14:textId="0D3EEB72" w:rsidR="00E049B6" w:rsidRPr="00F34248" w:rsidRDefault="00AA61AF" w:rsidP="00E412FA">
    <w:pPr>
      <w:tabs>
        <w:tab w:val="left" w:pos="1418"/>
      </w:tabs>
      <w:ind w:left="1843"/>
      <w:jc w:val="left"/>
      <w:rPr>
        <w:rFonts w:ascii="Georgia" w:hAnsi="Georgia"/>
        <w:sz w:val="18"/>
        <w:szCs w:val="20"/>
      </w:rPr>
    </w:pPr>
    <w:r>
      <w:rPr>
        <w:rFonts w:ascii="Georgia" w:hAnsi="Georgia"/>
        <w:sz w:val="18"/>
        <w:szCs w:val="20"/>
      </w:rPr>
      <w:t>ODJEL ZA IZOBRAZBU UČITELJA I ODGOJITELJA</w:t>
    </w:r>
    <w:r w:rsidR="00E049B6" w:rsidRPr="00F34248">
      <w:rPr>
        <w:rFonts w:ascii="Georgia" w:hAnsi="Georgia"/>
        <w:sz w:val="18"/>
        <w:szCs w:val="20"/>
      </w:rPr>
      <w:t xml:space="preserve"> – POVJERENSTVO ZA KVALITETU</w:t>
    </w:r>
  </w:p>
  <w:p w14:paraId="6A0823AC" w14:textId="77777777" w:rsidR="00E049B6" w:rsidRPr="001B3A0D" w:rsidRDefault="00E049B6" w:rsidP="00E412FA">
    <w:pPr>
      <w:pBdr>
        <w:top w:val="single" w:sz="4" w:space="1" w:color="auto"/>
      </w:pBdr>
      <w:tabs>
        <w:tab w:val="left" w:pos="1418"/>
      </w:tabs>
      <w:ind w:left="1843"/>
      <w:jc w:val="left"/>
      <w:rPr>
        <w:rFonts w:ascii="Georgia" w:hAnsi="Georgia"/>
        <w:sz w:val="20"/>
        <w:szCs w:val="18"/>
      </w:rPr>
    </w:pPr>
    <w:r w:rsidRPr="00F34248">
      <w:rPr>
        <w:rFonts w:ascii="Georgia" w:hAnsi="Georgia"/>
        <w:sz w:val="16"/>
        <w:szCs w:val="18"/>
      </w:rPr>
      <w:t xml:space="preserve">ADRESA, HR-23000 Zadar, </w:t>
    </w:r>
    <w:r w:rsidRPr="00F34248">
      <w:rPr>
        <w:rFonts w:ascii="MS Mincho" w:eastAsia="MS Mincho" w:hAnsi="MS Mincho" w:cs="MS Mincho" w:hint="eastAsia"/>
        <w:sz w:val="16"/>
        <w:szCs w:val="18"/>
      </w:rPr>
      <w:t>☏</w:t>
    </w:r>
    <w:r>
      <w:rPr>
        <w:rFonts w:ascii="Georgia" w:hAnsi="Georgia"/>
        <w:sz w:val="16"/>
        <w:szCs w:val="18"/>
      </w:rPr>
      <w:t xml:space="preserve"> </w:t>
    </w:r>
    <w:r w:rsidRPr="00F34248">
      <w:rPr>
        <w:rFonts w:ascii="Georgia" w:hAnsi="Georgia"/>
        <w:sz w:val="16"/>
        <w:szCs w:val="18"/>
      </w:rPr>
      <w:t>+385 (0)23 TELEFON</w:t>
    </w:r>
  </w:p>
  <w:p w14:paraId="554D7F56" w14:textId="77777777" w:rsidR="00E049B6" w:rsidRPr="001B3A0D" w:rsidRDefault="00E049B6">
    <w:pPr>
      <w:pStyle w:val="Header"/>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11B"/>
    <w:multiLevelType w:val="multilevel"/>
    <w:tmpl w:val="DCBE23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50FEA"/>
    <w:multiLevelType w:val="hybridMultilevel"/>
    <w:tmpl w:val="D5BE8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A8525B"/>
    <w:multiLevelType w:val="hybridMultilevel"/>
    <w:tmpl w:val="6A0A6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434DC"/>
    <w:multiLevelType w:val="hybridMultilevel"/>
    <w:tmpl w:val="C51EC5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9C7701"/>
    <w:multiLevelType w:val="hybridMultilevel"/>
    <w:tmpl w:val="5D0C2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BB5054"/>
    <w:multiLevelType w:val="hybridMultilevel"/>
    <w:tmpl w:val="EA2A09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184907"/>
    <w:multiLevelType w:val="hybridMultilevel"/>
    <w:tmpl w:val="EA9021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E53AAE"/>
    <w:multiLevelType w:val="multilevel"/>
    <w:tmpl w:val="AD8A07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64"/>
    <w:rsid w:val="00006A93"/>
    <w:rsid w:val="00013D38"/>
    <w:rsid w:val="00120B74"/>
    <w:rsid w:val="00125780"/>
    <w:rsid w:val="00163C04"/>
    <w:rsid w:val="001668F3"/>
    <w:rsid w:val="00183D15"/>
    <w:rsid w:val="001A3FCA"/>
    <w:rsid w:val="001C6090"/>
    <w:rsid w:val="001D0781"/>
    <w:rsid w:val="001F0D80"/>
    <w:rsid w:val="00202ED2"/>
    <w:rsid w:val="00211499"/>
    <w:rsid w:val="00213120"/>
    <w:rsid w:val="002221E5"/>
    <w:rsid w:val="002342E7"/>
    <w:rsid w:val="002416F8"/>
    <w:rsid w:val="002A6728"/>
    <w:rsid w:val="002C0D58"/>
    <w:rsid w:val="002E3D19"/>
    <w:rsid w:val="002E5495"/>
    <w:rsid w:val="003009CB"/>
    <w:rsid w:val="00301848"/>
    <w:rsid w:val="00305146"/>
    <w:rsid w:val="00337A53"/>
    <w:rsid w:val="00344F4B"/>
    <w:rsid w:val="00360787"/>
    <w:rsid w:val="00380445"/>
    <w:rsid w:val="003A0E00"/>
    <w:rsid w:val="003D50E4"/>
    <w:rsid w:val="00406003"/>
    <w:rsid w:val="004150E5"/>
    <w:rsid w:val="00432F8B"/>
    <w:rsid w:val="0046551B"/>
    <w:rsid w:val="004664B7"/>
    <w:rsid w:val="004D63C9"/>
    <w:rsid w:val="004E2623"/>
    <w:rsid w:val="004F42B2"/>
    <w:rsid w:val="004F45F9"/>
    <w:rsid w:val="004F4C05"/>
    <w:rsid w:val="004F6C21"/>
    <w:rsid w:val="0052068E"/>
    <w:rsid w:val="00535AE0"/>
    <w:rsid w:val="0055079D"/>
    <w:rsid w:val="005667AB"/>
    <w:rsid w:val="005952FD"/>
    <w:rsid w:val="005B7D4D"/>
    <w:rsid w:val="005C7A31"/>
    <w:rsid w:val="005E5672"/>
    <w:rsid w:val="00604013"/>
    <w:rsid w:val="00606A60"/>
    <w:rsid w:val="0061038D"/>
    <w:rsid w:val="0062082B"/>
    <w:rsid w:val="00625CAB"/>
    <w:rsid w:val="00626000"/>
    <w:rsid w:val="00651F8D"/>
    <w:rsid w:val="006767C0"/>
    <w:rsid w:val="00680564"/>
    <w:rsid w:val="00683B66"/>
    <w:rsid w:val="006B10A2"/>
    <w:rsid w:val="00710139"/>
    <w:rsid w:val="00721F62"/>
    <w:rsid w:val="007307B5"/>
    <w:rsid w:val="007308CF"/>
    <w:rsid w:val="00731E3C"/>
    <w:rsid w:val="00742D44"/>
    <w:rsid w:val="007666B2"/>
    <w:rsid w:val="0078212C"/>
    <w:rsid w:val="007955DA"/>
    <w:rsid w:val="007A10FE"/>
    <w:rsid w:val="007C1B59"/>
    <w:rsid w:val="007D0619"/>
    <w:rsid w:val="007D1246"/>
    <w:rsid w:val="007E68B3"/>
    <w:rsid w:val="008026C6"/>
    <w:rsid w:val="0080754A"/>
    <w:rsid w:val="00863E88"/>
    <w:rsid w:val="00865826"/>
    <w:rsid w:val="00872715"/>
    <w:rsid w:val="0088617C"/>
    <w:rsid w:val="00890652"/>
    <w:rsid w:val="0089502E"/>
    <w:rsid w:val="008A20D1"/>
    <w:rsid w:val="008E5042"/>
    <w:rsid w:val="0091145E"/>
    <w:rsid w:val="009158A8"/>
    <w:rsid w:val="00990AC8"/>
    <w:rsid w:val="009A6354"/>
    <w:rsid w:val="009B7350"/>
    <w:rsid w:val="009C5EC4"/>
    <w:rsid w:val="009E2090"/>
    <w:rsid w:val="009F72F9"/>
    <w:rsid w:val="00A05A9D"/>
    <w:rsid w:val="00A06A22"/>
    <w:rsid w:val="00A11E34"/>
    <w:rsid w:val="00A17D56"/>
    <w:rsid w:val="00A52F12"/>
    <w:rsid w:val="00A54C40"/>
    <w:rsid w:val="00A76AEE"/>
    <w:rsid w:val="00A85FF4"/>
    <w:rsid w:val="00A90D96"/>
    <w:rsid w:val="00AA61AF"/>
    <w:rsid w:val="00AB50B2"/>
    <w:rsid w:val="00B16CA8"/>
    <w:rsid w:val="00B21870"/>
    <w:rsid w:val="00B476C2"/>
    <w:rsid w:val="00B72581"/>
    <w:rsid w:val="00B933A1"/>
    <w:rsid w:val="00B9596E"/>
    <w:rsid w:val="00B97706"/>
    <w:rsid w:val="00BA42CA"/>
    <w:rsid w:val="00BC0D88"/>
    <w:rsid w:val="00BC1360"/>
    <w:rsid w:val="00BF6726"/>
    <w:rsid w:val="00C04DDB"/>
    <w:rsid w:val="00C15D92"/>
    <w:rsid w:val="00C265C2"/>
    <w:rsid w:val="00C32897"/>
    <w:rsid w:val="00C34533"/>
    <w:rsid w:val="00C36F2F"/>
    <w:rsid w:val="00C37297"/>
    <w:rsid w:val="00C62148"/>
    <w:rsid w:val="00C72B2E"/>
    <w:rsid w:val="00C73FFB"/>
    <w:rsid w:val="00C92662"/>
    <w:rsid w:val="00C9471D"/>
    <w:rsid w:val="00CB18CA"/>
    <w:rsid w:val="00CC0B9E"/>
    <w:rsid w:val="00CE07E3"/>
    <w:rsid w:val="00CF31F1"/>
    <w:rsid w:val="00D054A9"/>
    <w:rsid w:val="00D86F07"/>
    <w:rsid w:val="00D87336"/>
    <w:rsid w:val="00D94397"/>
    <w:rsid w:val="00D9447C"/>
    <w:rsid w:val="00DF02EA"/>
    <w:rsid w:val="00E027DE"/>
    <w:rsid w:val="00E049B6"/>
    <w:rsid w:val="00E05E2D"/>
    <w:rsid w:val="00E312A7"/>
    <w:rsid w:val="00E412FA"/>
    <w:rsid w:val="00E5283D"/>
    <w:rsid w:val="00E6582E"/>
    <w:rsid w:val="00E83B54"/>
    <w:rsid w:val="00EC7475"/>
    <w:rsid w:val="00EE4B8F"/>
    <w:rsid w:val="00EE7463"/>
    <w:rsid w:val="00EF28B4"/>
    <w:rsid w:val="00EF5E4A"/>
    <w:rsid w:val="00F028E2"/>
    <w:rsid w:val="00F1068F"/>
    <w:rsid w:val="00F34248"/>
    <w:rsid w:val="00F50B18"/>
    <w:rsid w:val="00F55F70"/>
    <w:rsid w:val="00F80C20"/>
    <w:rsid w:val="00FB0C00"/>
    <w:rsid w:val="00FB5BC2"/>
    <w:rsid w:val="00FD60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18AC5"/>
  <w15:docId w15:val="{B3BF771D-8843-40F6-B750-F12F77B7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64"/>
    <w:pPr>
      <w:spacing w:after="0" w:line="240" w:lineRule="auto"/>
      <w:jc w:val="both"/>
    </w:pPr>
    <w:rPr>
      <w:rFonts w:eastAsia="Calibri" w:cs="Times New Roman"/>
      <w:sz w:val="24"/>
      <w:szCs w:val="24"/>
    </w:rPr>
  </w:style>
  <w:style w:type="paragraph" w:styleId="Heading1">
    <w:name w:val="heading 1"/>
    <w:basedOn w:val="Normal"/>
    <w:next w:val="Normal"/>
    <w:link w:val="Heading1Char"/>
    <w:uiPriority w:val="9"/>
    <w:qFormat/>
    <w:rsid w:val="00F34248"/>
    <w:pPr>
      <w:keepNext/>
      <w:keepLines/>
      <w:spacing w:before="120" w:after="120"/>
      <w:outlineLvl w:val="0"/>
    </w:pPr>
    <w:rPr>
      <w:rFonts w:eastAsiaTheme="majorEastAsia"/>
      <w:b/>
      <w:bCs/>
    </w:rPr>
  </w:style>
  <w:style w:type="paragraph" w:styleId="Heading2">
    <w:name w:val="heading 2"/>
    <w:basedOn w:val="Normal"/>
    <w:next w:val="Normal"/>
    <w:link w:val="Heading2Char"/>
    <w:qFormat/>
    <w:rsid w:val="00FB5BC2"/>
    <w:pPr>
      <w:keepNext/>
      <w:spacing w:before="120" w:after="120"/>
      <w:jc w:val="left"/>
      <w:outlineLvl w:val="1"/>
    </w:pPr>
    <w:rPr>
      <w:b/>
      <w:szCs w:val="20"/>
    </w:rPr>
  </w:style>
  <w:style w:type="paragraph" w:styleId="Heading3">
    <w:name w:val="heading 3"/>
    <w:basedOn w:val="Normal"/>
    <w:next w:val="Normal"/>
    <w:link w:val="Heading3Char"/>
    <w:uiPriority w:val="9"/>
    <w:unhideWhenUsed/>
    <w:qFormat/>
    <w:rsid w:val="00FB5BC2"/>
    <w:pPr>
      <w:keepNext/>
      <w:keepLines/>
      <w:outlineLvl w:val="2"/>
    </w:pPr>
    <w:rPr>
      <w:rFonts w:eastAsiaTheme="majorEastAsia"/>
      <w:b/>
      <w:bCs/>
    </w:rPr>
  </w:style>
  <w:style w:type="paragraph" w:styleId="Heading4">
    <w:name w:val="heading 4"/>
    <w:basedOn w:val="Normal"/>
    <w:next w:val="Normal"/>
    <w:link w:val="Heading4Char"/>
    <w:uiPriority w:val="9"/>
    <w:unhideWhenUsed/>
    <w:qFormat/>
    <w:rsid w:val="00E05E2D"/>
    <w:pPr>
      <w:keepNext/>
      <w:keepLines/>
      <w:outlineLvl w:val="3"/>
    </w:pPr>
    <w:rPr>
      <w:rFonts w:eastAsiaTheme="majorEastAsia"/>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92662"/>
    <w:rPr>
      <w:color w:val="000000" w:themeColor="text1"/>
      <w:lang w:val="es-ES"/>
    </w:rPr>
  </w:style>
  <w:style w:type="character" w:customStyle="1" w:styleId="CommentTextChar">
    <w:name w:val="Comment Text Char"/>
    <w:basedOn w:val="DefaultParagraphFont"/>
    <w:link w:val="CommentText"/>
    <w:uiPriority w:val="99"/>
    <w:semiHidden/>
    <w:rsid w:val="00C92662"/>
    <w:rPr>
      <w:color w:val="000000" w:themeColor="text1"/>
      <w:lang w:val="es-ES"/>
    </w:rPr>
  </w:style>
  <w:style w:type="character" w:customStyle="1" w:styleId="Heading2Char">
    <w:name w:val="Heading 2 Char"/>
    <w:basedOn w:val="DefaultParagraphFont"/>
    <w:link w:val="Heading2"/>
    <w:rsid w:val="00FB5BC2"/>
    <w:rPr>
      <w:rFonts w:eastAsia="Calibri" w:cs="Times New Roman"/>
      <w:b/>
      <w:sz w:val="24"/>
    </w:rPr>
  </w:style>
  <w:style w:type="paragraph" w:styleId="Header">
    <w:name w:val="header"/>
    <w:basedOn w:val="Normal"/>
    <w:link w:val="HeaderChar"/>
    <w:uiPriority w:val="99"/>
    <w:unhideWhenUsed/>
    <w:rsid w:val="00680564"/>
    <w:pPr>
      <w:tabs>
        <w:tab w:val="center" w:pos="4536"/>
        <w:tab w:val="right" w:pos="9072"/>
      </w:tabs>
    </w:pPr>
  </w:style>
  <w:style w:type="character" w:customStyle="1" w:styleId="HeaderChar">
    <w:name w:val="Header Char"/>
    <w:basedOn w:val="DefaultParagraphFont"/>
    <w:link w:val="Header"/>
    <w:uiPriority w:val="99"/>
    <w:rsid w:val="00680564"/>
    <w:rPr>
      <w:rFonts w:eastAsia="Calibri" w:cs="Times New Roman"/>
      <w:sz w:val="24"/>
      <w:szCs w:val="24"/>
    </w:rPr>
  </w:style>
  <w:style w:type="paragraph" w:styleId="Footer">
    <w:name w:val="footer"/>
    <w:basedOn w:val="Normal"/>
    <w:link w:val="FooterChar"/>
    <w:unhideWhenUsed/>
    <w:rsid w:val="00680564"/>
    <w:pPr>
      <w:tabs>
        <w:tab w:val="center" w:pos="4536"/>
        <w:tab w:val="right" w:pos="9072"/>
      </w:tabs>
    </w:pPr>
  </w:style>
  <w:style w:type="character" w:customStyle="1" w:styleId="FooterChar">
    <w:name w:val="Footer Char"/>
    <w:basedOn w:val="DefaultParagraphFont"/>
    <w:link w:val="Footer"/>
    <w:rsid w:val="00680564"/>
    <w:rPr>
      <w:rFonts w:eastAsia="Calibri" w:cs="Times New Roman"/>
      <w:sz w:val="24"/>
      <w:szCs w:val="24"/>
    </w:rPr>
  </w:style>
  <w:style w:type="paragraph" w:styleId="BalloonText">
    <w:name w:val="Balloon Text"/>
    <w:basedOn w:val="Normal"/>
    <w:link w:val="BalloonTextChar"/>
    <w:uiPriority w:val="99"/>
    <w:semiHidden/>
    <w:unhideWhenUsed/>
    <w:rsid w:val="00680564"/>
    <w:rPr>
      <w:rFonts w:ascii="Tahoma" w:hAnsi="Tahoma" w:cs="Tahoma"/>
      <w:sz w:val="16"/>
      <w:szCs w:val="16"/>
    </w:rPr>
  </w:style>
  <w:style w:type="character" w:customStyle="1" w:styleId="BalloonTextChar">
    <w:name w:val="Balloon Text Char"/>
    <w:basedOn w:val="DefaultParagraphFont"/>
    <w:link w:val="BalloonText"/>
    <w:uiPriority w:val="99"/>
    <w:semiHidden/>
    <w:rsid w:val="00680564"/>
    <w:rPr>
      <w:rFonts w:ascii="Tahoma" w:eastAsia="Calibri" w:hAnsi="Tahoma" w:cs="Tahoma"/>
      <w:sz w:val="16"/>
      <w:szCs w:val="16"/>
    </w:rPr>
  </w:style>
  <w:style w:type="paragraph" w:styleId="ListParagraph">
    <w:name w:val="List Paragraph"/>
    <w:basedOn w:val="Normal"/>
    <w:uiPriority w:val="34"/>
    <w:qFormat/>
    <w:rsid w:val="00680564"/>
    <w:pPr>
      <w:ind w:left="720"/>
      <w:contextualSpacing/>
    </w:pPr>
  </w:style>
  <w:style w:type="character" w:styleId="Hyperlink">
    <w:name w:val="Hyperlink"/>
    <w:basedOn w:val="DefaultParagraphFont"/>
    <w:uiPriority w:val="99"/>
    <w:unhideWhenUsed/>
    <w:rsid w:val="00360787"/>
    <w:rPr>
      <w:color w:val="0000FF" w:themeColor="hyperlink"/>
      <w:u w:val="single"/>
    </w:rPr>
  </w:style>
  <w:style w:type="character" w:customStyle="1" w:styleId="Heading3Char">
    <w:name w:val="Heading 3 Char"/>
    <w:basedOn w:val="DefaultParagraphFont"/>
    <w:link w:val="Heading3"/>
    <w:uiPriority w:val="9"/>
    <w:rsid w:val="00FB5BC2"/>
    <w:rPr>
      <w:rFonts w:eastAsiaTheme="majorEastAsia" w:cs="Times New Roman"/>
      <w:b/>
      <w:bCs/>
      <w:sz w:val="24"/>
      <w:szCs w:val="24"/>
    </w:rPr>
  </w:style>
  <w:style w:type="character" w:customStyle="1" w:styleId="Heading1Char">
    <w:name w:val="Heading 1 Char"/>
    <w:basedOn w:val="DefaultParagraphFont"/>
    <w:link w:val="Heading1"/>
    <w:uiPriority w:val="9"/>
    <w:rsid w:val="00F34248"/>
    <w:rPr>
      <w:rFonts w:eastAsiaTheme="majorEastAsia" w:cs="Times New Roman"/>
      <w:b/>
      <w:bCs/>
      <w:sz w:val="24"/>
      <w:szCs w:val="24"/>
    </w:rPr>
  </w:style>
  <w:style w:type="character" w:customStyle="1" w:styleId="Heading4Char">
    <w:name w:val="Heading 4 Char"/>
    <w:basedOn w:val="DefaultParagraphFont"/>
    <w:link w:val="Heading4"/>
    <w:uiPriority w:val="9"/>
    <w:rsid w:val="00E05E2D"/>
    <w:rPr>
      <w:rFonts w:eastAsiaTheme="majorEastAsia" w:cs="Times New Roman"/>
      <w:b/>
      <w:bCs/>
      <w:iCs/>
      <w:sz w:val="24"/>
      <w:szCs w:val="22"/>
    </w:rPr>
  </w:style>
  <w:style w:type="table" w:styleId="TableGrid">
    <w:name w:val="Table Grid"/>
    <w:basedOn w:val="TableNormal"/>
    <w:uiPriority w:val="59"/>
    <w:rsid w:val="00A11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F72F9"/>
    <w:pPr>
      <w:spacing w:before="480" w:after="0" w:line="276" w:lineRule="auto"/>
      <w:jc w:val="left"/>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9F72F9"/>
    <w:pPr>
      <w:tabs>
        <w:tab w:val="right" w:leader="dot" w:pos="9062"/>
      </w:tabs>
      <w:spacing w:before="60" w:after="60"/>
    </w:pPr>
    <w:rPr>
      <w:b/>
    </w:rPr>
  </w:style>
  <w:style w:type="paragraph" w:styleId="TOC2">
    <w:name w:val="toc 2"/>
    <w:basedOn w:val="Normal"/>
    <w:next w:val="Normal"/>
    <w:autoRedefine/>
    <w:uiPriority w:val="39"/>
    <w:unhideWhenUsed/>
    <w:rsid w:val="009F72F9"/>
    <w:pPr>
      <w:spacing w:before="60" w:after="60"/>
      <w:ind w:left="238"/>
    </w:pPr>
    <w:rPr>
      <w:b/>
    </w:rPr>
  </w:style>
  <w:style w:type="paragraph" w:styleId="TOC3">
    <w:name w:val="toc 3"/>
    <w:basedOn w:val="Normal"/>
    <w:next w:val="Normal"/>
    <w:autoRedefine/>
    <w:uiPriority w:val="39"/>
    <w:unhideWhenUsed/>
    <w:rsid w:val="009F72F9"/>
    <w:pPr>
      <w:spacing w:before="60" w:after="60"/>
      <w:ind w:left="482"/>
    </w:pPr>
    <w:rPr>
      <w:sz w:val="22"/>
    </w:rPr>
  </w:style>
  <w:style w:type="character" w:styleId="FollowedHyperlink">
    <w:name w:val="FollowedHyperlink"/>
    <w:basedOn w:val="DefaultParagraphFont"/>
    <w:uiPriority w:val="99"/>
    <w:semiHidden/>
    <w:unhideWhenUsed/>
    <w:rsid w:val="00380445"/>
    <w:rPr>
      <w:color w:val="800080" w:themeColor="followedHyperlink"/>
      <w:u w:val="single"/>
    </w:rPr>
  </w:style>
  <w:style w:type="table" w:customStyle="1" w:styleId="TableGrid1">
    <w:name w:val="Table Grid1"/>
    <w:basedOn w:val="TableNormal"/>
    <w:next w:val="TableGrid"/>
    <w:uiPriority w:val="59"/>
    <w:rsid w:val="00F80C20"/>
    <w:pPr>
      <w:spacing w:after="0" w:line="240" w:lineRule="auto"/>
    </w:pPr>
    <w:rPr>
      <w:rFonts w:eastAsia="MS Mincho"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06A60"/>
    <w:pPr>
      <w:suppressAutoHyphens/>
      <w:autoSpaceDN w:val="0"/>
      <w:spacing w:before="120" w:after="120" w:line="240" w:lineRule="auto"/>
      <w:textAlignment w:val="baseline"/>
    </w:pPr>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5367">
      <w:bodyDiv w:val="1"/>
      <w:marLeft w:val="0"/>
      <w:marRight w:val="0"/>
      <w:marTop w:val="0"/>
      <w:marBottom w:val="0"/>
      <w:divBdr>
        <w:top w:val="none" w:sz="0" w:space="0" w:color="auto"/>
        <w:left w:val="none" w:sz="0" w:space="0" w:color="auto"/>
        <w:bottom w:val="none" w:sz="0" w:space="0" w:color="auto"/>
        <w:right w:val="none" w:sz="0" w:space="0" w:color="auto"/>
      </w:divBdr>
    </w:div>
    <w:div w:id="404763682">
      <w:bodyDiv w:val="1"/>
      <w:marLeft w:val="0"/>
      <w:marRight w:val="0"/>
      <w:marTop w:val="0"/>
      <w:marBottom w:val="0"/>
      <w:divBdr>
        <w:top w:val="none" w:sz="0" w:space="0" w:color="auto"/>
        <w:left w:val="none" w:sz="0" w:space="0" w:color="auto"/>
        <w:bottom w:val="none" w:sz="0" w:space="0" w:color="auto"/>
        <w:right w:val="none" w:sz="0" w:space="0" w:color="auto"/>
      </w:divBdr>
    </w:div>
    <w:div w:id="641622856">
      <w:bodyDiv w:val="1"/>
      <w:marLeft w:val="0"/>
      <w:marRight w:val="0"/>
      <w:marTop w:val="0"/>
      <w:marBottom w:val="0"/>
      <w:divBdr>
        <w:top w:val="none" w:sz="0" w:space="0" w:color="auto"/>
        <w:left w:val="none" w:sz="0" w:space="0" w:color="auto"/>
        <w:bottom w:val="none" w:sz="0" w:space="0" w:color="auto"/>
        <w:right w:val="none" w:sz="0" w:space="0" w:color="auto"/>
      </w:divBdr>
    </w:div>
    <w:div w:id="658778074">
      <w:bodyDiv w:val="1"/>
      <w:marLeft w:val="0"/>
      <w:marRight w:val="0"/>
      <w:marTop w:val="0"/>
      <w:marBottom w:val="0"/>
      <w:divBdr>
        <w:top w:val="none" w:sz="0" w:space="0" w:color="auto"/>
        <w:left w:val="none" w:sz="0" w:space="0" w:color="auto"/>
        <w:bottom w:val="none" w:sz="0" w:space="0" w:color="auto"/>
        <w:right w:val="none" w:sz="0" w:space="0" w:color="auto"/>
      </w:divBdr>
    </w:div>
    <w:div w:id="1217282035">
      <w:bodyDiv w:val="1"/>
      <w:marLeft w:val="0"/>
      <w:marRight w:val="0"/>
      <w:marTop w:val="0"/>
      <w:marBottom w:val="0"/>
      <w:divBdr>
        <w:top w:val="none" w:sz="0" w:space="0" w:color="auto"/>
        <w:left w:val="none" w:sz="0" w:space="0" w:color="auto"/>
        <w:bottom w:val="none" w:sz="0" w:space="0" w:color="auto"/>
        <w:right w:val="none" w:sz="0" w:space="0" w:color="auto"/>
      </w:divBdr>
    </w:div>
    <w:div w:id="1714378363">
      <w:bodyDiv w:val="1"/>
      <w:marLeft w:val="0"/>
      <w:marRight w:val="0"/>
      <w:marTop w:val="0"/>
      <w:marBottom w:val="0"/>
      <w:divBdr>
        <w:top w:val="none" w:sz="0" w:space="0" w:color="auto"/>
        <w:left w:val="none" w:sz="0" w:space="0" w:color="auto"/>
        <w:bottom w:val="none" w:sz="0" w:space="0" w:color="auto"/>
        <w:right w:val="none" w:sz="0" w:space="0" w:color="auto"/>
      </w:divBdr>
    </w:div>
    <w:div w:id="1747411386">
      <w:bodyDiv w:val="1"/>
      <w:marLeft w:val="0"/>
      <w:marRight w:val="0"/>
      <w:marTop w:val="0"/>
      <w:marBottom w:val="0"/>
      <w:divBdr>
        <w:top w:val="none" w:sz="0" w:space="0" w:color="auto"/>
        <w:left w:val="none" w:sz="0" w:space="0" w:color="auto"/>
        <w:bottom w:val="none" w:sz="0" w:space="0" w:color="auto"/>
        <w:right w:val="none" w:sz="0" w:space="0" w:color="auto"/>
      </w:divBdr>
    </w:div>
    <w:div w:id="17477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1C26-5C36-4661-AAAC-1053420B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3935</Words>
  <Characters>22436</Characters>
  <Application>Microsoft Office Word</Application>
  <DocSecurity>0</DocSecurity>
  <Lines>186</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ematassi@unizd.hr</cp:lastModifiedBy>
  <cp:revision>2</cp:revision>
  <dcterms:created xsi:type="dcterms:W3CDTF">2021-03-02T08:09:00Z</dcterms:created>
  <dcterms:modified xsi:type="dcterms:W3CDTF">2021-03-02T08:09:00Z</dcterms:modified>
</cp:coreProperties>
</file>