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11" w:rsidRDefault="00015F11">
      <w:pPr>
        <w:spacing w:before="72"/>
        <w:ind w:left="116"/>
        <w:rPr>
          <w:sz w:val="24"/>
          <w:szCs w:val="24"/>
        </w:rPr>
      </w:pPr>
    </w:p>
    <w:p w:rsidR="00015F11" w:rsidRDefault="00015F11">
      <w:pPr>
        <w:spacing w:before="72"/>
        <w:ind w:left="116"/>
        <w:rPr>
          <w:sz w:val="24"/>
          <w:szCs w:val="24"/>
        </w:rPr>
      </w:pPr>
    </w:p>
    <w:p w:rsidR="008E70B0" w:rsidRDefault="00015F11">
      <w:pPr>
        <w:spacing w:before="72"/>
        <w:ind w:left="11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Sveučilišta</w:t>
      </w:r>
      <w:proofErr w:type="spellEnd"/>
      <w:r>
        <w:rPr>
          <w:sz w:val="24"/>
          <w:szCs w:val="24"/>
        </w:rPr>
        <w:t xml:space="preserve">  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</w:t>
      </w:r>
      <w:proofErr w:type="spellEnd"/>
    </w:p>
    <w:p w:rsidR="008E70B0" w:rsidRDefault="00015F11">
      <w:pPr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etnologiju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antropologiju</w:t>
      </w:r>
      <w:proofErr w:type="spellEnd"/>
    </w:p>
    <w:p w:rsidR="008E70B0" w:rsidRDefault="00015F11">
      <w:pPr>
        <w:spacing w:before="41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Zadar, 3. </w:t>
      </w:r>
      <w:proofErr w:type="spellStart"/>
      <w:r>
        <w:rPr>
          <w:position w:val="-1"/>
          <w:sz w:val="24"/>
          <w:szCs w:val="24"/>
        </w:rPr>
        <w:t>listopada</w:t>
      </w:r>
      <w:proofErr w:type="spellEnd"/>
      <w:r>
        <w:rPr>
          <w:position w:val="-1"/>
          <w:sz w:val="24"/>
          <w:szCs w:val="24"/>
        </w:rPr>
        <w:t xml:space="preserve"> 2019.</w:t>
      </w:r>
    </w:p>
    <w:p w:rsidR="008E70B0" w:rsidRDefault="008E70B0">
      <w:pPr>
        <w:spacing w:before="9" w:line="120" w:lineRule="exact"/>
        <w:rPr>
          <w:sz w:val="13"/>
          <w:szCs w:val="13"/>
        </w:rPr>
      </w:pPr>
      <w:bookmarkStart w:id="0" w:name="_GoBack"/>
      <w:bookmarkEnd w:id="0"/>
    </w:p>
    <w:p w:rsidR="008E70B0" w:rsidRDefault="008E70B0">
      <w:pPr>
        <w:spacing w:line="200" w:lineRule="exact"/>
      </w:pPr>
    </w:p>
    <w:p w:rsidR="008E70B0" w:rsidRDefault="008E70B0">
      <w:pPr>
        <w:spacing w:line="200" w:lineRule="exact"/>
      </w:pPr>
    </w:p>
    <w:p w:rsidR="008E70B0" w:rsidRDefault="008E70B0">
      <w:pPr>
        <w:spacing w:line="200" w:lineRule="exact"/>
      </w:pPr>
    </w:p>
    <w:p w:rsidR="008E70B0" w:rsidRDefault="00015F11">
      <w:pPr>
        <w:spacing w:before="29"/>
        <w:ind w:left="3477" w:right="347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Upute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Završni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ispit</w:t>
      </w:r>
      <w:proofErr w:type="spellEnd"/>
    </w:p>
    <w:p w:rsidR="008E70B0" w:rsidRDefault="008E70B0">
      <w:pPr>
        <w:spacing w:before="18" w:line="220" w:lineRule="exact"/>
        <w:rPr>
          <w:sz w:val="22"/>
          <w:szCs w:val="22"/>
        </w:rPr>
      </w:pPr>
    </w:p>
    <w:p w:rsidR="008E70B0" w:rsidRDefault="00015F11">
      <w:pPr>
        <w:spacing w:line="275" w:lineRule="auto"/>
        <w:ind w:left="116" w:right="7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Pismeni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ECTS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Piše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terminima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objavljuju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ljetni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jesenski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>.</w:t>
      </w:r>
      <w:proofErr w:type="gramEnd"/>
    </w:p>
    <w:p w:rsidR="008E70B0" w:rsidRDefault="008E70B0">
      <w:pPr>
        <w:spacing w:before="3" w:line="200" w:lineRule="exact"/>
      </w:pPr>
    </w:p>
    <w:p w:rsidR="008E70B0" w:rsidRDefault="00015F11">
      <w:pPr>
        <w:spacing w:line="275" w:lineRule="auto"/>
        <w:ind w:left="116" w:right="7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završni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nadležno</w:t>
      </w:r>
      <w:proofErr w:type="spellEnd"/>
      <w:r>
        <w:rPr>
          <w:sz w:val="24"/>
          <w:szCs w:val="24"/>
        </w:rPr>
        <w:t xml:space="preserve">  je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potvrđuje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Sastav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cijelu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Rad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reguliran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sveučilišnom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Odlukom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završnom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radu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</w:p>
    <w:p w:rsidR="008E70B0" w:rsidRDefault="00015F11">
      <w:pPr>
        <w:spacing w:before="1" w:line="260" w:lineRule="exact"/>
        <w:ind w:left="116" w:right="2759"/>
        <w:jc w:val="both"/>
        <w:rPr>
          <w:sz w:val="24"/>
          <w:szCs w:val="24"/>
        </w:rPr>
      </w:pPr>
      <w:proofErr w:type="spellStart"/>
      <w:proofErr w:type="gramStart"/>
      <w:r>
        <w:rPr>
          <w:i/>
          <w:position w:val="-1"/>
          <w:sz w:val="24"/>
          <w:szCs w:val="24"/>
        </w:rPr>
        <w:t>završnom</w:t>
      </w:r>
      <w:proofErr w:type="spellEnd"/>
      <w:proofErr w:type="gram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ispitu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studenata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na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preddiplomskom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studiju</w:t>
      </w:r>
      <w:proofErr w:type="spellEnd"/>
      <w:r>
        <w:rPr>
          <w:position w:val="-1"/>
          <w:sz w:val="24"/>
          <w:szCs w:val="24"/>
        </w:rPr>
        <w:t xml:space="preserve">. </w:t>
      </w:r>
      <w:hyperlink r:id="rId6">
        <w:r>
          <w:rPr>
            <w:color w:val="0000FF"/>
            <w:position w:val="-1"/>
            <w:sz w:val="24"/>
            <w:szCs w:val="24"/>
            <w:u w:val="single" w:color="0000FF"/>
          </w:rPr>
          <w:t xml:space="preserve">pdf. </w:t>
        </w:r>
        <w:proofErr w:type="spellStart"/>
        <w:r>
          <w:rPr>
            <w:color w:val="0000FF"/>
            <w:position w:val="-1"/>
            <w:sz w:val="24"/>
            <w:szCs w:val="24"/>
            <w:u w:val="single" w:color="0000FF"/>
          </w:rPr>
          <w:t>verzija</w:t>
        </w:r>
        <w:proofErr w:type="spellEnd"/>
      </w:hyperlink>
    </w:p>
    <w:p w:rsidR="008E70B0" w:rsidRDefault="008E70B0">
      <w:pPr>
        <w:spacing w:before="18" w:line="200" w:lineRule="exact"/>
      </w:pPr>
    </w:p>
    <w:p w:rsidR="008E70B0" w:rsidRDefault="00015F11">
      <w:pPr>
        <w:spacing w:before="29" w:line="276" w:lineRule="auto"/>
        <w:ind w:left="116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Gradivo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sastoji</w:t>
      </w:r>
      <w:proofErr w:type="spellEnd"/>
      <w:r>
        <w:rPr>
          <w:sz w:val="24"/>
          <w:szCs w:val="24"/>
        </w:rPr>
        <w:t xml:space="preserve">  se  od 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 literature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bilježaka</w:t>
      </w:r>
      <w:proofErr w:type="spellEnd"/>
      <w:r>
        <w:rPr>
          <w:sz w:val="24"/>
          <w:szCs w:val="24"/>
        </w:rPr>
        <w:t xml:space="preserve">  s  </w:t>
      </w:r>
      <w:proofErr w:type="spellStart"/>
      <w:r>
        <w:rPr>
          <w:sz w:val="24"/>
          <w:szCs w:val="24"/>
        </w:rPr>
        <w:t>predavanja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obaveznih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kolegija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preddiplomskoga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etnologije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antropologije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Propisana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objavljuje</w:t>
      </w:r>
      <w:proofErr w:type="spell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mrežnim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stranicama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tekuću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akademsku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izabrane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obvezne</w:t>
      </w:r>
      <w:proofErr w:type="spellEnd"/>
      <w:r>
        <w:rPr>
          <w:sz w:val="24"/>
          <w:szCs w:val="24"/>
        </w:rPr>
        <w:t xml:space="preserve"> literature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izvedbenom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slušali</w:t>
      </w:r>
      <w:proofErr w:type="spellEnd"/>
      <w:r>
        <w:rPr>
          <w:sz w:val="24"/>
          <w:szCs w:val="24"/>
        </w:rPr>
        <w:t>).</w:t>
      </w:r>
    </w:p>
    <w:p w:rsidR="008E70B0" w:rsidRDefault="008E70B0">
      <w:pPr>
        <w:spacing w:before="3" w:line="200" w:lineRule="exact"/>
      </w:pPr>
    </w:p>
    <w:p w:rsidR="008E70B0" w:rsidRDefault="00015F11">
      <w:pPr>
        <w:spacing w:line="275" w:lineRule="auto"/>
        <w:ind w:left="116" w:right="7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Završni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prijavljuje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tajništvo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predočenje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dolaska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Tajništvo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Studomata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jesu</w:t>
      </w:r>
      <w:proofErr w:type="spellEnd"/>
      <w:r>
        <w:rPr>
          <w:sz w:val="24"/>
          <w:szCs w:val="24"/>
        </w:rPr>
        <w:t xml:space="preserve"> li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unesene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ocjene</w:t>
      </w:r>
      <w:proofErr w:type="spellEnd"/>
      <w:r>
        <w:rPr>
          <w:sz w:val="24"/>
          <w:szCs w:val="24"/>
        </w:rPr>
        <w:t xml:space="preserve"> u ISVU </w:t>
      </w:r>
      <w:proofErr w:type="spellStart"/>
      <w:r>
        <w:rPr>
          <w:sz w:val="24"/>
          <w:szCs w:val="24"/>
        </w:rPr>
        <w:t>sustav</w:t>
      </w:r>
      <w:proofErr w:type="spellEnd"/>
      <w:r>
        <w:rPr>
          <w:sz w:val="24"/>
          <w:szCs w:val="24"/>
        </w:rPr>
        <w:t>.</w:t>
      </w:r>
      <w:proofErr w:type="gramEnd"/>
    </w:p>
    <w:p w:rsidR="008E70B0" w:rsidRDefault="008E70B0">
      <w:pPr>
        <w:spacing w:before="3" w:line="200" w:lineRule="exact"/>
      </w:pPr>
    </w:p>
    <w:p w:rsidR="008E70B0" w:rsidRDefault="00015F11">
      <w:pPr>
        <w:spacing w:line="275" w:lineRule="auto"/>
        <w:ind w:left="116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nemaju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upisane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ocjene</w:t>
      </w:r>
      <w:proofErr w:type="spellEnd"/>
      <w:r>
        <w:rPr>
          <w:sz w:val="24"/>
          <w:szCs w:val="24"/>
        </w:rPr>
        <w:t xml:space="preserve">  u  ISVU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obavili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 je </w:t>
      </w:r>
      <w:proofErr w:type="spellStart"/>
      <w:r>
        <w:rPr>
          <w:sz w:val="24"/>
          <w:szCs w:val="24"/>
        </w:rPr>
        <w:t>propisano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programom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ne </w:t>
      </w:r>
      <w:proofErr w:type="spellStart"/>
      <w:r>
        <w:rPr>
          <w:b/>
          <w:sz w:val="24"/>
          <w:szCs w:val="24"/>
        </w:rPr>
        <w:t>mogu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izaći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završni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ispit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polaganju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kolegije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etnologije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antropologije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iznimku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kolegija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naknadno</w:t>
      </w:r>
      <w:proofErr w:type="spellEnd"/>
      <w:r>
        <w:rPr>
          <w:sz w:val="24"/>
          <w:szCs w:val="24"/>
        </w:rPr>
        <w:t>.</w:t>
      </w:r>
    </w:p>
    <w:p w:rsidR="008E70B0" w:rsidRDefault="008E70B0">
      <w:pPr>
        <w:spacing w:before="3" w:line="200" w:lineRule="exact"/>
      </w:pPr>
    </w:p>
    <w:p w:rsidR="008E70B0" w:rsidRDefault="00015F11">
      <w:pPr>
        <w:spacing w:line="276" w:lineRule="auto"/>
        <w:ind w:left="116" w:right="7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Napomena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etnologije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antropologije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polaganjem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ispunjavanjem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propisanih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programom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polaganjem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Ocjena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programom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Ocjenu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završnog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upisuje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Pročelnik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 je  </w:t>
      </w:r>
      <w:proofErr w:type="spellStart"/>
      <w:r>
        <w:rPr>
          <w:sz w:val="24"/>
          <w:szCs w:val="24"/>
        </w:rPr>
        <w:t>dužno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 o  </w:t>
      </w:r>
      <w:proofErr w:type="spellStart"/>
      <w:r>
        <w:rPr>
          <w:sz w:val="24"/>
          <w:szCs w:val="24"/>
        </w:rPr>
        <w:t>završnom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potpisuju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 se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pohranjuje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dosje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.</w:t>
      </w:r>
    </w:p>
    <w:p w:rsidR="008E70B0" w:rsidRDefault="008E70B0">
      <w:pPr>
        <w:spacing w:before="9" w:line="100" w:lineRule="exact"/>
        <w:rPr>
          <w:sz w:val="11"/>
          <w:szCs w:val="11"/>
        </w:rPr>
      </w:pPr>
    </w:p>
    <w:p w:rsidR="008E70B0" w:rsidRDefault="008E70B0">
      <w:pPr>
        <w:spacing w:line="200" w:lineRule="exact"/>
      </w:pPr>
    </w:p>
    <w:p w:rsidR="008E70B0" w:rsidRDefault="008E70B0">
      <w:pPr>
        <w:spacing w:line="200" w:lineRule="exact"/>
      </w:pPr>
    </w:p>
    <w:p w:rsidR="008E70B0" w:rsidRDefault="008E70B0">
      <w:pPr>
        <w:spacing w:line="200" w:lineRule="exact"/>
      </w:pPr>
    </w:p>
    <w:p w:rsidR="008E70B0" w:rsidRDefault="00015F11">
      <w:pPr>
        <w:ind w:right="11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</w:p>
    <w:sectPr w:rsidR="008E70B0">
      <w:type w:val="continuous"/>
      <w:pgSz w:w="1192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027"/>
    <w:multiLevelType w:val="multilevel"/>
    <w:tmpl w:val="230617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E70B0"/>
    <w:rsid w:val="00015F11"/>
    <w:rsid w:val="008E70B0"/>
    <w:rsid w:val="00C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Portals/0/doc/doc_pdf_dokumenti/odluke/odluka_zavrsni_rad_zavrsni_ispit_201703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nastava</dc:creator>
  <cp:lastModifiedBy>nastava</cp:lastModifiedBy>
  <cp:revision>2</cp:revision>
  <dcterms:created xsi:type="dcterms:W3CDTF">2019-10-03T06:22:00Z</dcterms:created>
  <dcterms:modified xsi:type="dcterms:W3CDTF">2019-10-03T06:22:00Z</dcterms:modified>
</cp:coreProperties>
</file>