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8D34CD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216"/>
        <w:gridCol w:w="70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827">
              <w:rPr>
                <w:rFonts w:ascii="Times New Roman" w:hAnsi="Times New Roman" w:cs="Times New Roman"/>
                <w:sz w:val="18"/>
                <w:szCs w:val="18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50827" w:rsidRDefault="002508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8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08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D34C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D34C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D34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D34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D34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D34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D34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D34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5082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508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2508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34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77D4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B4927">
              <w:rPr>
                <w:rFonts w:ascii="Times New Roman" w:hAnsi="Times New Roman" w:cs="Times New Roman"/>
                <w:b/>
                <w:sz w:val="18"/>
                <w:szCs w:val="20"/>
              </w:rPr>
              <w:t>SK- Dvorana 143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7D4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77D4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C70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22.2.</w:t>
            </w:r>
            <w:r w:rsidR="00B77D47">
              <w:rPr>
                <w:rFonts w:ascii="Times New Roman" w:hAnsi="Times New Roman" w:cs="Times New Roman"/>
                <w:sz w:val="18"/>
                <w:szCs w:val="20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Upisan III. semestar diplomskoga studija engleskoga jezika i književnosti (nastavnički smjer).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Pr="00E504CB">
                <w:rPr>
                  <w:rStyle w:val="Hiperveza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10-11:00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Pr="00E504CB">
                <w:rPr>
                  <w:rStyle w:val="Hiperveza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-mail adrese mentora se nalaze u prilogu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34C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osvijestiti aspekte nastavničke kompetencije, </w:t>
            </w:r>
          </w:p>
          <w:p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planirati nastavne jedinice,</w:t>
            </w:r>
          </w:p>
          <w:p w:rsidR="00785CAA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izrađivati nastavne materijale,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usvojiti osnovne vještine upravljanja razredom.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r w:rsid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C7045" w:rsidRPr="009C7045" w:rsidRDefault="009C7045" w:rsidP="009C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Studenti/ice trebaju redovito pohađati  školsku praksu (100%, tj. 15/15 sati) i praktikum (najmanje 80%, tj. 24/30 sati). Posebno je važno da student/ica dođe na dogovor za školsku praksu jer mu/joj se u protivnom neće moći omogućiti pohađanje školske prakse. </w:t>
            </w:r>
            <w:r w:rsidRPr="009C70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9A284F" w:rsidRPr="00DE6D53" w:rsidRDefault="009C7045" w:rsidP="009C70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Na školskoj praksi studenti/ice su dužni voditi dnevnik školske prakse,  ispuniti određene zadatke promatranja, a svoja zapažanja trebaju iznijeti na praktikumu te sudjelovati u diskusijama i ostalim aktivnostima. Nadalje, studenti/ice trebaju napisati izvještaj o promatraju nastave u školi s kritičkim osvrtom na pojedine aspekte nastavnoga procesa (500-700 riječi) u skladu s APA standardima pisanja. Dakle, portfolio sadrži: uputnicu na školsku praksu, dnevnik školske prakse, zadatke promatranja, izvještaj o promatranju nastave u školi i domaći rad. Studenti/ice trebaju predati portfolio najkasnije do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  <w:r w:rsidRPr="009C70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02.2020</w:t>
            </w:r>
            <w:r w:rsidRPr="009C70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9C7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god.</w:t>
            </w: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 Radovi koji ne ispunjavaju APA standarde neće biti prihvaćeni kao ni zakašnjeli i nepotpuni radovi.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29.1.2020.</w:t>
            </w:r>
          </w:p>
          <w:p w:rsidR="0050372C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2.9.2020.</w:t>
            </w:r>
          </w:p>
          <w:p w:rsidR="0050372C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50372C" w:rsidRDefault="0050372C" w:rsidP="0050372C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50372C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7B6147" w:rsidRDefault="0050372C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Introduction to the course.</w:t>
            </w:r>
          </w:p>
          <w:p w:rsidR="0050372C" w:rsidRPr="007B6147" w:rsidRDefault="0050372C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Students groups/allocation of mentors</w:t>
            </w:r>
          </w:p>
          <w:p w:rsidR="0050372C" w:rsidRPr="007B6147" w:rsidRDefault="0050372C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A focus on teacher competences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Lesson planning – A focus on goals and objectives</w:t>
            </w:r>
          </w:p>
          <w:p w:rsidR="0050372C" w:rsidRPr="007B6147" w:rsidRDefault="0050372C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eastAsia="MS Gothic" w:hAnsi="Times New Roman" w:cs="Times New Roman"/>
                <w:sz w:val="18"/>
                <w:szCs w:val="18"/>
              </w:rPr>
              <w:t>Writing a lesson plan</w:t>
            </w:r>
          </w:p>
          <w:p w:rsidR="0050372C" w:rsidRPr="007B6147" w:rsidRDefault="0050372C" w:rsidP="007B6147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eastAsia="MS Gothic" w:hAnsi="Times New Roman" w:cs="Times New Roman"/>
                <w:sz w:val="18"/>
                <w:szCs w:val="18"/>
              </w:rPr>
              <w:t>Attending to the learner</w:t>
            </w:r>
          </w:p>
          <w:p w:rsidR="0050372C" w:rsidRPr="007B6147" w:rsidRDefault="0050372C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eastAsia="MS Gothic" w:hAnsi="Times New Roman" w:cs="Times New Roman"/>
                <w:sz w:val="18"/>
                <w:szCs w:val="18"/>
              </w:rPr>
              <w:t>The teacher's meta-language</w:t>
            </w:r>
          </w:p>
          <w:p w:rsidR="0050372C" w:rsidRPr="007B6147" w:rsidRDefault="0050372C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The language of  questions</w:t>
            </w:r>
          </w:p>
          <w:p w:rsidR="0050372C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The language of  feedback to error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Checking learning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Lexis and learning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Grammar as lesson content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Giving  instructions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Managing pair and group work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Teaching and learning roles</w:t>
            </w:r>
          </w:p>
          <w:p w:rsidR="007B6147" w:rsidRPr="007B6147" w:rsidRDefault="007B6147" w:rsidP="0050372C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B6147">
              <w:rPr>
                <w:rFonts w:ascii="Times New Roman" w:hAnsi="Times New Roman" w:cs="Times New Roman"/>
                <w:sz w:val="18"/>
                <w:szCs w:val="18"/>
              </w:rPr>
              <w:t>Portfolios</w:t>
            </w:r>
          </w:p>
          <w:p w:rsidR="0050372C" w:rsidRPr="007B6147" w:rsidRDefault="0050372C" w:rsidP="0050372C">
            <w:pPr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Brown, H. D., &amp; Heekyeong, L. (2015).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Teaching by Principles. An Interactive Approach to Language Pedagogy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(4th edition). White Plains, NY: Pearson Education, Inc.</w:t>
            </w:r>
          </w:p>
          <w:p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The Practice of English Language Teaching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(5th edition). White Plains, NY: Pearson Education, Inc.</w:t>
            </w:r>
          </w:p>
          <w:p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Ur, P. (2012).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A Course in Language Teaching: Practice and Theory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:rsidR="009A284F" w:rsidRPr="009947BA" w:rsidRDefault="000C7233" w:rsidP="000C72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Wajnryb, R. (1992/2012).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Classroom Observation Tasks. A resourse book for language teachers and trainers.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Cambridge: CUP.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A Practicum in TESOL: professional development through teaching practice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Language Teaching Awareness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Newby, D. et al. (2008). European Portfolio for Student Teachers of Languages (EPOSTL) -  A reflection tool for language teacher education. Graz: ECML.</w:t>
            </w:r>
          </w:p>
          <w:p w:rsidR="009A284F" w:rsidRPr="00052C83" w:rsidRDefault="00052C83" w:rsidP="00052C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Članci iz stručnih časopisa.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836E7B" w:rsidRDefault="00836E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hyperlink r:id="rId10" w:history="1">
              <w:r w:rsidRPr="00836E7B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Pr="00836E7B">
              <w:rPr>
                <w:rFonts w:ascii="Times New Roman" w:hAnsi="Times New Roman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D34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D34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9A284F" w:rsidRPr="00C02454" w:rsidRDefault="008D34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836E7B" w:rsidRPr="00836E7B" w:rsidRDefault="00836E7B" w:rsidP="00836E7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 ocjena</w:t>
            </w:r>
          </w:p>
          <w:tbl>
            <w:tblPr>
              <w:tblW w:w="66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836E7B" w:rsidRPr="00836E7B" w:rsidTr="000278F8">
              <w:trPr>
                <w:trHeight w:val="46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836E7B" w:rsidP="00836E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Portfolijo*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 u nastavi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836E7B" w:rsidRPr="00836E7B" w:rsidTr="000278F8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836E7B" w:rsidRPr="00836E7B" w:rsidRDefault="00836E7B" w:rsidP="00836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E7B" w:rsidRPr="00836E7B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E7B">
              <w:rPr>
                <w:rFonts w:ascii="Times New Roman" w:hAnsi="Times New Roman" w:cs="Times New Roman"/>
                <w:sz w:val="18"/>
                <w:szCs w:val="18"/>
              </w:rPr>
              <w:t>*60% Zadatke promatranja, 10% Dnevnik školske prakse</w:t>
            </w:r>
          </w:p>
          <w:p w:rsidR="009A284F" w:rsidRPr="00836E7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36E7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36E7B" w:rsidRPr="00B4202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36E7B" w:rsidRPr="009947B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097" w:type="dxa"/>
            <w:gridSpan w:val="4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36E7B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836E7B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836E7B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D34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2C83"/>
    <w:rsid w:val="0006514A"/>
    <w:rsid w:val="000A790E"/>
    <w:rsid w:val="000C0578"/>
    <w:rsid w:val="000C7233"/>
    <w:rsid w:val="0010332B"/>
    <w:rsid w:val="001443A2"/>
    <w:rsid w:val="00150B32"/>
    <w:rsid w:val="00197510"/>
    <w:rsid w:val="0022722C"/>
    <w:rsid w:val="00250827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2ADA"/>
    <w:rsid w:val="004B553E"/>
    <w:rsid w:val="0050372C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6147"/>
    <w:rsid w:val="007C43A4"/>
    <w:rsid w:val="007D4D2D"/>
    <w:rsid w:val="00813A8E"/>
    <w:rsid w:val="00836E7B"/>
    <w:rsid w:val="00865776"/>
    <w:rsid w:val="00874D5D"/>
    <w:rsid w:val="00891C60"/>
    <w:rsid w:val="008942F0"/>
    <w:rsid w:val="008A3541"/>
    <w:rsid w:val="008D34CD"/>
    <w:rsid w:val="008D45DB"/>
    <w:rsid w:val="0090214F"/>
    <w:rsid w:val="009163E6"/>
    <w:rsid w:val="009760E8"/>
    <w:rsid w:val="00992D11"/>
    <w:rsid w:val="009947BA"/>
    <w:rsid w:val="00997F41"/>
    <w:rsid w:val="009A284F"/>
    <w:rsid w:val="009C56B1"/>
    <w:rsid w:val="009C7045"/>
    <w:rsid w:val="009D5226"/>
    <w:rsid w:val="009E2FD4"/>
    <w:rsid w:val="00A9132B"/>
    <w:rsid w:val="00AA1A5A"/>
    <w:rsid w:val="00AD23FB"/>
    <w:rsid w:val="00B21AE3"/>
    <w:rsid w:val="00B4202A"/>
    <w:rsid w:val="00B612F8"/>
    <w:rsid w:val="00B71A57"/>
    <w:rsid w:val="00B7307A"/>
    <w:rsid w:val="00B77D47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2D95"/>
    <w:rsid w:val="00F02A8F"/>
    <w:rsid w:val="00F369C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05A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tino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E96-011B-4C59-A88D-1D00B285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User</cp:lastModifiedBy>
  <cp:revision>9</cp:revision>
  <dcterms:created xsi:type="dcterms:W3CDTF">2019-09-24T11:10:00Z</dcterms:created>
  <dcterms:modified xsi:type="dcterms:W3CDTF">2019-09-24T12:16:00Z</dcterms:modified>
</cp:coreProperties>
</file>