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467DA" w:rsidRPr="00FE3C4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FE3C4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FE3C4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FE3C4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FE3C4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E3C4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BA6FF8" w:rsidR="004B553E" w:rsidRPr="00FE3C4F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FE3C4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0DE0EFE" w:rsidR="004B553E" w:rsidRPr="00FE3C4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70BC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FE3C4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70BC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FE3C4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E3C4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7E63319" w:rsidR="004B553E" w:rsidRPr="00FE3C4F" w:rsidRDefault="00FC3B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Uvod u rusku teoriju prevođenja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256A2FF" w:rsidR="004B553E" w:rsidRPr="00FE3C4F" w:rsidRDefault="001A3BD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FE3C4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FE3C4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43082DA" w:rsidR="004B553E" w:rsidRPr="00FE3C4F" w:rsidRDefault="00FC3B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E3C4F"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FE3C4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FE3C4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0AB3BB9C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FE3C4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FE3C4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FE3C4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D67109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29F068D2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D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FE3C4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FE3C4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430D08A" w:rsidR="004B553E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FE3C4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7401C69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3FDE" w:rsidRPr="00FE3C4F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71A1C99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FDE" w:rsidRPr="00FE3C4F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E7D3F60" w:rsidR="004B553E" w:rsidRPr="00FE3C4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2B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FE3C4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FE3C4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FE3C4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A471643" w:rsidR="00393964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FE3C4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FE3C4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51BCD65" w:rsidR="00393964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FE3C4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FE3C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9A57CF4" w:rsidR="00453362" w:rsidRPr="00FE3C4F" w:rsidRDefault="001A3BD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B8F0BD8" w:rsidR="00453362" w:rsidRPr="00FE3C4F" w:rsidRDefault="00DE3FD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FE3C4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1F8321" w:rsidR="00453362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FE3C4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E69BA95" w14:textId="77777777" w:rsidR="00A2215E" w:rsidRDefault="00070BC1" w:rsidP="008B427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Seminari: u</w:t>
            </w:r>
            <w:r w:rsidR="00F365E0" w:rsidRPr="00FE3C4F">
              <w:rPr>
                <w:rFonts w:ascii="Merriweather" w:hAnsi="Merriweather" w:cs="Times New Roman"/>
                <w:sz w:val="16"/>
                <w:szCs w:val="16"/>
              </w:rPr>
              <w:t xml:space="preserve">torkom </w:t>
            </w:r>
          </w:p>
          <w:p w14:paraId="25BE6E81" w14:textId="3E1FA0D4" w:rsidR="00F365E0" w:rsidRPr="00FE3C4F" w:rsidRDefault="00F365E0" w:rsidP="008B427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18:00 – 20:00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240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277A820F" w14:textId="77777777" w:rsidR="00A2215E" w:rsidRDefault="00070BC1" w:rsidP="008B427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Predavanja: srijedom</w:t>
            </w:r>
            <w:r w:rsidR="00F365E0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C1ED737" w14:textId="1927D09B" w:rsidR="00CB6A8D" w:rsidRPr="00FE3C4F" w:rsidRDefault="00CB6A8D" w:rsidP="008B427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1A3BD4" w:rsidRPr="00FE3C4F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30</w:t>
            </w:r>
            <w:r w:rsidR="00F365E0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>(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 w:rsidR="008B4277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FE3C4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B0D22AA" w:rsidR="00453362" w:rsidRPr="00FE3C4F" w:rsidRDefault="00C5480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CB6A8D" w:rsidRPr="00FE3C4F">
              <w:rPr>
                <w:rFonts w:ascii="Merriweather" w:hAnsi="Merriweather" w:cs="Times New Roman"/>
                <w:sz w:val="16"/>
                <w:szCs w:val="16"/>
              </w:rPr>
              <w:t>uski/hrvatski</w:t>
            </w:r>
          </w:p>
        </w:tc>
      </w:tr>
      <w:tr w:rsidR="00453362" w:rsidRPr="00FE3C4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FE3C4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A9E78C6" w:rsidR="00453362" w:rsidRPr="00FE3C4F" w:rsidRDefault="00070B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3B0F1A2" w:rsidR="00453362" w:rsidRPr="00FE3C4F" w:rsidRDefault="00F365E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1.</w:t>
            </w:r>
            <w:r w:rsidR="007202C6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25FCD" w:rsidRPr="00FE3C4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FE3C4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9049279" w:rsidR="00453362" w:rsidRPr="00FE3C4F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FE3C4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E3C4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5141F2B" w:rsidR="00453362" w:rsidRPr="00FE3C4F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FE3C4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8B134E6" w14:textId="3AD0AE7B" w:rsidR="00C84838" w:rsidRPr="00FE3C4F" w:rsidRDefault="00C848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6D33DC5" w14:textId="2EE5D7A8" w:rsidR="00453362" w:rsidRPr="00FE3C4F" w:rsidRDefault="00C848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rbozic@unizd.hr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8B7E581" w14:textId="4F9BE59B" w:rsidR="00C5480C" w:rsidRPr="002013F1" w:rsidRDefault="00C5480C" w:rsidP="00C548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01AEA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70BC1"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17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> –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uz prethodni dogovor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61EC4D6B" w14:textId="77777777" w:rsidR="00C5480C" w:rsidRPr="002013F1" w:rsidRDefault="00C5480C" w:rsidP="00C548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Svakog radnog dana putem e-</w:t>
            </w:r>
            <w:r>
              <w:rPr>
                <w:rFonts w:ascii="Merriweather" w:hAnsi="Merriweather" w:cs="Times New Roman"/>
                <w:sz w:val="16"/>
                <w:szCs w:val="16"/>
              </w:rPr>
              <w:t>pošte</w:t>
            </w:r>
            <w:r w:rsidRPr="002013F1">
              <w:rPr>
                <w:rFonts w:ascii="Merriweather" w:hAnsi="Merriweather"/>
              </w:rPr>
              <w:t xml:space="preserve"> </w:t>
            </w:r>
            <w:hyperlink r:id="rId13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4162ED9E" w:rsidR="00CB6A8D" w:rsidRPr="00FE3C4F" w:rsidRDefault="00C5480C" w:rsidP="00C548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70D6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online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putem aplikacije Google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eet</w:t>
            </w:r>
            <w:proofErr w:type="spellEnd"/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prema potrebi i dogovoru.</w:t>
            </w:r>
          </w:p>
        </w:tc>
      </w:tr>
      <w:tr w:rsidR="00453362" w:rsidRPr="00FE3C4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1AADE7" w:rsidR="00453362" w:rsidRPr="00FE3C4F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FE3C4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DA565D7" w:rsidR="00453362" w:rsidRPr="00FE3C4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FE3C4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E3C4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5871F2B" w:rsidR="00453362" w:rsidRPr="00FE3C4F" w:rsidRDefault="007202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CB6A8D" w:rsidRPr="00FE3C4F">
              <w:rPr>
                <w:rFonts w:ascii="Merriweather" w:hAnsi="Merriweather" w:cs="Times New Roman"/>
                <w:sz w:val="16"/>
                <w:szCs w:val="16"/>
              </w:rPr>
              <w:t>r.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FE3C4F">
              <w:rPr>
                <w:rFonts w:ascii="Merriweather" w:hAnsi="Merriweather" w:cs="Times New Roman"/>
                <w:sz w:val="16"/>
                <w:szCs w:val="16"/>
              </w:rPr>
              <w:t>sc. Antonia Pintarić</w:t>
            </w:r>
          </w:p>
        </w:tc>
      </w:tr>
      <w:tr w:rsidR="00453362" w:rsidRPr="00FE3C4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FE3C4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7D886AA" w:rsidR="00101C54" w:rsidRPr="00FE3C4F" w:rsidRDefault="00101C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apintari1@unizd.hr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6DE55AE1" w:rsidR="00453362" w:rsidRPr="00FE3C4F" w:rsidRDefault="00101C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Četvrtkom 11:00 – 13:00</w:t>
            </w:r>
          </w:p>
        </w:tc>
      </w:tr>
      <w:tr w:rsidR="00453362" w:rsidRPr="00FE3C4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FE3C4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FE3C4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49B550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048CE3B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FE3C4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FE3C4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30E91B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FE3C4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FE3C4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E1A5B2" w14:textId="2AE96860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Objasniti i primijeniti etička načela koje se primjenjuju u prevoditeljskoj struci.</w:t>
            </w:r>
          </w:p>
          <w:p w14:paraId="5A9E807E" w14:textId="192DDB99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Izložiti povijesni pregled ruske misli o prevođenju.</w:t>
            </w:r>
          </w:p>
          <w:p w14:paraId="0DB45205" w14:textId="69ADA240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Opisati temeljne postavke najznačajnijih ruskih autora iz domene teorije </w:t>
            </w:r>
            <w:r w:rsidR="00101C54"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</w:t>
            </w: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revođenja.</w:t>
            </w:r>
          </w:p>
          <w:p w14:paraId="59BB410A" w14:textId="527ABA08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Povezati ruski pristup teoriji prevođenja s glavnim svjetskim tokovima teorije prevođenja.</w:t>
            </w:r>
          </w:p>
          <w:p w14:paraId="7FBAF173" w14:textId="285AFB54" w:rsidR="001A3BD4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Sažeti povijest prevođenja na ruski jezik.</w:t>
            </w:r>
          </w:p>
          <w:p w14:paraId="13E2A08B" w14:textId="570736A3" w:rsidR="00CB6A8D" w:rsidRPr="00FE3C4F" w:rsidRDefault="001A3BD4" w:rsidP="00101C54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Komentirati odnos teorije i prakse prevođenja na ruski jezik.</w:t>
            </w:r>
          </w:p>
        </w:tc>
      </w:tr>
      <w:tr w:rsidR="00310F9A" w:rsidRPr="00FE3C4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FE3C4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E2A4E5" w14:textId="77777777" w:rsidR="001A3BD4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Raditi u međunarodnom okruženju.</w:t>
            </w:r>
          </w:p>
          <w:p w14:paraId="41DCC686" w14:textId="77777777" w:rsidR="001A3BD4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Prilagoditi se novoj situaciji.</w:t>
            </w:r>
          </w:p>
          <w:p w14:paraId="33E588FE" w14:textId="77777777" w:rsidR="001A3BD4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Analizirati tekstove iz domene </w:t>
            </w:r>
            <w:proofErr w:type="spellStart"/>
            <w:r w:rsidRPr="00FE3C4F">
              <w:rPr>
                <w:rFonts w:ascii="Merriweather" w:hAnsi="Merriweather" w:cs="Times New Roman"/>
                <w:sz w:val="16"/>
                <w:szCs w:val="16"/>
              </w:rPr>
              <w:t>traduktologije</w:t>
            </w:r>
            <w:proofErr w:type="spellEnd"/>
            <w:r w:rsidRPr="00FE3C4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2CA2F78" w14:textId="1C95A4F2" w:rsidR="00310F9A" w:rsidRPr="00FE3C4F" w:rsidRDefault="001A3BD4" w:rsidP="00101C54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Prepoznati i kombinirati temeljne pojmove </w:t>
            </w:r>
            <w:proofErr w:type="spellStart"/>
            <w:r w:rsidRPr="00FE3C4F">
              <w:rPr>
                <w:rFonts w:ascii="Merriweather" w:hAnsi="Merriweather" w:cs="Times New Roman"/>
                <w:sz w:val="16"/>
                <w:szCs w:val="16"/>
              </w:rPr>
              <w:t>traduktologije</w:t>
            </w:r>
            <w:proofErr w:type="spellEnd"/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na ruskom jeziku.</w:t>
            </w:r>
          </w:p>
        </w:tc>
      </w:tr>
      <w:tr w:rsidR="00FC2198" w:rsidRPr="00FE3C4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FE3C4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FE3C4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2CD08BF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84DDEC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B418850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501" w:rsidRPr="00FE3C4F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DAD62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E3C4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2BFEFB2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04C32B5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70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E3C4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E3C4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13DF5CA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1B229F6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E221479" w14:textId="79D8DE0D" w:rsidR="00FC2198" w:rsidRPr="00FE3C4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70B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3F6FFB3E" w:rsidR="00CB6A8D" w:rsidRPr="00FE3C4F" w:rsidRDefault="00070BC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jedan završni prijevod</w:t>
            </w:r>
          </w:p>
        </w:tc>
      </w:tr>
      <w:tr w:rsidR="00FC2198" w:rsidRPr="00FE3C4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2E99BEC" w:rsidR="00CB6A8D" w:rsidRPr="00FE3C4F" w:rsidRDefault="00E31CA4" w:rsidP="007202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CB7905">
              <w:rPr>
                <w:rFonts w:ascii="Merriweather" w:eastAsia="MS Gothic" w:hAnsi="Merriweather" w:cs="Times New Roman"/>
                <w:sz w:val="16"/>
                <w:szCs w:val="16"/>
              </w:rPr>
              <w:t>; izlaganje</w:t>
            </w:r>
            <w:r w:rsidR="000E2E00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FE3C4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60B23D5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8D21A1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FE3C4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16B8E0D" w:rsidR="00FC2198" w:rsidRPr="00FE3C4F" w:rsidRDefault="00070BC1" w:rsidP="00E31C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70BC1">
              <w:rPr>
                <w:rFonts w:ascii="Merriweather" w:hAnsi="Merriweather" w:cs="Times New Roman"/>
                <w:sz w:val="16"/>
                <w:szCs w:val="16"/>
              </w:rPr>
              <w:t>26. 1. 2026. – 20. 2. 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8955071" w:rsidR="00FC2198" w:rsidRPr="00FE3C4F" w:rsidRDefault="00070BC1" w:rsidP="001658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70BC1">
              <w:rPr>
                <w:rFonts w:ascii="Merriweather" w:hAnsi="Merriweather" w:cs="Times New Roman"/>
                <w:sz w:val="16"/>
                <w:szCs w:val="16"/>
              </w:rPr>
              <w:t>1. 9. 2026. – 25. 9. 2026.</w:t>
            </w:r>
          </w:p>
        </w:tc>
      </w:tr>
      <w:tr w:rsidR="00FC2198" w:rsidRPr="00FE3C4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38E162F" w:rsidR="00FC2198" w:rsidRPr="00FE3C4F" w:rsidRDefault="001A3BD4" w:rsidP="00D53F3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Cilj</w:t>
            </w:r>
            <w:r w:rsidR="007202C6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kolegija upoznavanje studenata s ruskom teorijom prevođenja, ali i s tradicijom prevođenja na ruski jezik. Ruska teorija prevođenja javlja se paralelno s razvojem teorije prevođenja u svjetskom kontekstu, u nekim aspektima čak je i među predvodnicima (primjerice konsekutivno i </w:t>
            </w:r>
            <w:r w:rsidR="00101C5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simultano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prevođenje). Ruska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predznanstvena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misao o prevođenju također ima drevne i duboke korijene te će se studenti upoznati s glavnim imenima toga načina promišljanja prevođenja. Iako je ruska književnost nedvojbeno jedna od najvećih književnosti, svejedno je vrlo sklona prevođenju iz drugih kultura</w:t>
            </w:r>
            <w:r w:rsidR="00101C5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je jedan od ciljeva kolegija uloga takve prijevodne književnosti, a također i uloga najpoznatijih ruskih književnika na području prevođenja kao prakse, ali i teorijske misli o prevođenju. Kolegij stoga daje jedan uvod u prevođenje kao praksu u Rusiji, ali i razvoj teorijske misli o prevođenju u Rusiji i na ruskom jeziku. Na taj </w:t>
            </w:r>
            <w:r w:rsidR="00101C54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način kolegij dobar temelj za daljnje kolegije o prevođenju: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Prevođenje umjetničkog</w:t>
            </w:r>
            <w:r w:rsidR="0076746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teksta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Prevođenje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stručnog</w:t>
            </w:r>
            <w:r w:rsidR="0076746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teksta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FE3C4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E658673" w14:textId="2B30CEFF" w:rsidR="00A920BC" w:rsidRPr="00FE3C4F" w:rsidRDefault="00A920BC" w:rsidP="00FB095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568C0163" w14:textId="0F132981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3DD5E78" w14:textId="08C9CF9E" w:rsidR="001A3BD4" w:rsidRPr="008E42ED" w:rsidRDefault="008E42ED" w:rsidP="008E42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 </w:t>
            </w:r>
            <w:r w:rsidRPr="008E42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sat: </w:t>
            </w:r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Uvodni sat – princip rada – literatura.</w:t>
            </w:r>
            <w:r w:rsidR="00A920BC" w:rsidRPr="008E42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Вводная</w:t>
            </w:r>
            <w:proofErr w:type="spellEnd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лекция</w:t>
            </w:r>
            <w:proofErr w:type="spellEnd"/>
            <w:r w:rsidR="00DF4816" w:rsidRPr="008E42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принцип</w:t>
            </w:r>
            <w:proofErr w:type="spellEnd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работы</w:t>
            </w:r>
            <w:proofErr w:type="spellEnd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литература</w:t>
            </w:r>
            <w:proofErr w:type="spellEnd"/>
            <w:r w:rsidR="001A3BD4" w:rsidRPr="008E42E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6815633" w14:textId="77777777" w:rsidR="00057B7F" w:rsidRPr="00FE3C4F" w:rsidRDefault="00057B7F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18D19D3" w14:textId="77777777" w:rsidR="008E42ED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15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</w:t>
            </w:r>
          </w:p>
          <w:p w14:paraId="69372620" w14:textId="397E93C4" w:rsidR="008E42ED" w:rsidRPr="00246AEF" w:rsidRDefault="00246AEF" w:rsidP="00246A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8E42ED"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sat: Povijest prevođenja. </w:t>
            </w:r>
            <w:proofErr w:type="spellStart"/>
            <w:r w:rsidR="008E42ED"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="008E42ED"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8E42ED"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="008E42ED"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3483AC40" w14:textId="7AA5F88F" w:rsidR="00057B7F" w:rsidRPr="00246AEF" w:rsidRDefault="00246AEF" w:rsidP="00246A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sat: Povijest prevođenja na ruski jezik.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русский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BEA4BE" w14:textId="77777777" w:rsidR="00B02885" w:rsidRPr="00FE3C4F" w:rsidRDefault="00B02885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D2D04BF" w14:textId="0A97FC27" w:rsidR="001A3BD4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TJEDAN 3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22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7574EE6" w14:textId="287BBEEC" w:rsidR="00B02885" w:rsidRPr="00FE3C4F" w:rsidRDefault="00246AEF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sat: </w:t>
            </w:r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Razvoj teorije prevođenja.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Развитие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теории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7B7AB51A" w14:textId="25A30649" w:rsidR="00B02885" w:rsidRDefault="00246AEF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sat: </w:t>
            </w:r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Najvažniji ruski autori.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Самые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важные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русские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авторы</w:t>
            </w:r>
            <w:proofErr w:type="spellEnd"/>
            <w:r w:rsidR="00B02885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CEF0A42" w14:textId="77777777" w:rsidR="00246AEF" w:rsidRDefault="00246AEF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D92E3CF" w14:textId="7ECDAAE9" w:rsidR="00246AEF" w:rsidRDefault="00246AEF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TJEDAN 4 (29. 10. 2025.)</w:t>
            </w:r>
          </w:p>
          <w:p w14:paraId="5616DE17" w14:textId="40199934" w:rsidR="00246AEF" w:rsidRDefault="00246AEF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Vrste i tipovi prevođenja.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Типы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305ECFE" w14:textId="6DB9118C" w:rsidR="00246AEF" w:rsidRPr="00FE3C4F" w:rsidRDefault="00246AEF" w:rsidP="00B028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Strategije prijevoda.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Стратегии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946D21" w14:textId="77777777" w:rsidR="009217F3" w:rsidRPr="00FE3C4F" w:rsidRDefault="009217F3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910F016" w14:textId="2E0D26C8" w:rsidR="00057B7F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TJEDAN </w:t>
            </w:r>
            <w:r w:rsidR="00246AEF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A6FFDFA" w14:textId="061016C5" w:rsidR="009217F3" w:rsidRDefault="00246AEF" w:rsidP="00246A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Prevodilačka ekvivalencija.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Переводческие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соответствия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B80C9BE" w14:textId="3446F1F7" w:rsidR="00246AEF" w:rsidRPr="00FE3C4F" w:rsidRDefault="00246AEF" w:rsidP="00246A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Prevodilačke preobrazbe.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Переводческие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преобразования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410E533" w14:textId="306F2F0E" w:rsidR="00E7178B" w:rsidRPr="00FE3C4F" w:rsidRDefault="00057B7F" w:rsidP="00101C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3BF6B78" w14:textId="2A089E16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9217F3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</w:t>
            </w:r>
          </w:p>
          <w:p w14:paraId="4046E458" w14:textId="3EB52438" w:rsidR="00E7178B" w:rsidRDefault="00246AEF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Prevodilačka etika.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Профессиональная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этика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переводчика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FA58423" w14:textId="2D49BB9E" w:rsidR="00246AEF" w:rsidRPr="00FE3C4F" w:rsidRDefault="00246AEF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Prevodilački bonton.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Переводческий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этикет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06E201D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CD9D68" w14:textId="63269AAB" w:rsidR="00E7178B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7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377F4F0" w14:textId="589D9065" w:rsidR="00246AEF" w:rsidRDefault="00246AEF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Međukulturna komunikacija.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Межкультурная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коммуникация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7379B58" w14:textId="7A1A76FB" w:rsidR="00246AEF" w:rsidRPr="00FE3C4F" w:rsidRDefault="00246AEF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sat: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Gostujuće predavanje (Erasmus)</w:t>
            </w:r>
            <w:r w:rsidR="00ED527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/ili/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Čukovskij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Etkind</w:t>
            </w:r>
            <w:proofErr w:type="spellEnd"/>
            <w:r w:rsidRPr="00246AE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2AC397A" w14:textId="77777777" w:rsidR="00E7178B" w:rsidRPr="00FE3C4F" w:rsidRDefault="00E7178B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D92718C" w14:textId="0FDD33FB" w:rsidR="00E7178B" w:rsidRPr="00FE3C4F" w:rsidRDefault="001A3BD4" w:rsidP="00A920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057B7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17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8E42ED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E7178B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BA588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A920BC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C527100" w14:textId="2B9DA6BE" w:rsidR="001A3BD4" w:rsidRPr="00FE3C4F" w:rsidRDefault="00246AEF" w:rsidP="00BA58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 sata: Kolokvij.</w:t>
            </w:r>
          </w:p>
          <w:p w14:paraId="74DAE4B5" w14:textId="77777777" w:rsidR="002B2F7A" w:rsidRPr="00FE3C4F" w:rsidRDefault="002B2F7A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8A74BE" w14:textId="77777777" w:rsidR="002B2F7A" w:rsidRPr="00FE3C4F" w:rsidRDefault="002B2F7A" w:rsidP="001A3B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3FC17CCA" w14:textId="498E8188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0" w:name="_Hlk175837908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 (</w:t>
            </w:r>
            <w:r w:rsidR="00070BC1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 10. 202</w:t>
            </w:r>
            <w:r w:rsidR="00070BC1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7E00E2B9" w14:textId="2A0A1146" w:rsidR="005E66E6" w:rsidRPr="00FE3C4F" w:rsidRDefault="00070BC1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Uvodni seminar</w:t>
            </w:r>
          </w:p>
          <w:p w14:paraId="6FAB9674" w14:textId="77777777" w:rsidR="00226061" w:rsidRPr="00FE3C4F" w:rsidRDefault="00226061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DD2EAA" w14:textId="1EE512B3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2 (1</w:t>
            </w:r>
            <w:r w:rsidR="00070BC1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27DEEDE" w14:textId="3DD301AE" w:rsidR="00226061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48CC9302" w14:textId="77777777" w:rsidR="00C736BD" w:rsidRPr="00FE3C4F" w:rsidRDefault="00C736BD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C54356E" w14:textId="25093097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3 (2</w:t>
            </w:r>
            <w:r w:rsidR="00070BC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E104BF0" w14:textId="223DE77E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Prijevodni zadatak i rasprava</w:t>
            </w:r>
          </w:p>
          <w:p w14:paraId="52423574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5929899" w14:textId="6252BF72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4 (2</w:t>
            </w:r>
            <w:r w:rsidR="00070BC1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0ABF6ED" w14:textId="002CB5B9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49F14B6A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3F5050A" w14:textId="33CCBDDE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5 (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11A0D6F" w14:textId="3F8236AA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27E1AB22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CF3A36" w14:textId="2ADA09DC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6 (1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98EE683" w14:textId="1A2DEEE8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7E6DCA4C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DF8DA8C" w14:textId="17E83F59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7 (1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086EDB6" w14:textId="6BACE354" w:rsidR="009217F3" w:rsidRDefault="006639EC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NERADNI DAN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10C4F58" w14:textId="77777777" w:rsidR="00640277" w:rsidRPr="00FE3C4F" w:rsidRDefault="00640277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E4F7CA" w14:textId="10E72F70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8 (2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25CD952" w14:textId="7F0A0596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7772641F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02CC70" w14:textId="5C986B33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9 (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5CFD164" w14:textId="70A0C629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3B97E43C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69A62C" w14:textId="0EAED102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10 (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766B6FA" w14:textId="7A866810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6B4AA402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18DCBF" w14:textId="66989051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11 (1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A49FB40" w14:textId="233877DB" w:rsidR="009217F3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0FCD8032" w14:textId="77777777" w:rsidR="00640277" w:rsidRDefault="00640277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6425E3" w14:textId="491CB803" w:rsidR="00640277" w:rsidRPr="00640277" w:rsidRDefault="00640277" w:rsidP="006402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23</w:t>
            </w: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CD1A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315F5AC" w14:textId="3C0E2DF6" w:rsidR="00640277" w:rsidRPr="00FE3C4F" w:rsidRDefault="00640277" w:rsidP="006402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>Prijevodni zadatak i rasprava</w:t>
            </w:r>
          </w:p>
          <w:p w14:paraId="74A7BF2C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950A44" w14:textId="04847F14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13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 1. 202</w:t>
            </w:r>
            <w:r w:rsidR="00FA67CF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6E53B5D" w14:textId="7E72C7B7" w:rsidR="009217F3" w:rsidRPr="00FE3C4F" w:rsidRDefault="00640277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>Studentske prezentacije i rasprava</w:t>
            </w:r>
          </w:p>
          <w:p w14:paraId="38831639" w14:textId="77777777" w:rsidR="009217F3" w:rsidRPr="00FE3C4F" w:rsidRDefault="009217F3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B77A6A" w14:textId="652493E6" w:rsidR="00AE6A7E" w:rsidRPr="00FE3C4F" w:rsidRDefault="00AE6A7E" w:rsidP="00AE6A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640277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 1. 202</w:t>
            </w:r>
            <w:r w:rsidR="00FA67CF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79970306" w14:textId="41A198AE" w:rsidR="002B2F7A" w:rsidRDefault="00640277" w:rsidP="006402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0277">
              <w:rPr>
                <w:rFonts w:ascii="Merriweather" w:eastAsia="MS Gothic" w:hAnsi="Merriweather" w:cs="Times New Roman"/>
                <w:sz w:val="16"/>
                <w:szCs w:val="16"/>
              </w:rPr>
              <w:t>Zaključni seminar</w:t>
            </w:r>
            <w:bookmarkEnd w:id="0"/>
          </w:p>
          <w:p w14:paraId="6E3A408E" w14:textId="099314B8" w:rsidR="00640277" w:rsidRPr="00FE3C4F" w:rsidRDefault="00640277" w:rsidP="006402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FE3C4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55F16B" w14:textId="44BA86D5" w:rsidR="001A3BD4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Materijali na Merlinu.</w:t>
            </w:r>
          </w:p>
          <w:p w14:paraId="7B1B44D9" w14:textId="2B67365E" w:rsidR="001A3BD4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Комиссаров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В.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Н.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1990.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лингвистические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аспекты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)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Москва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Высшая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школа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 </w:t>
            </w:r>
            <w:hyperlink r:id="rId15" w:history="1"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https://studfile.net/preview/2063337/</w:t>
              </w:r>
            </w:hyperlink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02D34C3" w14:textId="3A265E51" w:rsidR="001A3BD4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Гарбовский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Н. К.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2018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Лекция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6.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Становление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современной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теории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:</w:t>
            </w:r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кругу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других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научных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дисциплин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6" w:history="1"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https://medium.com/%D0%BB%D0%B5%D0%BA%D1%86%D0%B8%D0%B8/%D0%BD-%D0%BA-%D0%B3%D0%B0%D1%80%D0%B1%D0%BE%D0%B2%D1%81%D0%BA%D0%B8%D0%B9-%D0%BB%D0%B5%D0%BA%D1%86%D0%B8%D1%8F-6-37cd73597b40</w:t>
              </w:r>
            </w:hyperlink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89B5BE" w14:textId="034824A8" w:rsidR="00FC2198" w:rsidRPr="00FE3C4F" w:rsidRDefault="001A3BD4" w:rsidP="00AF7A4D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Тимакин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О. А.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2007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Курс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лекций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по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дисциплине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«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перевода</w:t>
            </w:r>
            <w:proofErr w:type="spellEnd"/>
            <w:r w:rsidRPr="00FE3C4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»</w:t>
            </w:r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Тула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Издательство</w:t>
            </w:r>
            <w:proofErr w:type="spellEnd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ТулГУ</w:t>
            </w:r>
            <w:proofErr w:type="spellEnd"/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7" w:history="1">
              <w:proofErr w:type="spellStart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//window.edu.ru/</w:t>
              </w:r>
              <w:proofErr w:type="spellStart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catalog</w:t>
              </w:r>
              <w:proofErr w:type="spellEnd"/>
              <w:r w:rsidR="00AF7A4D" w:rsidRPr="00FE3C4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/pdf2txt/707/67707/41071?p_page=1</w:t>
              </w:r>
            </w:hyperlink>
            <w:r w:rsidR="00AF7A4D"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FE3C4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72C6A75" w14:textId="0986A531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>Бархударов</w:t>
            </w:r>
            <w:proofErr w:type="spellEnd"/>
            <w:r w:rsidR="00AF7A4D"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>,</w:t>
            </w:r>
            <w:r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 xml:space="preserve"> Л.</w:t>
            </w:r>
            <w:r w:rsidR="00AF7A4D"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 xml:space="preserve"> </w:t>
            </w:r>
            <w:r w:rsidRPr="00FE3C4F">
              <w:rPr>
                <w:rStyle w:val="Naglaeno"/>
                <w:rFonts w:ascii="Merriweather" w:hAnsi="Merriweather"/>
                <w:b w:val="0"/>
                <w:bCs w:val="0"/>
                <w:color w:val="auto"/>
                <w:sz w:val="16"/>
                <w:szCs w:val="16"/>
                <w:lang w:val="hr-HR"/>
              </w:rPr>
              <w:t>С.</w:t>
            </w:r>
            <w:r w:rsidRPr="00FE3C4F">
              <w:rPr>
                <w:rFonts w:ascii="Merriweather" w:hAnsi="Merriweather"/>
                <w:b/>
                <w:bCs/>
                <w:color w:val="auto"/>
                <w:sz w:val="16"/>
                <w:szCs w:val="16"/>
                <w:lang w:val="hr-HR"/>
              </w:rPr>
              <w:t xml:space="preserve"> </w:t>
            </w:r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1975.</w:t>
            </w:r>
            <w:r w:rsidR="00AF7A4D" w:rsidRPr="00FE3C4F">
              <w:rPr>
                <w:rFonts w:ascii="Merriweather" w:hAnsi="Merriweather"/>
                <w:b/>
                <w:b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Язык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и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перевод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: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Вопросы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общей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и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частной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теории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Style w:val="Naglaeno"/>
                <w:rFonts w:ascii="Merriweather" w:hAnsi="Merriweather"/>
                <w:b w:val="0"/>
                <w:bCs w:val="0"/>
                <w:i/>
                <w:color w:val="auto"/>
                <w:sz w:val="16"/>
                <w:szCs w:val="16"/>
                <w:lang w:val="hr-HR"/>
              </w:rPr>
              <w:t>.</w:t>
            </w:r>
            <w:r w:rsidRPr="00FE3C4F">
              <w:rPr>
                <w:rStyle w:val="Naglaeno"/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М.: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Международные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отношения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. </w:t>
            </w:r>
            <w:hyperlink r:id="rId18" w:history="1"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https://superlinguist.ru/teoriia-i-praktika-perevoda-skachat-knigi-besplatn/barkhudarov-l-s-iazyk-i-perevod.html</w:t>
              </w:r>
            </w:hyperlink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</w:p>
          <w:p w14:paraId="6DFCCA91" w14:textId="13557365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Леонтович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, О. </w:t>
            </w:r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2018</w:t>
            </w:r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Проблемы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интерсемиотического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(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на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материале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зарубежных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экранизаций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русской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классики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)</w:t>
            </w:r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. </w:t>
            </w:r>
            <w:hyperlink r:id="rId19" w:history="1"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https://gitr.ru/data/events/2018/leontovich_7.pdf</w:t>
              </w:r>
            </w:hyperlink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</w:p>
          <w:p w14:paraId="15F40222" w14:textId="01B2FA81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Райс</w:t>
            </w:r>
            <w:proofErr w:type="spellEnd"/>
            <w:r w:rsidR="00AF7A4D"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, К. 1978.</w:t>
            </w:r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 w:rsidR="00AF7A4D"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„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Классификация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текстов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и 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методы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="00AF7A4D"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.“</w:t>
            </w:r>
            <w:r w:rsidR="00AF7A4D"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Вопросы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теории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в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зарубежной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лингвистике</w:t>
            </w:r>
            <w:proofErr w:type="spellEnd"/>
            <w:r w:rsidRPr="00FE3C4F">
              <w:rPr>
                <w:rFonts w:ascii="Merriweather" w:hAnsi="Merriweather"/>
                <w:iCs/>
                <w:color w:val="auto"/>
                <w:sz w:val="16"/>
                <w:szCs w:val="16"/>
                <w:lang w:val="hr-HR"/>
              </w:rPr>
              <w:t>. С. 202-228</w:t>
            </w:r>
            <w:r w:rsidR="00AF7A4D" w:rsidRPr="00FE3C4F">
              <w:rPr>
                <w:rFonts w:ascii="Merriweather" w:hAnsi="Merriweather"/>
                <w:iCs/>
                <w:color w:val="555555"/>
                <w:sz w:val="16"/>
                <w:szCs w:val="16"/>
                <w:lang w:val="hr-HR"/>
              </w:rPr>
              <w:t xml:space="preserve">. </w:t>
            </w:r>
            <w:hyperlink r:id="rId20" w:history="1">
              <w:proofErr w:type="spellStart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//samlib.ru/w/</w:t>
              </w:r>
              <w:proofErr w:type="spellStart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wagapow_a_s</w:t>
              </w:r>
              <w:proofErr w:type="spellEnd"/>
              <w:r w:rsidR="00AF7A4D" w:rsidRPr="00FE3C4F">
                <w:rPr>
                  <w:rStyle w:val="Hiperveza"/>
                  <w:rFonts w:ascii="Merriweather" w:eastAsia="Times New Roman" w:hAnsi="Merriweather"/>
                  <w:sz w:val="16"/>
                  <w:szCs w:val="16"/>
                  <w:lang w:val="hr-HR" w:eastAsia="hr-HR"/>
                </w:rPr>
                <w:t>/rais-classif.shtml</w:t>
              </w:r>
            </w:hyperlink>
            <w:r w:rsidR="00AF7A4D"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 xml:space="preserve"> </w:t>
            </w:r>
          </w:p>
          <w:p w14:paraId="4D0283BB" w14:textId="4A40E68E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>Тимакина</w:t>
            </w:r>
            <w:proofErr w:type="spellEnd"/>
            <w:r w:rsidR="00AF7A4D"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>,</w:t>
            </w:r>
            <w:r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 xml:space="preserve"> О. А.</w:t>
            </w:r>
            <w:r w:rsidR="00AF7A4D" w:rsidRPr="00FE3C4F">
              <w:rPr>
                <w:rFonts w:ascii="Merriweather" w:eastAsia="Times New Roman" w:hAnsi="Merriweather"/>
                <w:color w:val="auto"/>
                <w:sz w:val="16"/>
                <w:szCs w:val="16"/>
                <w:lang w:val="hr-HR" w:eastAsia="hr-HR"/>
              </w:rPr>
              <w:t xml:space="preserve"> 2007.</w:t>
            </w:r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Курс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лекций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по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дисциплине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«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Теория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>»</w:t>
            </w:r>
            <w:r w:rsidR="00AF7A4D" w:rsidRPr="00FE3C4F">
              <w:rPr>
                <w:rFonts w:ascii="Merriweather" w:hAnsi="Merriweather"/>
                <w:i/>
                <w:color w:val="auto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Тула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: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Издательство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ТулГУ</w:t>
            </w:r>
            <w:proofErr w:type="spellEnd"/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. </w:t>
            </w:r>
            <w:hyperlink r:id="rId21" w:history="1">
              <w:proofErr w:type="spellStart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//window.edu.ru/</w:t>
              </w:r>
              <w:proofErr w:type="spellStart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catalog</w:t>
              </w:r>
              <w:proofErr w:type="spellEnd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/pdf2txt/707/67707/41071?p_page=1</w:t>
              </w:r>
            </w:hyperlink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</w:p>
          <w:p w14:paraId="74846B4E" w14:textId="36D9AF32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Федоров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, А. В. 2002</w:t>
            </w:r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>.</w:t>
            </w:r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Основы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общей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теории</w:t>
            </w:r>
            <w:proofErr w:type="spellEnd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sz w:val="16"/>
                <w:szCs w:val="16"/>
                <w:lang w:val="hr-HR"/>
              </w:rPr>
              <w:t>перевода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>.</w:t>
            </w:r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Москва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: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Издательский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Дом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"ФИЛОЛОГИЯ ТРИ",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Санкт-Петербург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Филологический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факультет</w:t>
            </w:r>
            <w:proofErr w:type="spellEnd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sz w:val="16"/>
                <w:szCs w:val="16"/>
                <w:lang w:val="hr-HR"/>
              </w:rPr>
              <w:t>СПбГУ</w:t>
            </w:r>
            <w:proofErr w:type="spellEnd"/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. </w:t>
            </w:r>
            <w:hyperlink r:id="rId22" w:history="1"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htt//samlib.ru/w/wagapow_a_s/osnowyobshejteoriiperewoda2002.shtml</w:t>
              </w:r>
            </w:hyperlink>
            <w:r w:rsidR="00AF7A4D" w:rsidRPr="00FE3C4F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</w:p>
          <w:p w14:paraId="17158F64" w14:textId="5822ECA6" w:rsidR="001A3BD4" w:rsidRPr="00FE3C4F" w:rsidRDefault="001A3BD4" w:rsidP="001A3BD4">
            <w:pPr>
              <w:pStyle w:val="Default"/>
              <w:numPr>
                <w:ilvl w:val="0"/>
                <w:numId w:val="4"/>
              </w:numPr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</w:pPr>
            <w:proofErr w:type="spellStart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Якобсон</w:t>
            </w:r>
            <w:proofErr w:type="spellEnd"/>
            <w:r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>, Р.</w:t>
            </w:r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 xml:space="preserve">О </w:t>
            </w:r>
            <w:proofErr w:type="spellStart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>лингвистических</w:t>
            </w:r>
            <w:proofErr w:type="spellEnd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>аспектах</w:t>
            </w:r>
            <w:proofErr w:type="spellEnd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FE3C4F">
              <w:rPr>
                <w:rFonts w:ascii="Merriweather" w:hAnsi="Merriweather"/>
                <w:i/>
                <w:iCs/>
                <w:color w:val="auto"/>
                <w:sz w:val="16"/>
                <w:szCs w:val="16"/>
                <w:lang w:val="hr-HR"/>
              </w:rPr>
              <w:t>перевода</w:t>
            </w:r>
            <w:proofErr w:type="spellEnd"/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. </w:t>
            </w:r>
            <w:hyperlink r:id="rId23" w:history="1">
              <w:proofErr w:type="spellStart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htt</w:t>
              </w:r>
              <w:proofErr w:type="spellEnd"/>
              <w:r w:rsidR="00AF7A4D" w:rsidRPr="00FE3C4F">
                <w:rPr>
                  <w:rStyle w:val="Hiperveza"/>
                  <w:rFonts w:ascii="Merriweather" w:hAnsi="Merriweather"/>
                  <w:sz w:val="16"/>
                  <w:szCs w:val="16"/>
                  <w:lang w:val="hr-HR"/>
                </w:rPr>
                <w:t>//www.philology.ru/linguistics1/jakobson-78.htm</w:t>
              </w:r>
            </w:hyperlink>
            <w:r w:rsidR="00AF7A4D" w:rsidRPr="00FE3C4F">
              <w:rPr>
                <w:rFonts w:ascii="Merriweather" w:hAnsi="Merriweather"/>
                <w:color w:val="auto"/>
                <w:sz w:val="16"/>
                <w:szCs w:val="16"/>
                <w:lang w:val="hr-HR"/>
              </w:rPr>
              <w:t xml:space="preserve"> </w:t>
            </w:r>
          </w:p>
          <w:p w14:paraId="63D07860" w14:textId="77777777" w:rsidR="00FC2198" w:rsidRPr="00FE3C4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FE3C4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B7BC595" w14:textId="77777777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  <w:p w14:paraId="0657C8DD" w14:textId="77777777" w:rsidR="001A3BD4" w:rsidRPr="00FE3C4F" w:rsidRDefault="001A3BD4" w:rsidP="001A3BD4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Kodeks profesionalnog ponašanja Hrvatskog društva konferencijskih prevoditelja</w:t>
            </w:r>
          </w:p>
          <w:p w14:paraId="70C170C4" w14:textId="553C6E7E" w:rsidR="001A3BD4" w:rsidRPr="00FE3C4F" w:rsidRDefault="0003104A" w:rsidP="001A3BD4">
            <w:pPr>
              <w:ind w:left="720"/>
              <w:rPr>
                <w:rFonts w:ascii="Merriweather" w:hAnsi="Merriweather" w:cs="Times New Roman"/>
                <w:sz w:val="16"/>
                <w:szCs w:val="16"/>
              </w:rPr>
            </w:pPr>
            <w:hyperlink r:id="rId24" w:history="1"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https://www.hdkp.hr/hr/drustvo/kodeks-profesionalnog-ponasanja-hrvatskog-drustva-konferencijskih-prevoditelja/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48100F08" w14:textId="6E22192A" w:rsidR="001A3BD4" w:rsidRPr="00FE3C4F" w:rsidRDefault="001A3BD4" w:rsidP="001A3BD4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>Об</w:t>
            </w:r>
            <w:proofErr w:type="spellEnd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>этике</w:t>
            </w:r>
            <w:proofErr w:type="spellEnd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hyperlink r:id="rId25" w:history="1">
              <w:r w:rsidR="0003104A" w:rsidRPr="00FE3C4F">
                <w:rPr>
                  <w:rStyle w:val="Hiperveza"/>
                  <w:rFonts w:ascii="Merriweather" w:eastAsia="Times New Roman" w:hAnsi="Merriweather" w:cs="Times New Roman"/>
                  <w:sz w:val="16"/>
                  <w:szCs w:val="16"/>
                  <w:lang w:eastAsia="zh-CN"/>
                </w:rPr>
                <w:t>https://moluch.ru/conf/phil/archive/235/12352/</w:t>
              </w:r>
            </w:hyperlink>
            <w:r w:rsidR="0003104A" w:rsidRPr="00FE3C4F">
              <w:rPr>
                <w:rFonts w:ascii="Merriweather" w:eastAsia="Times New Roman" w:hAnsi="Merriweather" w:cs="Times New Roman"/>
                <w:sz w:val="16"/>
                <w:szCs w:val="16"/>
                <w:lang w:eastAsia="zh-CN"/>
              </w:rPr>
              <w:t xml:space="preserve"> </w:t>
            </w:r>
          </w:p>
          <w:p w14:paraId="2B1D7B40" w14:textId="57194A0F" w:rsidR="001A3BD4" w:rsidRPr="00FE3C4F" w:rsidRDefault="001A3BD4" w:rsidP="00AF7A4D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Ответы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на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вопросы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этическому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кодексу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hyperlink r:id="rId26" w:history="1">
              <w:r w:rsidR="0003104A" w:rsidRPr="00FE3C4F">
                <w:rPr>
                  <w:rStyle w:val="Hiperveza"/>
                  <w:rFonts w:ascii="Merriweather" w:eastAsia="Times New Roman" w:hAnsi="Merriweather" w:cs="Times New Roman"/>
                  <w:sz w:val="16"/>
                  <w:szCs w:val="16"/>
                  <w:lang w:eastAsia="zh-CN"/>
                </w:rPr>
                <w:t>https://www.youtube.com/watch?v=NnJcNRoCOI0</w:t>
              </w:r>
            </w:hyperlink>
            <w:r w:rsidR="0003104A" w:rsidRPr="00FE3C4F">
              <w:rPr>
                <w:rFonts w:ascii="Merriweather" w:eastAsia="Times New Roman" w:hAnsi="Merriweather" w:cs="Times New Roman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14:paraId="250E1BD2" w14:textId="0B177D89" w:rsidR="001A3BD4" w:rsidRPr="00FE3C4F" w:rsidRDefault="001A3BD4" w:rsidP="00AF7A4D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Что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такое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Этические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кодекс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hyperlink r:id="rId27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https://www.youtube.com/watch?v=nLguEw0QHnk</w:t>
              </w:r>
            </w:hyperlink>
            <w:r w:rsidR="0003104A"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</w:p>
          <w:p w14:paraId="294E0B67" w14:textId="43054E08" w:rsidR="001A3BD4" w:rsidRPr="00FE3C4F" w:rsidRDefault="001A3BD4" w:rsidP="00AF7A4D">
            <w:pPr>
              <w:pStyle w:val="Naslov1"/>
              <w:numPr>
                <w:ilvl w:val="0"/>
                <w:numId w:val="5"/>
              </w:numPr>
              <w:spacing w:before="0"/>
              <w:rPr>
                <w:rFonts w:ascii="Merriweather" w:hAnsi="Merriweather" w:cs="Times New Roman"/>
                <w:b/>
                <w:color w:val="auto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10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ошибок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устного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переводчика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|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Что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нельзя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делать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переводчику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? |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Советы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>рекомендации</w:t>
            </w:r>
            <w:proofErr w:type="spellEnd"/>
            <w:r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  <w:hyperlink r:id="rId28" w:history="1">
              <w:r w:rsidR="0003104A"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https://www.youtube.com/watch?v=7X03okunEGY</w:t>
              </w:r>
            </w:hyperlink>
            <w:r w:rsidR="0003104A" w:rsidRPr="00FE3C4F">
              <w:rPr>
                <w:rFonts w:ascii="Merriweather" w:hAnsi="Merriweather" w:cs="Times New Roman"/>
                <w:color w:val="auto"/>
                <w:sz w:val="16"/>
                <w:szCs w:val="16"/>
              </w:rPr>
              <w:t xml:space="preserve"> </w:t>
            </w:r>
          </w:p>
          <w:p w14:paraId="3218262A" w14:textId="77777777" w:rsidR="001A3BD4" w:rsidRPr="00FE3C4F" w:rsidRDefault="001A3BD4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29" w:history="1"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https://cyberleninka.ru/article/v/o-kurse-professionalnaya-etika-perevodchika</w:t>
              </w:r>
            </w:hyperlink>
          </w:p>
          <w:p w14:paraId="637CF87D" w14:textId="19CFBE9D" w:rsidR="001A3BD4" w:rsidRPr="00FE3C4F" w:rsidRDefault="001A3BD4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0" w:history="1"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https://chinesetranslation.fen-shuj.net/moshenniki/perevodcheskaya_etika_i_principy_raboty_perevodchika.html</w:t>
              </w:r>
            </w:hyperlink>
            <w:r w:rsidR="0003104A" w:rsidRPr="00FE3C4F"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4C55CE71" w14:textId="4EDD9430" w:rsidR="001A3BD4" w:rsidRPr="00FE3C4F" w:rsidRDefault="001A3BD4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1" w:history="1">
              <w:proofErr w:type="spellStart"/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</w:t>
              </w:r>
              <w:proofErr w:type="spellEnd"/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//diplomba.ru/</w:t>
              </w:r>
              <w:proofErr w:type="spellStart"/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work</w:t>
              </w:r>
              <w:proofErr w:type="spellEnd"/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/76560</w:t>
              </w:r>
            </w:hyperlink>
            <w:r w:rsidR="0003104A" w:rsidRPr="00FE3C4F"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12DDA8A2" w14:textId="60577A1F" w:rsidR="001A3BD4" w:rsidRPr="00FE3C4F" w:rsidRDefault="001A3BD4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2" w:history="1">
              <w:r w:rsidRPr="00FE3C4F">
                <w:rPr>
                  <w:rStyle w:val="Hiperveza"/>
                  <w:rFonts w:ascii="Merriweather" w:hAnsi="Merriweather" w:cs="Times New Roman"/>
                  <w:color w:val="auto"/>
                  <w:sz w:val="16"/>
                  <w:szCs w:val="16"/>
                  <w:u w:val="none"/>
                </w:rPr>
                <w:t>https://studfiles.net/preview/5853727/page:10/</w:t>
              </w:r>
            </w:hyperlink>
            <w:r w:rsidR="0003104A" w:rsidRPr="00FE3C4F">
              <w:rPr>
                <w:rStyle w:val="Hiperveza"/>
                <w:rFonts w:ascii="Merriweather" w:hAnsi="Merriweather" w:cs="Times New Roman"/>
                <w:color w:val="auto"/>
                <w:sz w:val="16"/>
                <w:szCs w:val="16"/>
                <w:u w:val="none"/>
              </w:rPr>
              <w:t xml:space="preserve">  </w:t>
            </w:r>
          </w:p>
          <w:p w14:paraId="5C9B11B0" w14:textId="2C90581B" w:rsidR="001A3BD4" w:rsidRPr="00FE3C4F" w:rsidRDefault="0003104A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3" w:history="1"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https://medium.com/@estimsu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3BD4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440267AD" w14:textId="7933FB15" w:rsidR="001A3BD4" w:rsidRPr="00FE3C4F" w:rsidRDefault="0003104A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4" w:history="1"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https://travel-in-time.org/puteshestviya-vo-vremeni/toledskaya-shkola/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2B50306A" w14:textId="258AE741" w:rsidR="001A3BD4" w:rsidRPr="00FE3C4F" w:rsidRDefault="0003104A" w:rsidP="00AF7A4D">
            <w:pPr>
              <w:pStyle w:val="Odlomakpopisa"/>
              <w:numPr>
                <w:ilvl w:val="0"/>
                <w:numId w:val="5"/>
              </w:numPr>
              <w:rPr>
                <w:rFonts w:ascii="Merriweather" w:hAnsi="Merriweather" w:cs="Times New Roman"/>
                <w:sz w:val="16"/>
                <w:szCs w:val="16"/>
              </w:rPr>
            </w:pPr>
            <w:hyperlink r:id="rId35" w:history="1">
              <w:proofErr w:type="spellStart"/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</w:t>
              </w:r>
              <w:proofErr w:type="spellEnd"/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//window.edu.ru/</w:t>
              </w:r>
              <w:proofErr w:type="spellStart"/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catalog</w:t>
              </w:r>
              <w:proofErr w:type="spellEnd"/>
              <w:r w:rsidRPr="00FE3C4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/pdf2txt/707/67707/41071?p_page=2</w:t>
              </w:r>
            </w:hyperlink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DCC4888" w14:textId="0C50C41F" w:rsidR="001A3BD4" w:rsidRPr="00FE3C4F" w:rsidRDefault="001A3BD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FE3C4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FE3C4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FE3C4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FE3C4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FE3C4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FE3C4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B8741A1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FE3C4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FE3C4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FE3C4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FE3C4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FE3C4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FE3C4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FE3C4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FE3C4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B3DD4D6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Pohađanje nastave i aktivnost u nastavi ocjenjuje se na sljedeći način: </w:t>
            </w:r>
          </w:p>
          <w:p w14:paraId="7E1AF19A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1 = Ne dolazi na nastavu. </w:t>
            </w:r>
          </w:p>
          <w:p w14:paraId="6AB3954F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 = Prisustvuje predavanjima, no pasivno ih prati, bez aktivnoga sudjelovanja i ne donosi pismene zadaće.</w:t>
            </w:r>
          </w:p>
          <w:p w14:paraId="0673D4FD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2 = Povremeno se uključuje u nastavni proces, povremeno odnosi pismene zadaće.</w:t>
            </w:r>
          </w:p>
          <w:p w14:paraId="24BEA6DC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3 = Povremeno je pripremljen/na je iako dobrovoljno i aktivno sudjeluje u nastavnome procesu i donosi polovično pripremljene pismene zadaće.</w:t>
            </w:r>
          </w:p>
          <w:p w14:paraId="4113FB32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4 = Postavlja svrsishodna pitanja, redovito je pripremljen/na i donosi pismene zadaće. </w:t>
            </w:r>
          </w:p>
          <w:p w14:paraId="36988CA0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5 = Pokazuje visok stupanj zainteresiranosti za kolegij, redovito pohađa nastavu, postavlja pitanja i problematizira sadržaje važne za kolegij, donosi pismene zadaće.</w:t>
            </w:r>
          </w:p>
          <w:p w14:paraId="15579957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CA24F75" w14:textId="5B12AE69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Pismene zadaće (prijevodi) kontinuirano se izrađuju tijekom semestra. Na kraju semestra potrebno ih je doraditi prema uputama dobivenim na nastavi i predati ih u pismenom i elektron</w:t>
            </w:r>
            <w:r w:rsidR="00B567B2" w:rsidRPr="00FE3C4F">
              <w:rPr>
                <w:rFonts w:ascii="Merriweather" w:hAnsi="Merriweather" w:cs="Times New Roman"/>
                <w:sz w:val="16"/>
                <w:szCs w:val="16"/>
              </w:rPr>
              <w:t>ičko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>m obliku. Pismene zadaće ocjenjivat će se na sljedeći način:</w:t>
            </w:r>
          </w:p>
          <w:p w14:paraId="59CF25D3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1 = pismene zadaće nisu predane ili su pismene zadaće djelomično predane i nisu zadovoljavajuće kvalitete.</w:t>
            </w:r>
          </w:p>
          <w:p w14:paraId="7AEB0630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2 = pismene su zadaće predane i zadovoljavajuće su. </w:t>
            </w:r>
          </w:p>
          <w:p w14:paraId="255946EA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3 = pismene su zadaće predane i dobre su.</w:t>
            </w:r>
          </w:p>
          <w:p w14:paraId="6D025300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4 = pismene su zadaće predane i vrlo su dobre.</w:t>
            </w:r>
          </w:p>
          <w:p w14:paraId="0D371898" w14:textId="77777777" w:rsidR="001A3BD4" w:rsidRPr="00FE3C4F" w:rsidRDefault="001A3BD4" w:rsidP="001A3B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5 = pismene su zadaće predane i odlične su.</w:t>
            </w:r>
          </w:p>
          <w:p w14:paraId="646F7F3F" w14:textId="50FCAB7E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FE3C4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B46FF2C" w:rsidR="00FC2198" w:rsidRPr="00FE3C4F" w:rsidRDefault="004254A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0 – 54 %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FE3C4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C2B2A3E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55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62,9 %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FE3C4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9935193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63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75,9%  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FE3C4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ABD4E1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76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88,9 % 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FE3C4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4CB23E" w:rsidR="00FC2198" w:rsidRPr="00FE3C4F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89 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100</w:t>
            </w:r>
            <w:r w:rsidR="002B2F7A"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%   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FE3C4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FE3C4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E3C4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FE3C4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FE3C4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FE3C4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3C4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FE3C4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FE3C4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E3C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36" w:history="1">
              <w:r w:rsidRPr="00FE3C4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FE3C4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9263942" w:rsidR="00FC2198" w:rsidRPr="00FE3C4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3C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FE3C4F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FE3C4F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FAD7" w14:textId="77777777" w:rsidR="009F7E73" w:rsidRDefault="009F7E73" w:rsidP="009947BA">
      <w:pPr>
        <w:spacing w:before="0" w:after="0"/>
      </w:pPr>
      <w:r>
        <w:separator/>
      </w:r>
    </w:p>
  </w:endnote>
  <w:endnote w:type="continuationSeparator" w:id="0">
    <w:p w14:paraId="06101459" w14:textId="77777777" w:rsidR="009F7E73" w:rsidRDefault="009F7E7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A636" w14:textId="77777777" w:rsidR="009F7E73" w:rsidRDefault="009F7E73" w:rsidP="009947BA">
      <w:pPr>
        <w:spacing w:before="0" w:after="0"/>
      </w:pPr>
      <w:r>
        <w:separator/>
      </w:r>
    </w:p>
  </w:footnote>
  <w:footnote w:type="continuationSeparator" w:id="0">
    <w:p w14:paraId="58B72C9F" w14:textId="77777777" w:rsidR="009F7E73" w:rsidRDefault="009F7E7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B4D"/>
    <w:multiLevelType w:val="hybridMultilevel"/>
    <w:tmpl w:val="AA308F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F20"/>
    <w:multiLevelType w:val="hybridMultilevel"/>
    <w:tmpl w:val="BA8652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25C12"/>
    <w:multiLevelType w:val="hybridMultilevel"/>
    <w:tmpl w:val="3BE06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21B"/>
    <w:multiLevelType w:val="hybridMultilevel"/>
    <w:tmpl w:val="A99A1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1663"/>
    <w:multiLevelType w:val="hybridMultilevel"/>
    <w:tmpl w:val="6D500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97AAE"/>
    <w:multiLevelType w:val="hybridMultilevel"/>
    <w:tmpl w:val="B484B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53"/>
    <w:multiLevelType w:val="hybridMultilevel"/>
    <w:tmpl w:val="9280DD94"/>
    <w:lvl w:ilvl="0" w:tplc="3DD214A6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76EB1"/>
    <w:multiLevelType w:val="hybridMultilevel"/>
    <w:tmpl w:val="9574E8B2"/>
    <w:lvl w:ilvl="0" w:tplc="AE56A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17A1"/>
    <w:multiLevelType w:val="hybridMultilevel"/>
    <w:tmpl w:val="200817A8"/>
    <w:lvl w:ilvl="0" w:tplc="C4966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6982"/>
    <w:multiLevelType w:val="hybridMultilevel"/>
    <w:tmpl w:val="54FC9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552">
    <w:abstractNumId w:val="4"/>
  </w:num>
  <w:num w:numId="2" w16cid:durableId="282614800">
    <w:abstractNumId w:val="3"/>
  </w:num>
  <w:num w:numId="3" w16cid:durableId="16004466">
    <w:abstractNumId w:val="10"/>
  </w:num>
  <w:num w:numId="4" w16cid:durableId="225453450">
    <w:abstractNumId w:val="6"/>
  </w:num>
  <w:num w:numId="5" w16cid:durableId="939333724">
    <w:abstractNumId w:val="2"/>
  </w:num>
  <w:num w:numId="6" w16cid:durableId="2143691375">
    <w:abstractNumId w:val="7"/>
  </w:num>
  <w:num w:numId="7" w16cid:durableId="365836396">
    <w:abstractNumId w:val="0"/>
  </w:num>
  <w:num w:numId="8" w16cid:durableId="905842118">
    <w:abstractNumId w:val="1"/>
  </w:num>
  <w:num w:numId="9" w16cid:durableId="706026761">
    <w:abstractNumId w:val="9"/>
  </w:num>
  <w:num w:numId="10" w16cid:durableId="422725548">
    <w:abstractNumId w:val="8"/>
  </w:num>
  <w:num w:numId="11" w16cid:durableId="1845709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B3D"/>
    <w:rsid w:val="000301AF"/>
    <w:rsid w:val="0003104A"/>
    <w:rsid w:val="00035AE4"/>
    <w:rsid w:val="00043C9F"/>
    <w:rsid w:val="00057B7F"/>
    <w:rsid w:val="00070BC1"/>
    <w:rsid w:val="00091000"/>
    <w:rsid w:val="000A457C"/>
    <w:rsid w:val="000C0578"/>
    <w:rsid w:val="000D39A9"/>
    <w:rsid w:val="000E2E00"/>
    <w:rsid w:val="00101C54"/>
    <w:rsid w:val="0010332B"/>
    <w:rsid w:val="00121C44"/>
    <w:rsid w:val="001435B8"/>
    <w:rsid w:val="001443A2"/>
    <w:rsid w:val="00150B32"/>
    <w:rsid w:val="00152C4E"/>
    <w:rsid w:val="00154E02"/>
    <w:rsid w:val="001658AB"/>
    <w:rsid w:val="0017531F"/>
    <w:rsid w:val="001847AA"/>
    <w:rsid w:val="00193B04"/>
    <w:rsid w:val="0019567C"/>
    <w:rsid w:val="00197510"/>
    <w:rsid w:val="001A3BD4"/>
    <w:rsid w:val="001C7C51"/>
    <w:rsid w:val="002135C3"/>
    <w:rsid w:val="00226061"/>
    <w:rsid w:val="00226462"/>
    <w:rsid w:val="0022722C"/>
    <w:rsid w:val="00246AEF"/>
    <w:rsid w:val="00257995"/>
    <w:rsid w:val="0028545A"/>
    <w:rsid w:val="002B2F7A"/>
    <w:rsid w:val="002E1CE6"/>
    <w:rsid w:val="002F2D22"/>
    <w:rsid w:val="002F69FB"/>
    <w:rsid w:val="00310F9A"/>
    <w:rsid w:val="003127ED"/>
    <w:rsid w:val="00326091"/>
    <w:rsid w:val="003467DA"/>
    <w:rsid w:val="00356CBF"/>
    <w:rsid w:val="00357643"/>
    <w:rsid w:val="00371634"/>
    <w:rsid w:val="00386E9C"/>
    <w:rsid w:val="00393964"/>
    <w:rsid w:val="00393CA9"/>
    <w:rsid w:val="003A6310"/>
    <w:rsid w:val="003A646F"/>
    <w:rsid w:val="003C6F60"/>
    <w:rsid w:val="003D7529"/>
    <w:rsid w:val="003F11B6"/>
    <w:rsid w:val="003F17B8"/>
    <w:rsid w:val="004138FF"/>
    <w:rsid w:val="004254A0"/>
    <w:rsid w:val="00453362"/>
    <w:rsid w:val="00461219"/>
    <w:rsid w:val="00470F6D"/>
    <w:rsid w:val="00476347"/>
    <w:rsid w:val="00476FDC"/>
    <w:rsid w:val="00483BC3"/>
    <w:rsid w:val="00497894"/>
    <w:rsid w:val="004B1B3D"/>
    <w:rsid w:val="004B553E"/>
    <w:rsid w:val="004E6C86"/>
    <w:rsid w:val="00504714"/>
    <w:rsid w:val="00507C65"/>
    <w:rsid w:val="00517FF9"/>
    <w:rsid w:val="0052496E"/>
    <w:rsid w:val="00527C5F"/>
    <w:rsid w:val="005353ED"/>
    <w:rsid w:val="005514C3"/>
    <w:rsid w:val="00552030"/>
    <w:rsid w:val="005A077B"/>
    <w:rsid w:val="005E1668"/>
    <w:rsid w:val="005E5F80"/>
    <w:rsid w:val="005E66E6"/>
    <w:rsid w:val="005F6E0B"/>
    <w:rsid w:val="0062328F"/>
    <w:rsid w:val="00624F40"/>
    <w:rsid w:val="00640277"/>
    <w:rsid w:val="006639EC"/>
    <w:rsid w:val="00684A9B"/>
    <w:rsid w:val="00684BBC"/>
    <w:rsid w:val="00685422"/>
    <w:rsid w:val="006B4920"/>
    <w:rsid w:val="00700D7A"/>
    <w:rsid w:val="007202C6"/>
    <w:rsid w:val="00721260"/>
    <w:rsid w:val="00725FCD"/>
    <w:rsid w:val="007361E7"/>
    <w:rsid w:val="007368EB"/>
    <w:rsid w:val="00753C7F"/>
    <w:rsid w:val="00767466"/>
    <w:rsid w:val="0078125F"/>
    <w:rsid w:val="00794496"/>
    <w:rsid w:val="007967CC"/>
    <w:rsid w:val="0079745E"/>
    <w:rsid w:val="00797B40"/>
    <w:rsid w:val="007C43A4"/>
    <w:rsid w:val="007D4D2D"/>
    <w:rsid w:val="007E3FB2"/>
    <w:rsid w:val="0083390D"/>
    <w:rsid w:val="008527FD"/>
    <w:rsid w:val="00865776"/>
    <w:rsid w:val="00874D5D"/>
    <w:rsid w:val="00891C60"/>
    <w:rsid w:val="008942F0"/>
    <w:rsid w:val="008B1823"/>
    <w:rsid w:val="008B3B10"/>
    <w:rsid w:val="008B4277"/>
    <w:rsid w:val="008D45DB"/>
    <w:rsid w:val="008E42ED"/>
    <w:rsid w:val="008F5B0E"/>
    <w:rsid w:val="0090214F"/>
    <w:rsid w:val="009163E6"/>
    <w:rsid w:val="009217F3"/>
    <w:rsid w:val="00944C73"/>
    <w:rsid w:val="009760E8"/>
    <w:rsid w:val="009947BA"/>
    <w:rsid w:val="00997F41"/>
    <w:rsid w:val="009A3A9D"/>
    <w:rsid w:val="009B2F24"/>
    <w:rsid w:val="009C56B1"/>
    <w:rsid w:val="009D5226"/>
    <w:rsid w:val="009E2FD4"/>
    <w:rsid w:val="009F7E73"/>
    <w:rsid w:val="00A06750"/>
    <w:rsid w:val="00A2215E"/>
    <w:rsid w:val="00A9132B"/>
    <w:rsid w:val="00A920BC"/>
    <w:rsid w:val="00AA1A5A"/>
    <w:rsid w:val="00AA3DAC"/>
    <w:rsid w:val="00AD23FB"/>
    <w:rsid w:val="00AE6A7E"/>
    <w:rsid w:val="00AF7A4D"/>
    <w:rsid w:val="00B02885"/>
    <w:rsid w:val="00B567B2"/>
    <w:rsid w:val="00B7180A"/>
    <w:rsid w:val="00B71A57"/>
    <w:rsid w:val="00B7307A"/>
    <w:rsid w:val="00B8432A"/>
    <w:rsid w:val="00B87F5B"/>
    <w:rsid w:val="00B95470"/>
    <w:rsid w:val="00BA588F"/>
    <w:rsid w:val="00BF70CB"/>
    <w:rsid w:val="00C02454"/>
    <w:rsid w:val="00C3477B"/>
    <w:rsid w:val="00C5480C"/>
    <w:rsid w:val="00C638A9"/>
    <w:rsid w:val="00C736BD"/>
    <w:rsid w:val="00C84838"/>
    <w:rsid w:val="00C85956"/>
    <w:rsid w:val="00C936FC"/>
    <w:rsid w:val="00C94417"/>
    <w:rsid w:val="00C9733D"/>
    <w:rsid w:val="00CA3783"/>
    <w:rsid w:val="00CB23F4"/>
    <w:rsid w:val="00CB4B19"/>
    <w:rsid w:val="00CB6A8D"/>
    <w:rsid w:val="00CB7905"/>
    <w:rsid w:val="00CC5BA2"/>
    <w:rsid w:val="00CD1AEF"/>
    <w:rsid w:val="00CF089C"/>
    <w:rsid w:val="00CF25A0"/>
    <w:rsid w:val="00D136E4"/>
    <w:rsid w:val="00D22167"/>
    <w:rsid w:val="00D5334D"/>
    <w:rsid w:val="00D53F38"/>
    <w:rsid w:val="00D5523D"/>
    <w:rsid w:val="00D82B73"/>
    <w:rsid w:val="00D93AA8"/>
    <w:rsid w:val="00D944DF"/>
    <w:rsid w:val="00DB7CE5"/>
    <w:rsid w:val="00DD110C"/>
    <w:rsid w:val="00DE3FDE"/>
    <w:rsid w:val="00DE6D53"/>
    <w:rsid w:val="00DF2588"/>
    <w:rsid w:val="00DF4816"/>
    <w:rsid w:val="00E06E39"/>
    <w:rsid w:val="00E07D73"/>
    <w:rsid w:val="00E17D18"/>
    <w:rsid w:val="00E30E67"/>
    <w:rsid w:val="00E31CA4"/>
    <w:rsid w:val="00E522CD"/>
    <w:rsid w:val="00E7178B"/>
    <w:rsid w:val="00E96776"/>
    <w:rsid w:val="00EB5A72"/>
    <w:rsid w:val="00ED527E"/>
    <w:rsid w:val="00EF26D5"/>
    <w:rsid w:val="00F02A8F"/>
    <w:rsid w:val="00F22855"/>
    <w:rsid w:val="00F365E0"/>
    <w:rsid w:val="00F513E0"/>
    <w:rsid w:val="00F566DA"/>
    <w:rsid w:val="00F82834"/>
    <w:rsid w:val="00F84F5E"/>
    <w:rsid w:val="00F861F3"/>
    <w:rsid w:val="00FA67CF"/>
    <w:rsid w:val="00FB0951"/>
    <w:rsid w:val="00FC2198"/>
    <w:rsid w:val="00FC283E"/>
    <w:rsid w:val="00FC3BB0"/>
    <w:rsid w:val="00FE2501"/>
    <w:rsid w:val="00FE383F"/>
    <w:rsid w:val="00FE3C4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A3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B6A8D"/>
    <w:rPr>
      <w:color w:val="605E5C"/>
      <w:shd w:val="clear" w:color="auto" w:fill="E1DFDD"/>
    </w:rPr>
  </w:style>
  <w:style w:type="paragraph" w:customStyle="1" w:styleId="Default">
    <w:name w:val="Default"/>
    <w:rsid w:val="001A3BD4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  <w:style w:type="character" w:styleId="Naglaeno">
    <w:name w:val="Strong"/>
    <w:basedOn w:val="Zadanifontodlomka"/>
    <w:uiPriority w:val="22"/>
    <w:qFormat/>
    <w:rsid w:val="001A3BD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1A3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AF7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bozic@inbox.ru" TargetMode="External"/><Relationship Id="rId18" Type="http://schemas.openxmlformats.org/officeDocument/2006/relationships/hyperlink" Target="https://superlinguist.ru/teoriia-i-praktika-perevoda-skachat-knigi-besplatn/barkhudarov-l-s-iazyk-i-perevod.html" TargetMode="External"/><Relationship Id="rId26" Type="http://schemas.openxmlformats.org/officeDocument/2006/relationships/hyperlink" Target="https://www.youtube.com/watch?v=NnJcNRoCOI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indow.edu.ru/catalog/pdf2txt/707/67707/41071?p_page=1" TargetMode="External"/><Relationship Id="rId34" Type="http://schemas.openxmlformats.org/officeDocument/2006/relationships/hyperlink" Target="https://travel-in-time.org/puteshestviya-vo-vremeni/toledskaya-shkola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hyperlink" Target="http://window.edu.ru/catalog/pdf2txt/707/67707/41071?p_page=1" TargetMode="External"/><Relationship Id="rId25" Type="http://schemas.openxmlformats.org/officeDocument/2006/relationships/hyperlink" Target="https://moluch.ru/conf/phil/archive/235/12352/" TargetMode="External"/><Relationship Id="rId33" Type="http://schemas.openxmlformats.org/officeDocument/2006/relationships/hyperlink" Target="https://medium.com/@estims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dium.com/%D0%BB%D0%B5%D0%BA%D1%86%D0%B8%D0%B8/%D0%BD-%D0%BA-%D0%B3%D0%B0%D1%80%D0%B1%D0%BE%D0%B2%D1%81%D0%BA%D0%B8%D0%B9-%D0%BB%D0%B5%D0%BA%D1%86%D0%B8%D1%8F-6-37cd73597b40" TargetMode="External"/><Relationship Id="rId20" Type="http://schemas.openxmlformats.org/officeDocument/2006/relationships/hyperlink" Target="http://samlib.ru/w/wagapow_a_s/rais-classif.shtml" TargetMode="External"/><Relationship Id="rId29" Type="http://schemas.openxmlformats.org/officeDocument/2006/relationships/hyperlink" Target="https://cyberleninka.ru/article/v/o-kurse-professionalnaya-etika-perevodchik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24" Type="http://schemas.openxmlformats.org/officeDocument/2006/relationships/hyperlink" Target="https://www.hdkp.hr/hr/drustvo/kodeks-profesionalnog-ponasanja-hrvatskog-drustva-konferencijskih-prevoditelja/" TargetMode="External"/><Relationship Id="rId32" Type="http://schemas.openxmlformats.org/officeDocument/2006/relationships/hyperlink" Target="https://studfiles.net/preview/5853727/page:10/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tudfile.net/preview/2063337/" TargetMode="External"/><Relationship Id="rId23" Type="http://schemas.openxmlformats.org/officeDocument/2006/relationships/hyperlink" Target="http://www.philology.ru/linguistics1/jakobson-78.htm" TargetMode="External"/><Relationship Id="rId28" Type="http://schemas.openxmlformats.org/officeDocument/2006/relationships/hyperlink" Target="https://www.youtube.com/watch?v=7X03okunEGY" TargetMode="External"/><Relationship Id="rId36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itr.ru/data/events/2018/leontovich_7.pdf" TargetMode="External"/><Relationship Id="rId31" Type="http://schemas.openxmlformats.org/officeDocument/2006/relationships/hyperlink" Target="http://diplomba.ru/work/765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intari1@unizd.hr" TargetMode="External"/><Relationship Id="rId22" Type="http://schemas.openxmlformats.org/officeDocument/2006/relationships/hyperlink" Target="http://samlib.ru/w/wagapow_a_s/osnowyobshejteoriiperewoda2002.shtml" TargetMode="External"/><Relationship Id="rId27" Type="http://schemas.openxmlformats.org/officeDocument/2006/relationships/hyperlink" Target="https://www.youtube.com/watch?v=nLguEw0QHnk" TargetMode="External"/><Relationship Id="rId30" Type="http://schemas.openxmlformats.org/officeDocument/2006/relationships/hyperlink" Target="https://chinesetranslation.fen-shuj.net/moshenniki/perevodcheskaya_etika_i_principy_raboty_perevodchika.html" TargetMode="External"/><Relationship Id="rId35" Type="http://schemas.openxmlformats.org/officeDocument/2006/relationships/hyperlink" Target="http://window.edu.ru/catalog/pdf2txt/707/67707/41071?p_page=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210</cp:revision>
  <cp:lastPrinted>2021-02-12T11:27:00Z</cp:lastPrinted>
  <dcterms:created xsi:type="dcterms:W3CDTF">2024-07-21T20:54:00Z</dcterms:created>
  <dcterms:modified xsi:type="dcterms:W3CDTF">2025-09-14T11:23:00Z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