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733C995F" w:rsidR="004B553E" w:rsidRPr="008D02AA" w:rsidRDefault="008D02A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7FDADF7A" w:rsidR="004B553E" w:rsidRPr="0017531F" w:rsidRDefault="008D02AA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8922B5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8922B5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07C85B9C" w:rsidR="004B553E" w:rsidRPr="008D02AA" w:rsidRDefault="008D02A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Cs/>
                <w:sz w:val="18"/>
                <w:szCs w:val="18"/>
              </w:rPr>
              <w:t>Hrvatska povijest 15. – 18. stoljeća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35FA1A27" w:rsidR="004B553E" w:rsidRPr="0017531F" w:rsidRDefault="00901352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0AF0F7DF" w:rsidR="004B553E" w:rsidRPr="008D02AA" w:rsidRDefault="008922B5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prijediplomski dvopredmetni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539C857C" w:rsidR="004B553E" w:rsidRPr="0017531F" w:rsidRDefault="00BC2E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8922B5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BC2E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BC2E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BC2E56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913BD24" w:rsidR="004B553E" w:rsidRPr="0017531F" w:rsidRDefault="00BC2E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5356801C" w:rsidR="004B553E" w:rsidRPr="0017531F" w:rsidRDefault="00BC2E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4500AEC9" w:rsidR="004B553E" w:rsidRPr="0017531F" w:rsidRDefault="00BC2E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BC2E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BC2E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BC2E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BC2E56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BC2E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5AEBDBD8" w:rsidR="004B553E" w:rsidRPr="0017531F" w:rsidRDefault="00BC2E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BC2E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18F91BC8" w:rsidR="004B553E" w:rsidRPr="0017531F" w:rsidRDefault="00BC2E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BC2E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8747AF6" w:rsidR="004B553E" w:rsidRPr="0017531F" w:rsidRDefault="00BC2E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7846805F" w:rsidR="00393964" w:rsidRPr="0017531F" w:rsidRDefault="00BC2E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BC2E56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BC2E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BC2E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34D3D0" w:rsidR="00393964" w:rsidRPr="0017531F" w:rsidRDefault="00BC2E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2D4314BD" w:rsidR="00453362" w:rsidRPr="008D02AA" w:rsidRDefault="0090135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5"/>
                <w:szCs w:val="15"/>
              </w:rPr>
            </w:pPr>
            <w:r>
              <w:rPr>
                <w:rFonts w:ascii="Merriweather" w:hAnsi="Merriweather" w:cs="Times New Roman"/>
                <w:sz w:val="15"/>
                <w:szCs w:val="15"/>
              </w:rPr>
              <w:t>45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66FEAB53" w:rsidR="00453362" w:rsidRPr="0017531F" w:rsidRDefault="0090135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35735A7B" w:rsidR="00453362" w:rsidRPr="0017531F" w:rsidRDefault="008D02A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0CE42605" w:rsidR="00453362" w:rsidRPr="0017531F" w:rsidRDefault="00BC2E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36B9C009" w:rsidR="00453362" w:rsidRPr="008D02AA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279353CD" w:rsidR="00453362" w:rsidRPr="008D02AA" w:rsidRDefault="008D02A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4D4FFAC2" w:rsidR="00453362" w:rsidRPr="0017531F" w:rsidRDefault="008D02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8922B5">
              <w:rPr>
                <w:rFonts w:ascii="Merriweather" w:hAnsi="Merriweather" w:cs="Times New Roman"/>
                <w:sz w:val="16"/>
                <w:szCs w:val="16"/>
              </w:rPr>
              <w:t>6</w:t>
            </w:r>
            <w:r>
              <w:rPr>
                <w:rFonts w:ascii="Merriweather" w:hAnsi="Merriweather" w:cs="Times New Roman"/>
                <w:sz w:val="16"/>
                <w:szCs w:val="16"/>
              </w:rPr>
              <w:t>.2. 202</w:t>
            </w:r>
            <w:r w:rsidR="008922B5">
              <w:rPr>
                <w:rFonts w:ascii="Merriweather" w:hAnsi="Merriweather" w:cs="Times New Roman"/>
                <w:sz w:val="16"/>
                <w:szCs w:val="16"/>
              </w:rPr>
              <w:t>4</w:t>
            </w:r>
            <w:r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7668C5EE" w:rsidR="00453362" w:rsidRPr="0017531F" w:rsidRDefault="008922B5" w:rsidP="008D02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</w:t>
            </w:r>
            <w:r w:rsidR="008D02AA">
              <w:rPr>
                <w:rFonts w:ascii="Merriweather" w:hAnsi="Merriweather" w:cs="Times New Roman"/>
                <w:sz w:val="16"/>
                <w:szCs w:val="16"/>
              </w:rPr>
              <w:t>.6. 202</w:t>
            </w:r>
            <w:r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="008D02AA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70E7027D" w:rsidR="00453362" w:rsidRPr="008D02AA" w:rsidRDefault="008D02A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Nema posebnih uvjeta.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20A9ABD4" w:rsidR="00453362" w:rsidRPr="008D02AA" w:rsidRDefault="008D02A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D02AA">
              <w:rPr>
                <w:rFonts w:ascii="Merriweather" w:hAnsi="Merriweather" w:cs="Times New Roman"/>
                <w:sz w:val="18"/>
              </w:rPr>
              <w:t>prof. dr. sc. Kristijan Juran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78270210" w:rsidR="008D02AA" w:rsidRPr="008D02AA" w:rsidRDefault="00BC2E5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8D02AA" w:rsidRPr="008D02AA">
                <w:rPr>
                  <w:rStyle w:val="Hyperlink"/>
                  <w:rFonts w:ascii="Merriweather" w:hAnsi="Merriweather" w:cs="Times New Roman"/>
                  <w:sz w:val="18"/>
                </w:rPr>
                <w:t>kjuran@unizd.hr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4B7503AA" w:rsidR="00453362" w:rsidRPr="0017531F" w:rsidRDefault="008D02A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D02AA">
              <w:rPr>
                <w:rFonts w:ascii="Merriweather" w:hAnsi="Merriweather" w:cs="Times New Roman"/>
                <w:sz w:val="18"/>
              </w:rPr>
              <w:t>prof. dr. sc. Kristijan Juran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352CE289" w:rsidR="00453362" w:rsidRPr="0017531F" w:rsidRDefault="00BC2E5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8D02AA" w:rsidRPr="008D02AA">
                <w:rPr>
                  <w:rStyle w:val="Hyperlink"/>
                  <w:rFonts w:ascii="Merriweather" w:hAnsi="Merriweather" w:cs="Times New Roman"/>
                  <w:sz w:val="18"/>
                </w:rPr>
                <w:t>kjuran@unizd.hr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6CD2F50E" w:rsidR="00453362" w:rsidRPr="0017531F" w:rsidRDefault="00BC2E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6D9F178A" w:rsidR="00453362" w:rsidRPr="0017531F" w:rsidRDefault="00BC2E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E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BC2E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BC2E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BC2E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63F1A868" w:rsidR="00453362" w:rsidRPr="0017531F" w:rsidRDefault="00BC2E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BC2E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BC2E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BC2E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BC2E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5E87EF81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Studenti će nakon odslušanog i položenog predmeta:</w:t>
            </w:r>
          </w:p>
          <w:p w14:paraId="1FFC1FAD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- znati temeljne činjenice i razvojne procese koji su oblikovali političku, društvenu i gospodarsku povijest hrvatskih zemalja u razdoblju od 15. do 18. stoljeća</w:t>
            </w:r>
          </w:p>
          <w:p w14:paraId="2657F456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- znati kako su se i zbog čega mijenjale hrvatske granice u ranom novom vijeku</w:t>
            </w:r>
          </w:p>
          <w:p w14:paraId="17453B78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- moći pojasniti zašto se hrvatsku povijest od 15. do 18. stoljeća može promatrati i tretirati kao povijest regija odnosno povijest graničnih društava</w:t>
            </w:r>
          </w:p>
          <w:p w14:paraId="13E2A08B" w14:textId="56073539" w:rsidR="00310F9A" w:rsidRPr="0017531F" w:rsidRDefault="008D02AA" w:rsidP="008D02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- znati na koji su način ranonovovjekovni demografski procesi utjecali na suvremenu konfesionalnu i etničku formaciju hrvatskoga nacionalnog prostora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68AAA14" w14:textId="77777777" w:rsidR="00424450" w:rsidRPr="00D35D20" w:rsidRDefault="00424450" w:rsidP="00424450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35D20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Po završetku preddiplomskog jednopredmetnog studija Povijesti studenti će moći:</w:t>
            </w:r>
          </w:p>
          <w:p w14:paraId="50ABA91E" w14:textId="77777777" w:rsidR="00424450" w:rsidRPr="00D35D20" w:rsidRDefault="00424450" w:rsidP="00424450">
            <w:pPr>
              <w:pStyle w:val="Default"/>
              <w:rPr>
                <w:rFonts w:ascii="Merriweather" w:hAnsi="Merriweather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/>
                <w:noProof/>
                <w:sz w:val="18"/>
                <w:szCs w:val="18"/>
              </w:rPr>
              <w:t xml:space="preserve">1. ispričati jasno i koncizno osnovni tijek povijesnih zbivanja od najstarijih vremena do suvremenosti, </w:t>
            </w:r>
          </w:p>
          <w:p w14:paraId="6483B44B" w14:textId="77777777" w:rsidR="00424450" w:rsidRPr="00D35D20" w:rsidRDefault="00424450" w:rsidP="00424450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35D20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2. definirati i opisati povijesne procese svojstvene pojedinim povijesnim razdobljima i diferencirati specifičnosti pojedinih povijesnih razdoblja, </w:t>
            </w:r>
          </w:p>
          <w:p w14:paraId="2BA89DA1" w14:textId="77777777" w:rsidR="00424450" w:rsidRPr="00D35D20" w:rsidRDefault="00424450" w:rsidP="00424450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3. zapamtiti ključne osobe iz pojedinih povijesnih razdoblja i prepričati temeljne podatke o njima, </w:t>
            </w:r>
          </w:p>
          <w:p w14:paraId="7EB3F10B" w14:textId="77777777" w:rsidR="00424450" w:rsidRPr="00D35D20" w:rsidRDefault="00424450" w:rsidP="00424450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>4.</w:t>
            </w:r>
            <w:r w:rsidRPr="00D35D20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>zapamtiti temeljne podatke iz hrvatske i svjetske povijesti,</w:t>
            </w:r>
          </w:p>
          <w:p w14:paraId="58331EBE" w14:textId="77777777" w:rsidR="00424450" w:rsidRPr="00D35D20" w:rsidRDefault="00424450" w:rsidP="00424450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lastRenderedPageBreak/>
              <w:t xml:space="preserve">5. zapamtiti i opisati temeljne vrste povijesne literature i izvora, </w:t>
            </w:r>
          </w:p>
          <w:p w14:paraId="3C2F40A8" w14:textId="77777777" w:rsidR="00424450" w:rsidRPr="00D35D20" w:rsidRDefault="00424450" w:rsidP="00424450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6. zapamtiti i opisati historiografske pravce i škole te valjano koristiti povijesnu terminologiju, </w:t>
            </w:r>
          </w:p>
          <w:p w14:paraId="7BD03A81" w14:textId="77777777" w:rsidR="00424450" w:rsidRPr="00D35D20" w:rsidRDefault="00424450" w:rsidP="00424450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>7.</w:t>
            </w:r>
            <w:r w:rsidRPr="00D35D20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>objasniti uzročno-posljedične veze između povijesnih događaja i povijesnih procesa,</w:t>
            </w:r>
          </w:p>
          <w:p w14:paraId="7E616005" w14:textId="77777777" w:rsidR="00424450" w:rsidRPr="00D35D20" w:rsidRDefault="00424450" w:rsidP="00424450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8. prepoznati što je to povijesna interpretacija te prosuditi vrijednost pojedinih povijesnih interpretacija, </w:t>
            </w:r>
          </w:p>
          <w:p w14:paraId="78AD9513" w14:textId="77777777" w:rsidR="00424450" w:rsidRPr="00D35D20" w:rsidRDefault="00424450" w:rsidP="00424450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>9.</w:t>
            </w:r>
            <w:r w:rsidRPr="00D35D20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14:paraId="363D0472" w14:textId="77777777" w:rsidR="00424450" w:rsidRPr="00D35D20" w:rsidRDefault="00424450" w:rsidP="00424450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>10. usporediti povijesne procese u različitim razdobljima, odnosno povezati različite povijesne procese,</w:t>
            </w:r>
          </w:p>
          <w:p w14:paraId="5DE05DB5" w14:textId="77777777" w:rsidR="00424450" w:rsidRPr="00D35D20" w:rsidRDefault="00424450" w:rsidP="00424450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>11. izložiti razne vrste povijesne literature i izvora,</w:t>
            </w:r>
          </w:p>
          <w:p w14:paraId="0377CFDC" w14:textId="77777777" w:rsidR="00424450" w:rsidRPr="00D35D20" w:rsidRDefault="00424450" w:rsidP="00424450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12. napisati jasan i koherentan rad u kojemu se prikazuje određena povijesna tema, </w:t>
            </w:r>
          </w:p>
          <w:p w14:paraId="266DDC00" w14:textId="77777777" w:rsidR="00424450" w:rsidRPr="00D35D20" w:rsidRDefault="00424450" w:rsidP="00424450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13. identificirati i objasniti temeljna načela funkcioniranja osnovnoškolske i srednjoškolske nastave povijesti, </w:t>
            </w:r>
          </w:p>
          <w:p w14:paraId="12CA2F78" w14:textId="5F9DC4DD" w:rsidR="00310F9A" w:rsidRPr="0017531F" w:rsidRDefault="00424450" w:rsidP="004244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>14. pokazati profesionalnu odgovornost</w:t>
            </w:r>
            <w:r w:rsidRPr="0088791A">
              <w:rPr>
                <w:rFonts w:ascii="Merriweather" w:hAnsi="Merriweather" w:cs="Times New Roman"/>
                <w:noProof/>
                <w:sz w:val="20"/>
                <w:szCs w:val="20"/>
              </w:rPr>
              <w:t xml:space="preserve"> </w:t>
            </w:r>
            <w:r w:rsidRPr="00D35D20">
              <w:rPr>
                <w:rFonts w:ascii="Merriweather" w:hAnsi="Merriweather" w:cs="Times New Roman"/>
                <w:noProof/>
                <w:sz w:val="18"/>
                <w:szCs w:val="18"/>
              </w:rPr>
              <w:t>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5B2728A4" w:rsidR="00FC2198" w:rsidRPr="0017531F" w:rsidRDefault="00BC2E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5C122E89" w:rsidR="00FC2198" w:rsidRPr="0017531F" w:rsidRDefault="00BC2E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661A540" w:rsidR="00FC2198" w:rsidRPr="0017531F" w:rsidRDefault="00BC2E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BC2E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BC2E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BC2E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BC2E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BC2E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BC2E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C2198" w:rsidRPr="0017531F" w:rsidRDefault="00BC2E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6F6CB094" w:rsidR="00FC2198" w:rsidRPr="0017531F" w:rsidRDefault="00BC2E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363BCF77" w:rsidR="00FC2198" w:rsidRPr="0017531F" w:rsidRDefault="00BC2E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2F345284" w:rsidR="00FC2198" w:rsidRPr="0017531F" w:rsidRDefault="00BC2E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BC2E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767B6A7C" w:rsidR="00FC2198" w:rsidRPr="00D21E99" w:rsidRDefault="00D21E99" w:rsidP="00D21E9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D21E99">
              <w:rPr>
                <w:rFonts w:ascii="Merriweather" w:eastAsia="MS Gothic" w:hAnsi="Merriweather" w:cs="Times New Roman"/>
                <w:sz w:val="18"/>
              </w:rPr>
              <w:t>1) održana prezentacija (usmeno izlaganje na zadanu temu domaće zadaće) i 2) pohađanje nastave (toleriraju se dva neopravdana izostanka).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BC2E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31244D55" w:rsidR="00FC2198" w:rsidRPr="0017531F" w:rsidRDefault="00BC2E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1530F619" w:rsidR="00FC2198" w:rsidRPr="0017531F" w:rsidRDefault="00BC2E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5F5107F6" w:rsidR="00FC2198" w:rsidRPr="0017531F" w:rsidRDefault="00BC2E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F1631E">
                <w:rPr>
                  <w:rStyle w:val="Hyperlink"/>
                  <w:rFonts w:ascii="Merriweather" w:hAnsi="Merriweather" w:cs="Times New Roman"/>
                  <w:sz w:val="18"/>
                </w:rPr>
                <w:t>https://www.unizd.hr/povijest/izvedbeni-plan-nastave/ispitni-termini/serventi-ispiti</w:t>
              </w:r>
            </w:hyperlink>
          </w:p>
        </w:tc>
        <w:tc>
          <w:tcPr>
            <w:tcW w:w="2112" w:type="dxa"/>
            <w:gridSpan w:val="7"/>
            <w:vAlign w:val="center"/>
          </w:tcPr>
          <w:p w14:paraId="346823C5" w14:textId="318748B6" w:rsidR="00FC2198" w:rsidRPr="0017531F" w:rsidRDefault="00BC2E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="00F1631E">
                <w:rPr>
                  <w:rStyle w:val="Hyperlink"/>
                  <w:rFonts w:ascii="Merriweather" w:hAnsi="Merriweather" w:cs="Times New Roman"/>
                  <w:sz w:val="18"/>
                </w:rPr>
                <w:t>https://www.unizd.hr/povijest/izvedbeni-plan-nastave/ispitni-termini/serventi-ispiti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44ECECFA" w:rsidR="00FC2198" w:rsidRPr="008D02AA" w:rsidRDefault="008D02AA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Temeljni je cilj kolegija upoznati studente s političkim, društvenim, gospodarskim, ekohistorijskim i kulturološkim strukturama i fenomenima hrvatske ranonovovjekovne povijesti. Cilj je također pružiti studentima uvid u dostignuća i istraživačka usmjerenja suvremene hrvatske historiografije ranoga novog vijeka.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D82EC4F" w14:textId="77777777" w:rsidR="008D02AA" w:rsidRPr="008D02AA" w:rsidRDefault="008D02AA" w:rsidP="008D02AA">
            <w:pPr>
              <w:rPr>
                <w:rFonts w:ascii="Merriweather" w:hAnsi="Merriweather" w:cs="Times New Roman"/>
                <w:b/>
                <w:bCs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>Predavanja:</w:t>
            </w:r>
          </w:p>
          <w:p w14:paraId="12B04CFF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Uvodno predavanje. Opći pregled i geografski okvir hrvatske povijesti od 15. do 18. stoljeća.</w:t>
            </w:r>
          </w:p>
          <w:p w14:paraId="10869241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2.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Hrvatske zemlje kao poprište sukoba triju imperija: Osmanskog Carstva, Habsburške Monarhije i Mletačke Republike. Hrvatska povijest ranoga novog vijeka kao povijest granica i graničnih društava. </w:t>
            </w:r>
          </w:p>
          <w:p w14:paraId="15A58342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3.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Pravni okvir i institucije hrvatskih zemalja u sklopu Habsburške Monarhije.</w:t>
            </w:r>
          </w:p>
          <w:p w14:paraId="09A944EF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>4.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 Pravni okvir i institucije hrvatskih zemalja u sklopu Osmanskog Carstva.</w:t>
            </w:r>
          </w:p>
          <w:p w14:paraId="3DC64304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5.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Pravni okvir i institucije hrvatskih zemalja u sklopu Mletačke Republike. Ustroj Dubrovačke Republike.</w:t>
            </w:r>
          </w:p>
          <w:p w14:paraId="68E62ABB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6.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Vojna krajina. Habsburški krajiški prostor: od militarizacije do teritorijalizacije. Ustroj osmanskog i mletačkog krajišta.</w:t>
            </w:r>
          </w:p>
          <w:p w14:paraId="61022D89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7.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Hrvatska društva ranoga novog vijeka. Staleška podjela i pokretljivost. Plemstvo, svećenstvo, građanstvo, seljaštvo, marginalne društvene skupine.</w:t>
            </w:r>
          </w:p>
          <w:p w14:paraId="2B99C64D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8.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Hrvatska društva ranoga novog vijeka. Demografski trendovi. Migracije.</w:t>
            </w:r>
          </w:p>
          <w:p w14:paraId="4559302B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9.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Crkveno ustrojstvo. Vjerski procesi i identiteti. Reformacija i protureformacija. Vjerska podijeljenost: katolici, pravoslavci, protestanti.</w:t>
            </w:r>
          </w:p>
          <w:p w14:paraId="0999C44E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>10.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 Zemljišni odnosi i agrarna proizvodnja.</w:t>
            </w:r>
          </w:p>
          <w:p w14:paraId="6B0CA047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11.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 Trgovina, obrti i komunikacije.</w:t>
            </w:r>
          </w:p>
          <w:p w14:paraId="5E6DA99E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12.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Materijalna kultura. Kulturni krajolici. Okviri gradske i seoske svakodnevice.</w:t>
            </w:r>
          </w:p>
          <w:p w14:paraId="30110CE8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>13.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 Pisana kultura. Tiskare. Književnost. Znanost.</w:t>
            </w:r>
          </w:p>
          <w:p w14:paraId="1928F973" w14:textId="77777777" w:rsidR="008D02AA" w:rsidRPr="008D02AA" w:rsidRDefault="008D02AA" w:rsidP="008D02AA">
            <w:pPr>
              <w:tabs>
                <w:tab w:val="left" w:pos="693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>14.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 Počeci hrvatske historiografije. Ivan Lučić. Ideološke manifestacije ilirizma, slavizma i panslavizma. Pavao Ritter Vitezović.Izvori za hrvatsku povijest ranoga novog vijeka.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ab/>
            </w:r>
          </w:p>
          <w:p w14:paraId="6E3A408E" w14:textId="125C96F8" w:rsidR="00FC2198" w:rsidRPr="00D21E99" w:rsidRDefault="008D02AA" w:rsidP="00D21E9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15.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Zaključna razmatranja.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346C5070" w14:textId="77777777" w:rsidR="00397FE9" w:rsidRPr="00397FE9" w:rsidRDefault="00397FE9" w:rsidP="00397FE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Budak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Neven,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Hrvatska i Slavonija u ranome novom vijeku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Zagreb, 2007.</w:t>
            </w:r>
          </w:p>
          <w:p w14:paraId="3A56A1E5" w14:textId="77777777" w:rsidR="00397FE9" w:rsidRPr="00397FE9" w:rsidRDefault="00397FE9" w:rsidP="00397FE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Holjevac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Željko – </w:t>
            </w: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Moačanin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Nenad,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Hrvatsko-slavonska Vojna krajina i Hrvati pod vlašću Osmanskoga Carstva u ranome novom vijeku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Zagreb, 2007.</w:t>
            </w:r>
          </w:p>
          <w:p w14:paraId="0B89B5BE" w14:textId="288D936D" w:rsidR="00FC2198" w:rsidRPr="0017531F" w:rsidRDefault="00397FE9" w:rsidP="00397FE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7FE9">
              <w:rPr>
                <w:rStyle w:val="Strong"/>
                <w:rFonts w:ascii="Merriweather" w:hAnsi="Merriweather"/>
                <w:b w:val="0"/>
                <w:smallCaps/>
                <w:sz w:val="18"/>
                <w:szCs w:val="18"/>
              </w:rPr>
              <w:t>Vrandečić</w:t>
            </w:r>
            <w:r w:rsidRPr="00397FE9">
              <w:rPr>
                <w:rStyle w:val="Strong"/>
                <w:rFonts w:ascii="Merriweather" w:hAnsi="Merriweather"/>
                <w:b w:val="0"/>
                <w:sz w:val="18"/>
                <w:szCs w:val="18"/>
              </w:rPr>
              <w:t xml:space="preserve">, Josip – </w:t>
            </w:r>
            <w:r w:rsidRPr="00397FE9">
              <w:rPr>
                <w:rStyle w:val="Strong"/>
                <w:rFonts w:ascii="Merriweather" w:hAnsi="Merriweather"/>
                <w:b w:val="0"/>
                <w:smallCaps/>
                <w:sz w:val="18"/>
                <w:szCs w:val="18"/>
              </w:rPr>
              <w:t>Bertoša</w:t>
            </w:r>
            <w:r w:rsidRPr="00397FE9">
              <w:rPr>
                <w:rStyle w:val="Strong"/>
                <w:rFonts w:ascii="Merriweather" w:hAnsi="Merriweather"/>
                <w:b w:val="0"/>
                <w:sz w:val="18"/>
                <w:szCs w:val="18"/>
              </w:rPr>
              <w:t>, Miroslav</w:t>
            </w:r>
            <w:r w:rsidRPr="00397FE9">
              <w:rPr>
                <w:rStyle w:val="Strong"/>
                <w:rFonts w:ascii="Merriweather" w:hAnsi="Merriweather"/>
                <w:sz w:val="18"/>
                <w:szCs w:val="18"/>
              </w:rPr>
              <w:t xml:space="preserve">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Dalmacija, Dubrovnik i Istra u ranome novom vijeku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Zagreb, 2007.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732E6D15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Adamček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Josip,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Agrarni odnosi u Hrvatskoj od sredine XV. do kraja XVII. stoljeća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Zagreb, 1980. </w:t>
            </w:r>
          </w:p>
          <w:p w14:paraId="571BC68C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Adamček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 , Josip,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Bune i otpori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Zagreb, 1987. </w:t>
            </w:r>
          </w:p>
          <w:p w14:paraId="5F9CD5E1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Bertoša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Miroslav,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Zlikovci i prognanici. Socijalno razbojništvo u Istri u XVII. i XVIII. stoljeću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Pula, 1989. </w:t>
            </w:r>
          </w:p>
          <w:p w14:paraId="1EC5FD98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Bertoša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Miroslav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, Istra: Doba Venecije (XVI.-XVIII. stoljeće),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 Pula, 1995.</w:t>
            </w:r>
          </w:p>
          <w:p w14:paraId="2C9E766E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Beuc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Ivan,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Povijest institucija državne vlasti Kraljevine Hrvatske, Slavonije i Dalmacije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Zagreb, 1985. </w:t>
            </w:r>
          </w:p>
          <w:p w14:paraId="56321501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Bracewell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Wendy,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Senjski uskoci. Piratstvo, razbojništvo i sveti rat na Jadranu u 16. stoljeću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Zagreb, 1997.  </w:t>
            </w:r>
          </w:p>
          <w:p w14:paraId="5A5CA64C" w14:textId="77777777" w:rsidR="00397FE9" w:rsidRPr="00397FE9" w:rsidRDefault="00397FE9" w:rsidP="00397FE9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Jurin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Starčević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Kornelija, Zemlja, seljaštvo i agrikultura u razdoblju osmanske vlasti, u: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Dalmatinska zagora – nepoznata zemlja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 Ministarstvo kulture RH, Zagreb, 2007, 233-245.</w:t>
            </w:r>
          </w:p>
          <w:p w14:paraId="2F6490C5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Kaser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Karl,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Slobodan seljak i vojnik. I - Rana krajiška društva, 1545-1754, II- Povojačeno društvo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1754-1881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sv. I-II. Zagreb, 1997. </w:t>
            </w:r>
          </w:p>
          <w:p w14:paraId="4012A344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Klaić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Nada, „Ostaci ostataka“ Hrvatske i Slavonije u XVI. st. - od mohačke bitke do seljačke bune 1573.,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Arhivski vjesnik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16, Zagreb, 1973, 253-325. </w:t>
            </w:r>
          </w:p>
          <w:p w14:paraId="260E4F68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Klaić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Nada,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Društvena previranja i bune u Hrvatskoj u XVI i XVII stoljeću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Beograd, 1976.</w:t>
            </w:r>
          </w:p>
          <w:p w14:paraId="0E090B3F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Kruhek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Milan,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Krajiške utvrde i obrana Hrvatskog Kraljevstva tijekom 16. stoljeća,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 Zagreb, 1995. </w:t>
            </w:r>
          </w:p>
          <w:p w14:paraId="0C0127C9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Mayhew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Tea,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Dalmatia between Ottoman and Venetian rule: Contado di Zara 1645-1718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Viella, Roma, 2008.</w:t>
            </w:r>
          </w:p>
          <w:p w14:paraId="236010D4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Miović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Vesna,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Mudrost na razmeđu: zgode iz vremena Dubrovačke Republike i Osmanskog Carstva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Udruga Kartolina, Dubrovnik, 2011.</w:t>
            </w:r>
          </w:p>
          <w:p w14:paraId="37726171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Moačanin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Nenad,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Turska Hrvatska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Zagreb, 1999.</w:t>
            </w:r>
          </w:p>
          <w:p w14:paraId="3A111061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Moačanin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Nenad,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Slavonija i Srijem u razdoblju osmanske vladavine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Slavonski Brod, 2001. </w:t>
            </w:r>
          </w:p>
          <w:p w14:paraId="3BAE3B65" w14:textId="77777777" w:rsidR="00397FE9" w:rsidRPr="00397FE9" w:rsidRDefault="00397FE9" w:rsidP="00397FE9">
            <w:pPr>
              <w:jc w:val="both"/>
              <w:rPr>
                <w:rStyle w:val="Strong"/>
                <w:rFonts w:ascii="Merriweather" w:hAnsi="Merriweather"/>
                <w:b w:val="0"/>
                <w:sz w:val="18"/>
                <w:szCs w:val="18"/>
              </w:rPr>
            </w:pPr>
            <w:r w:rsidRPr="00397FE9">
              <w:rPr>
                <w:rStyle w:val="Strong"/>
                <w:rFonts w:ascii="Merriweather" w:hAnsi="Merriweather"/>
                <w:smallCaps/>
                <w:sz w:val="18"/>
                <w:szCs w:val="18"/>
              </w:rPr>
              <w:t>Roksandić</w:t>
            </w:r>
            <w:r w:rsidRPr="00397FE9">
              <w:rPr>
                <w:rStyle w:val="Strong"/>
                <w:rFonts w:ascii="Merriweather" w:hAnsi="Merriweather"/>
                <w:sz w:val="18"/>
                <w:szCs w:val="18"/>
              </w:rPr>
              <w:t xml:space="preserve">, Drago, </w:t>
            </w:r>
            <w:r w:rsidRPr="00397FE9">
              <w:rPr>
                <w:rStyle w:val="Strong"/>
                <w:rFonts w:ascii="Merriweather" w:hAnsi="Merriweather"/>
                <w:i/>
                <w:sz w:val="18"/>
                <w:szCs w:val="18"/>
              </w:rPr>
              <w:t>Triplex Confinium ili o granicama i regijama hrvatske povijesti 1500.-1800</w:t>
            </w:r>
            <w:r w:rsidRPr="00397FE9">
              <w:rPr>
                <w:rStyle w:val="Strong"/>
                <w:rFonts w:ascii="Merriweather" w:hAnsi="Merriweather"/>
                <w:sz w:val="18"/>
                <w:szCs w:val="18"/>
              </w:rPr>
              <w:t>., Barbat, Zagreb, 2003.</w:t>
            </w:r>
          </w:p>
          <w:p w14:paraId="26296996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Slukan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Mirela,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Kartografski izvori za povijest Triplex Confiniuma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Hrvatski državni arhiv, Zavod za hrvatsku povijest Odsjeka za povijest Filozofskog fakulteta, Zagreb, 1999.</w:t>
            </w:r>
          </w:p>
          <w:p w14:paraId="1DC45571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Stulli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Bernard,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Studije iz povijesti Dubrovnika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Zagreb, 2001. </w:t>
            </w:r>
          </w:p>
          <w:p w14:paraId="100EA180" w14:textId="77777777" w:rsidR="00397FE9" w:rsidRPr="00397FE9" w:rsidRDefault="00397FE9" w:rsidP="00397FE9">
            <w:pPr>
              <w:jc w:val="both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i/>
                <w:sz w:val="18"/>
                <w:szCs w:val="18"/>
                <w:lang w:val="en-GB"/>
              </w:rPr>
              <w:t>Triplex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  <w:lang w:val="en-GB"/>
              </w:rPr>
              <w:t>Confinium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(1500-1800):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  <w:lang w:val="en-GB"/>
              </w:rPr>
              <w:t>ekohistorija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 (ur. D. Roksandić), </w:t>
            </w:r>
            <w:r w:rsidRPr="00397FE9">
              <w:rPr>
                <w:rFonts w:ascii="Merriweather" w:hAnsi="Merriweather" w:cs="Times New Roman"/>
                <w:sz w:val="18"/>
                <w:szCs w:val="18"/>
                <w:lang w:val="en-GB"/>
              </w:rPr>
              <w:t>Split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 – </w:t>
            </w:r>
            <w:r w:rsidRPr="00397FE9">
              <w:rPr>
                <w:rFonts w:ascii="Merriweather" w:hAnsi="Merriweather" w:cs="Times New Roman"/>
                <w:sz w:val="18"/>
                <w:szCs w:val="18"/>
                <w:lang w:val="en-GB"/>
              </w:rPr>
              <w:t>Zagreb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 , 2003.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ab/>
            </w:r>
          </w:p>
          <w:p w14:paraId="63D07860" w14:textId="1C566FFD" w:rsidR="00FC2198" w:rsidRPr="0017531F" w:rsidRDefault="00397FE9" w:rsidP="00397FE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Vojna krajina. Povijesni pregled – historiografija – rasprave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 (ur. D. Pavličević), Zagreb, 1984.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BC2E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BC2E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BC2E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BC2E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BC2E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98667D4" w:rsidR="00B71A57" w:rsidRPr="0017531F" w:rsidRDefault="00BC2E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FE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BC2E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BC2E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BC2E5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BC2E5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1D0BE763" w:rsidR="00FC2198" w:rsidRPr="00397FE9" w:rsidRDefault="00397FE9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7FE9">
              <w:rPr>
                <w:rFonts w:ascii="Merriweather" w:eastAsia="MS Gothic" w:hAnsi="Merriweather" w:cs="Times New Roman"/>
                <w:sz w:val="18"/>
              </w:rPr>
              <w:t>50% kolokvij, 50% završni ispit</w:t>
            </w:r>
          </w:p>
        </w:tc>
      </w:tr>
      <w:tr w:rsidR="00FC2198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1AF2232B" w:rsidR="00FC2198" w:rsidRPr="00397FE9" w:rsidRDefault="00397FE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7FE9">
              <w:rPr>
                <w:rFonts w:ascii="Merriweather" w:hAnsi="Merriweather" w:cs="Times New Roman"/>
                <w:sz w:val="16"/>
                <w:szCs w:val="16"/>
              </w:rPr>
              <w:t>0-49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C2198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563BF1E6" w:rsidR="00FC2198" w:rsidRPr="00397FE9" w:rsidRDefault="00397FE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7FE9">
              <w:rPr>
                <w:rFonts w:ascii="Merriweather" w:hAnsi="Merriweather" w:cs="Times New Roman"/>
                <w:sz w:val="16"/>
                <w:szCs w:val="16"/>
              </w:rPr>
              <w:t>50-62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C2198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54BBF71E" w:rsidR="00FC2198" w:rsidRPr="00397FE9" w:rsidRDefault="00397FE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7FE9">
              <w:rPr>
                <w:rFonts w:ascii="Merriweather" w:hAnsi="Merriweather" w:cs="Times New Roman"/>
                <w:sz w:val="16"/>
                <w:szCs w:val="16"/>
              </w:rPr>
              <w:t>63-79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C2198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4A042FAF" w:rsidR="00FC2198" w:rsidRPr="00397FE9" w:rsidRDefault="00397FE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7FE9">
              <w:rPr>
                <w:rFonts w:ascii="Merriweather" w:hAnsi="Merriweather" w:cs="Times New Roman"/>
                <w:sz w:val="16"/>
                <w:szCs w:val="16"/>
              </w:rPr>
              <w:t>80-91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C219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1DA63B19" w:rsidR="00FC2198" w:rsidRPr="00397FE9" w:rsidRDefault="00397FE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7FE9">
              <w:rPr>
                <w:rFonts w:ascii="Merriweather" w:hAnsi="Merriweather" w:cs="Times New Roman"/>
                <w:sz w:val="16"/>
                <w:szCs w:val="16"/>
              </w:rPr>
              <w:t>92-100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BC2E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BC2E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BC2E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BC2E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BC2E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5E03AC58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4E0EC" w14:textId="77777777" w:rsidR="00BC2E56" w:rsidRDefault="00BC2E56" w:rsidP="009947BA">
      <w:pPr>
        <w:spacing w:before="0" w:after="0"/>
      </w:pPr>
      <w:r>
        <w:separator/>
      </w:r>
    </w:p>
  </w:endnote>
  <w:endnote w:type="continuationSeparator" w:id="0">
    <w:p w14:paraId="150C1EF1" w14:textId="77777777" w:rsidR="00BC2E56" w:rsidRDefault="00BC2E5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737F9" w14:textId="77777777" w:rsidR="00BC2E56" w:rsidRDefault="00BC2E56" w:rsidP="009947BA">
      <w:pPr>
        <w:spacing w:before="0" w:after="0"/>
      </w:pPr>
      <w:r>
        <w:separator/>
      </w:r>
    </w:p>
  </w:footnote>
  <w:footnote w:type="continuationSeparator" w:id="0">
    <w:p w14:paraId="5A00F514" w14:textId="77777777" w:rsidR="00BC2E56" w:rsidRDefault="00BC2E56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42737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97FE9"/>
    <w:rsid w:val="003D7529"/>
    <w:rsid w:val="003F11B6"/>
    <w:rsid w:val="003F17B8"/>
    <w:rsid w:val="00424450"/>
    <w:rsid w:val="00453362"/>
    <w:rsid w:val="00461219"/>
    <w:rsid w:val="00470F6D"/>
    <w:rsid w:val="00483BC3"/>
    <w:rsid w:val="004B1B3D"/>
    <w:rsid w:val="004B553E"/>
    <w:rsid w:val="004E5ECE"/>
    <w:rsid w:val="00507C65"/>
    <w:rsid w:val="00527C5F"/>
    <w:rsid w:val="005353ED"/>
    <w:rsid w:val="005514C3"/>
    <w:rsid w:val="005625ED"/>
    <w:rsid w:val="005900D6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B0B04"/>
    <w:rsid w:val="007C43A4"/>
    <w:rsid w:val="007D4D2D"/>
    <w:rsid w:val="008336F0"/>
    <w:rsid w:val="00865776"/>
    <w:rsid w:val="00874D5D"/>
    <w:rsid w:val="00891C60"/>
    <w:rsid w:val="008922B5"/>
    <w:rsid w:val="008942F0"/>
    <w:rsid w:val="008D02AA"/>
    <w:rsid w:val="008D45DB"/>
    <w:rsid w:val="00901352"/>
    <w:rsid w:val="0090214F"/>
    <w:rsid w:val="009163E6"/>
    <w:rsid w:val="00932300"/>
    <w:rsid w:val="00950C63"/>
    <w:rsid w:val="00961994"/>
    <w:rsid w:val="009760E8"/>
    <w:rsid w:val="009947BA"/>
    <w:rsid w:val="00997F41"/>
    <w:rsid w:val="009A3A9D"/>
    <w:rsid w:val="009C56B1"/>
    <w:rsid w:val="009D5226"/>
    <w:rsid w:val="009E2FD4"/>
    <w:rsid w:val="00A06750"/>
    <w:rsid w:val="00A3053D"/>
    <w:rsid w:val="00A60FA4"/>
    <w:rsid w:val="00A9132B"/>
    <w:rsid w:val="00AA1A5A"/>
    <w:rsid w:val="00AB46BD"/>
    <w:rsid w:val="00AD23FB"/>
    <w:rsid w:val="00B71A57"/>
    <w:rsid w:val="00B7307A"/>
    <w:rsid w:val="00BC2E56"/>
    <w:rsid w:val="00C02454"/>
    <w:rsid w:val="00C3477B"/>
    <w:rsid w:val="00C85956"/>
    <w:rsid w:val="00C9733D"/>
    <w:rsid w:val="00CA3783"/>
    <w:rsid w:val="00CB23F4"/>
    <w:rsid w:val="00D136E4"/>
    <w:rsid w:val="00D21E99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3293A"/>
    <w:rsid w:val="00EB5A72"/>
    <w:rsid w:val="00EF1421"/>
    <w:rsid w:val="00F02A8F"/>
    <w:rsid w:val="00F1631E"/>
    <w:rsid w:val="00F22855"/>
    <w:rsid w:val="00F513E0"/>
    <w:rsid w:val="00F566DA"/>
    <w:rsid w:val="00F82834"/>
    <w:rsid w:val="00F84F5E"/>
    <w:rsid w:val="00FA3C9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8D02AA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Strong">
    <w:name w:val="Strong"/>
    <w:qFormat/>
    <w:rsid w:val="00397FE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nizd.hr/povijest/izvedbeni-plan-nastave/ispitni-termini/serventi-ispit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izd.hr/povijest/izvedbeni-plan-nastave/ispitni-termini/serventi-ispit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juran@unizd.h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kjuran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F995F-B15C-442A-8E31-AE6B2F0866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3</cp:revision>
  <cp:lastPrinted>2021-02-12T11:27:00Z</cp:lastPrinted>
  <dcterms:created xsi:type="dcterms:W3CDTF">2023-11-29T12:37:00Z</dcterms:created>
  <dcterms:modified xsi:type="dcterms:W3CDTF">2023-11-29T14:31:00Z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