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Grčke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4B553E" w:rsidP="004C3F3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4162C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F3482F">
              <w:rPr>
                <w:rFonts w:ascii="Times New Roman" w:hAnsi="Times New Roman" w:cs="Times New Roman"/>
                <w:sz w:val="20"/>
              </w:rPr>
              <w:t>2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  <w:r w:rsidR="003A7F9A">
              <w:rPr>
                <w:rFonts w:ascii="Times New Roman" w:hAnsi="Times New Roman" w:cs="Times New Roman"/>
                <w:sz w:val="20"/>
              </w:rPr>
              <w:t>–</w:t>
            </w:r>
            <w:r w:rsidRPr="009733C7">
              <w:rPr>
                <w:rFonts w:ascii="Times New Roman" w:hAnsi="Times New Roman" w:cs="Times New Roman"/>
                <w:sz w:val="20"/>
              </w:rPr>
              <w:t xml:space="preserve"> jednopredmetni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AF4A5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DB410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DB41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B41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B41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DB41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DB410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DB41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B41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B41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DB41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DB410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DB41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B41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B410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B410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B410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DB410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DB410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B410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B410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B410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DB410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DB410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B410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B4106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DB41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AF4A58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DB41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733C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Velika dvorana Odjela za povijest, ponedjeljkom od 14 do 17 h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64162C" w:rsidP="009406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9733C7">
              <w:rPr>
                <w:rFonts w:ascii="Times New Roman" w:hAnsi="Times New Roman" w:cs="Times New Roman"/>
                <w:sz w:val="18"/>
              </w:rPr>
              <w:t>. listopada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9A284F" w:rsidRDefault="0064162C" w:rsidP="009406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940610">
              <w:rPr>
                <w:rFonts w:ascii="Times New Roman" w:hAnsi="Times New Roman" w:cs="Times New Roman"/>
                <w:sz w:val="18"/>
              </w:rPr>
              <w:t>8</w:t>
            </w:r>
            <w:r w:rsidR="00C6440F">
              <w:rPr>
                <w:rFonts w:ascii="Times New Roman" w:hAnsi="Times New Roman" w:cs="Times New Roman"/>
                <w:sz w:val="18"/>
              </w:rPr>
              <w:t>. siječnja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C6440F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251D99" w:rsidRPr="009947BA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0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Roko Sven Surać, mag. hist.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1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rsurac@unizd.hr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DB410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sz w:val="18"/>
              </w:rPr>
              <w:t>–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955A71" w:rsidRPr="00955A71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definirati povijesne procese svojstvene antičkom razdoblju Grčke (PPJ2),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temeljne podatke iz antičke grčke povijesti te valjano koristiti primjerenu terminologiju (PPJ4, PPJ6),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ispričati jasno i koncizno osnovni tijek povijesnih zbivanja stare Grčke od najstarijih vremena do početka helenizma (PPJ1),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objasniti uzročno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posljedične veze između povijesnih događaja i povijesnih procesa stare Grčke (PPJ8),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i opisati temeljne vrste antičkih grčkih izvora i historiografske literature (PPJ5),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prepričati antičke literarne izvore važne za antičku povijest Grčke (PPJ7),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prepoznati što je to povijesna interpretacija te prosuditi vrijednost pojedinih povijesnih interpretacija (PPJ 9),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izraziti svoje mišljenje o povijesnim događajima i povijesnim procesima antičke Grčke, izvesti samostalne zaključke o njima te razlučiti bitno od nebitnoga u njhovim interpretacijama (PPJ10),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imenovati osobe i institucije koje su obilježile antičku povijest Grčke te pružiti osnovne podatke o njima (PPJ3), </w:t>
            </w:r>
          </w:p>
          <w:p w:rsidR="00955A71" w:rsidRPr="00955A71" w:rsidRDefault="00865E8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prepoznavati ulogu stare Grčke u europskoj (a time i svjetskoj) starovjekovnoj povijesti i prepoznavati važnosti antičke grčke kulturne baštine za nastanak europske i svjetske kulture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lastRenderedPageBreak/>
              <w:t>(PPJ11),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locirati i analizirati razne vrste primarnih i sekundarnih povijesnih izvora te sastaviti popis relevantne literature po pojedinim temama i razdobljima (PPJ12),</w:t>
            </w:r>
          </w:p>
          <w:p w:rsidR="00785CAA" w:rsidRPr="00B4202A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PPJ8 – objasniti uzročno</w:t>
            </w:r>
            <w:r w:rsidR="003A7F9A">
              <w:rPr>
                <w:noProof/>
                <w:sz w:val="18"/>
                <w:szCs w:val="22"/>
                <w:lang w:val="hr-HR"/>
              </w:rPr>
              <w:t>–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785CAA" w:rsidRPr="0025423B" w:rsidRDefault="0025423B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9A284F" w:rsidRPr="00C02454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9A284F" w:rsidRPr="00E00537" w:rsidRDefault="00E00537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Studenti mogu pristupiti završnom pismenom (i potom završnom usmenom ispitu)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 samo ako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su njihove seminarske obaveze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pozitivno ocijenjene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 (= pozitivno ocijenjen pisani rad te održana prezentacija)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Završnom usmenom ispitu studenti mogu pristupiti nakon što su položili 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ili oba kolokvija ili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završni pismeni ispit.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9A284F" w:rsidRPr="009947BA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9A284F" w:rsidRPr="009947BA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9A284F" w:rsidRPr="009947BA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9A284F" w:rsidRDefault="009A284F" w:rsidP="009406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6" w:type="dxa"/>
            <w:gridSpan w:val="9"/>
            <w:vAlign w:val="center"/>
          </w:tcPr>
          <w:p w:rsidR="009A284F" w:rsidRDefault="009A284F" w:rsidP="00B56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B51172" w:rsidRPr="00B51172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predmeta je o</w:t>
            </w:r>
            <w:r w:rsidRPr="00B51172">
              <w:rPr>
                <w:rFonts w:ascii="Times New Roman" w:eastAsia="MS Gothic" w:hAnsi="Times New Roman" w:cs="Times New Roman"/>
                <w:sz w:val="18"/>
              </w:rPr>
              <w:t>blikovati predodžbu o tijeku grčke povijesti, značajkama antičkih društava i o njihovu civilizacijskom prinosu, o specifičnoj izvornoj građi i načinu rada na njoj te o razvitku historiografije u klasičnoj starini. Uvod u poznavanje izvora za antičku povijest.</w:t>
            </w:r>
          </w:p>
          <w:p w:rsidR="009A284F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51172">
              <w:rPr>
                <w:rFonts w:ascii="Times New Roman" w:eastAsia="MS Gothic" w:hAnsi="Times New Roman" w:cs="Times New Roman"/>
                <w:sz w:val="18"/>
              </w:rPr>
              <w:t>Prikazavši prijelazno vrijeme do početka punog povijesnog doba, grčka povijest se izlaže u sklopu tradicionalne periodizacije: arhaika, klasično doba i helenizam. U žarištu pozornosti je polis kao temeljna politička i društvena zajednica.</w:t>
            </w:r>
          </w:p>
          <w:p w:rsidR="00012F36" w:rsidRPr="009947BA" w:rsidRDefault="00012F36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012F36">
              <w:rPr>
                <w:rFonts w:ascii="Times New Roman" w:eastAsia="MS Gothic" w:hAnsi="Times New Roman" w:cs="Times New Roman"/>
                <w:sz w:val="18"/>
              </w:rPr>
              <w:t>Uvod u antičku povijest Grčke. Periodizacija i kronologija. Izvori za grčku povijest (osobito Homer, važniji povjesničari, ali i filozofi te književnici). Geografski pregled. Najvažnija arheološka istraživanja. Počeci prvih civilizacija na europskom tlu (3. tisućljeće pr. Kr.); Minojska kultura. Mikenska kultura i mikensko društvo; Trojanski rat; "seoba Dorana". Tzv. "tamni period" i nastanak polisa. Arhajsko doba. Kolonizacija Sredozemlja i na istoku. Atena i razvoj demokracije; atenski zakonodavci; ustanove i društvo. Sparta; ustanove i društvo. Razvoj vojske i vojnog poretka; naoružanje i taktika. Klasično doba; perzijska opasnost; uspon atenske demokracije i pomorskog saveza; drugi savezi; Peloponeski rat i slom Atene. Uspon Makedonije i početak helenizma. Kultura i svakodnevni život klasičnog doba; religija i mitologija; svetkovine i igre; važniji umjetnici i njihovi radovi; stvaranje kanona antičke umjetnosti; važniji znanstvenici i njihovi radovi.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uvodno predavanje; upoznavanje s predmetom i literaturom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kako pristupati povijesnim izvorima; podjela </w:t>
            </w:r>
            <w:r w:rsidR="00A32324"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a 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Izvori za grčku povijest - književni i materijalni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analiza literarnih izvora uz uvid u kritičku historiografiju (Hesiod i Homer)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Geografski pregled. Uvod u antičku povijest Grčke. Periodizacija i kronologija.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analiza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lastRenderedPageBreak/>
              <w:t>literarnih izvora uz uvid u kritičku historiografiju (početci grčke historiografije)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Počeci prvih civilizacije na europskom tlu (3. tisućljeće pr. Kr.); Minojska kultura. Mikenska kultura i mikensko društvo.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analiza literarnih izvora uz uvid u kritičku historiografiju (Herodot)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Trojanski rat. Tzv. "seoba Dorana". Tzv. "tamni period" i nastanak polisa.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analiza literarnih izvora uz uvid u kritičku historiografiju (Tukidid)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Arhajsko doba.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Kolonizacija Sredozemlja i na istoku.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analiza literarnih izvora uz uvid u kritičku historiografiju (Ksenofont)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Atena i razvoj demokracije; atenski zakonodavci; ustanove i društvo.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analiza literarnih izvora uz uvid u kritičku historiografiju (Polibije)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Sparta; ustanove i društvo. Razvoj vojske i vojnog poretka; naoružanje i taktika.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analiza literarnih izvora uz uvid u kritičku historiografiju (Diodor Sikulski)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Kolokvij 1. Klasično doba; perzijska opasnost.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analiza literarnih izvora uz uvid u kritičku historiografiju (Plutarh)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Doba grčko-perzijskih ratova; spon atenske demokracije i pomorskog saveza.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studentski 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Drugi savezi; Peloponeski rat i slom Atene. Uspon Tebe. Uspon Makedonije.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studentski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Doba helenizma.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studentski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Kultura i svakodnevni život klasičnog doba; važniji umjetnici i njihovi radovi; stvaranje kanona antičke umjetnosti.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studentski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Znanost, mitologija i religija; svetkovine i igre važniji znanstvenici i njihovi radovi.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studentski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9A284F" w:rsidRPr="00012F36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i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Kolokvij 2.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Terenska nastava ili video-ilustracija odabranog dijela grčke povijesti.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0D4C0F" w:rsidRPr="000D4C0F" w:rsidRDefault="000D4C0F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P. Lisičar,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Grci i Rimljani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Školska knjiga, Zagreb, 1971.; A. Musić,</w:t>
            </w: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 xml:space="preserve"> Nacrt grčkih i rimskih starina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0D4C0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 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Zagreb, 2002. (može i bilo koje starije izdanje); nastavni materijali;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The Times atlas svjetske povijesti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Ljubljana - Zagreb: Cankarjeva založba, 1986.</w:t>
            </w:r>
          </w:p>
          <w:p w:rsidR="009A284F" w:rsidRPr="009947BA" w:rsidRDefault="000D4C0F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A. Chamoux,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Grčka civilizacija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, Beograd, 1967.;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Stara Grčka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, ur. V. V. Struve - D. P. Kalistov, Sarajevo, 1962.;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Velika ilustrirana povijest svijeta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, sv. IV-VII, Otokar Keršovani, Opatija, 1974.-1979.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9A284F" w:rsidRPr="009947BA" w:rsidRDefault="000D4C0F" w:rsidP="00555A0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>The Cambridge Ancient History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(2nd ed.) vols. III,3 - VI (odabrana poglavlja), Cambridge</w:t>
            </w:r>
            <w:r w:rsidR="00555A00">
              <w:rPr>
                <w:rFonts w:ascii="Times New Roman" w:eastAsia="MS Gothic" w:hAnsi="Times New Roman" w:cs="Times New Roman"/>
                <w:sz w:val="18"/>
              </w:rPr>
              <w:t>;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 M. Milićević Bradač, </w:t>
            </w: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>Stara Grčka: Grci na Crnom moru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, Zagreb, 2004.; Perseus Digital Library: </w:t>
            </w:r>
            <w:hyperlink r:id="rId12" w:history="1">
              <w:r w:rsidRPr="000D4C0F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http://www.perseus.tufts.edu/hopper/</w:t>
              </w:r>
            </w:hyperlink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>Povijest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sv. 2-3 (odabrana poglavlja), Zagreb: Europapress holding, 2007.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:rsidR="000D4C0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Perseus Digital Library: </w:t>
            </w:r>
            <w:hyperlink r:id="rId13" w:history="1">
              <w:r w:rsidRPr="000D4C0F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http://www.perseus.tufts.edu/hopper/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>Ispravke i dopune za predmet Povijest Grčke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14" w:history="1">
              <w:r w:rsidRPr="00CE120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http://www.unizd.hr/Portals/3/ispravke%20i%20dopune%20za%20Povijest%20Grcke%202018_19.pdf</w:t>
              </w:r>
            </w:hyperlink>
          </w:p>
          <w:p w:rsidR="000D4C0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>Kronološke tablice za predmet Povijest Grčke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15" w:history="1">
              <w:r w:rsidRPr="00CE120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http://www.unizd.hr/Portals/3/Kronologije%20Pov_%20Grcke%202018_2019.pdf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75D2C" w:rsidRPr="009947BA" w:rsidRDefault="00875D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DB41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B41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B41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9A284F" w:rsidRPr="00C02454" w:rsidRDefault="00DB41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DB41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DB41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DB41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DB410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AF4A5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B410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9A284F" w:rsidRPr="00C02454" w:rsidRDefault="00DB410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555A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555A00" w:rsidRPr="00555A00" w:rsidRDefault="00555A00" w:rsidP="00865E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A00">
              <w:rPr>
                <w:rFonts w:ascii="Times New Roman" w:eastAsia="MS Gothic" w:hAnsi="Times New Roman" w:cs="Times New Roman"/>
                <w:sz w:val="18"/>
              </w:rPr>
              <w:t xml:space="preserve">25% 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>seminari</w:t>
            </w:r>
            <w:r w:rsidRPr="00555A00">
              <w:rPr>
                <w:rFonts w:ascii="Times New Roman" w:eastAsia="MS Gothic" w:hAnsi="Times New Roman" w:cs="Times New Roman"/>
                <w:sz w:val="18"/>
              </w:rPr>
              <w:t xml:space="preserve"> i rezultati kolokvija, odnosno završnog pismenog ispita, 75% završni usmeni ispit.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F7663F">
              <w:rPr>
                <w:rFonts w:ascii="Times New Roman" w:hAnsi="Times New Roman" w:cs="Times New Roman"/>
                <w:sz w:val="18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C424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9A284F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9A284F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B4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="009A284F"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6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 w:rsidR="00251D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</w:t>
            </w:r>
            <w:r w:rsidR="003A7F9A" w:rsidRPr="00F7663F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>učenje</w:t>
            </w:r>
            <w:r w:rsidR="00F7663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</w:t>
            </w:r>
            <w:r w:rsidR="00B4202A" w:rsidRPr="00F7663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  <w:p w:rsidR="00B566B0" w:rsidRPr="00B566B0" w:rsidRDefault="00B566B0" w:rsidP="00173E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Svi oblici nastave i ispita prilagođeni su odvijanju</w:t>
            </w:r>
            <w:r w:rsidR="00173E31">
              <w:rPr>
                <w:rFonts w:ascii="Times New Roman" w:eastAsia="MS Gothic" w:hAnsi="Times New Roman" w:cs="Times New Roman"/>
                <w:sz w:val="18"/>
              </w:rPr>
              <w:t xml:space="preserve"> kako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uživo tako i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online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06" w:rsidRDefault="00DB4106" w:rsidP="009947BA">
      <w:pPr>
        <w:spacing w:before="0" w:after="0"/>
      </w:pPr>
      <w:r>
        <w:separator/>
      </w:r>
    </w:p>
  </w:endnote>
  <w:endnote w:type="continuationSeparator" w:id="0">
    <w:p w:rsidR="00DB4106" w:rsidRDefault="00DB410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06" w:rsidRDefault="00DB4106" w:rsidP="009947BA">
      <w:pPr>
        <w:spacing w:before="0" w:after="0"/>
      </w:pPr>
      <w:r>
        <w:separator/>
      </w:r>
    </w:p>
  </w:footnote>
  <w:footnote w:type="continuationSeparator" w:id="0">
    <w:p w:rsidR="00DB4106" w:rsidRDefault="00DB4106" w:rsidP="009947BA">
      <w:pPr>
        <w:spacing w:before="0" w:after="0"/>
      </w:pPr>
      <w:r>
        <w:continuationSeparator/>
      </w:r>
    </w:p>
  </w:footnote>
  <w:footnote w:id="1">
    <w:p w:rsidR="000D4C0F" w:rsidRDefault="000D4C0F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C0F" w:rsidRDefault="000D4C0F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0D4C0F" w:rsidRDefault="000D4C0F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0D4C0F" w:rsidRPr="001B3A0D" w:rsidRDefault="000D4C0F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0D4C0F" w:rsidRDefault="000D4C0F" w:rsidP="0079745E">
    <w:pPr>
      <w:pStyle w:val="Header"/>
    </w:pPr>
  </w:p>
  <w:p w:rsidR="000D4C0F" w:rsidRDefault="000D4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2F36"/>
    <w:rsid w:val="000558BF"/>
    <w:rsid w:val="000719DB"/>
    <w:rsid w:val="00075410"/>
    <w:rsid w:val="000A790E"/>
    <w:rsid w:val="000C0578"/>
    <w:rsid w:val="000D4C0F"/>
    <w:rsid w:val="0010332B"/>
    <w:rsid w:val="001443A2"/>
    <w:rsid w:val="00150B32"/>
    <w:rsid w:val="00173E31"/>
    <w:rsid w:val="0018673B"/>
    <w:rsid w:val="00197510"/>
    <w:rsid w:val="001E03D0"/>
    <w:rsid w:val="001F6D8F"/>
    <w:rsid w:val="0022722C"/>
    <w:rsid w:val="00251D99"/>
    <w:rsid w:val="0025423B"/>
    <w:rsid w:val="0028545A"/>
    <w:rsid w:val="002E1CE6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D6E20"/>
    <w:rsid w:val="003F11B6"/>
    <w:rsid w:val="003F17B8"/>
    <w:rsid w:val="0044572E"/>
    <w:rsid w:val="00453362"/>
    <w:rsid w:val="00461219"/>
    <w:rsid w:val="00470F6D"/>
    <w:rsid w:val="00483BC3"/>
    <w:rsid w:val="004923F4"/>
    <w:rsid w:val="004B553E"/>
    <w:rsid w:val="004C3F3F"/>
    <w:rsid w:val="004E320A"/>
    <w:rsid w:val="005353ED"/>
    <w:rsid w:val="00547B48"/>
    <w:rsid w:val="005514C3"/>
    <w:rsid w:val="00555A00"/>
    <w:rsid w:val="005D3518"/>
    <w:rsid w:val="005E1668"/>
    <w:rsid w:val="005F6E0B"/>
    <w:rsid w:val="00614A2E"/>
    <w:rsid w:val="0062328F"/>
    <w:rsid w:val="0064162C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685A"/>
    <w:rsid w:val="007E294E"/>
    <w:rsid w:val="00811ADF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163E6"/>
    <w:rsid w:val="00940610"/>
    <w:rsid w:val="00955A71"/>
    <w:rsid w:val="009733C7"/>
    <w:rsid w:val="009760E8"/>
    <w:rsid w:val="009947BA"/>
    <w:rsid w:val="00997F41"/>
    <w:rsid w:val="009A284F"/>
    <w:rsid w:val="009C56B1"/>
    <w:rsid w:val="009D5226"/>
    <w:rsid w:val="009E2FD4"/>
    <w:rsid w:val="00A32324"/>
    <w:rsid w:val="00A52E65"/>
    <w:rsid w:val="00A74400"/>
    <w:rsid w:val="00A9132B"/>
    <w:rsid w:val="00AA1A5A"/>
    <w:rsid w:val="00AC6679"/>
    <w:rsid w:val="00AD23FB"/>
    <w:rsid w:val="00AF4A58"/>
    <w:rsid w:val="00B4202A"/>
    <w:rsid w:val="00B51172"/>
    <w:rsid w:val="00B566B0"/>
    <w:rsid w:val="00B612F8"/>
    <w:rsid w:val="00B61786"/>
    <w:rsid w:val="00B71A57"/>
    <w:rsid w:val="00B7307A"/>
    <w:rsid w:val="00BD1945"/>
    <w:rsid w:val="00C02454"/>
    <w:rsid w:val="00C3477B"/>
    <w:rsid w:val="00C424DB"/>
    <w:rsid w:val="00C6440F"/>
    <w:rsid w:val="00C85956"/>
    <w:rsid w:val="00C94CE5"/>
    <w:rsid w:val="00C9733D"/>
    <w:rsid w:val="00CA3783"/>
    <w:rsid w:val="00CB23F4"/>
    <w:rsid w:val="00CF5EFB"/>
    <w:rsid w:val="00D077B7"/>
    <w:rsid w:val="00D136E4"/>
    <w:rsid w:val="00D5334D"/>
    <w:rsid w:val="00D5523D"/>
    <w:rsid w:val="00D944DF"/>
    <w:rsid w:val="00DB4106"/>
    <w:rsid w:val="00DD110C"/>
    <w:rsid w:val="00DE6D53"/>
    <w:rsid w:val="00E00537"/>
    <w:rsid w:val="00E06E39"/>
    <w:rsid w:val="00E07D73"/>
    <w:rsid w:val="00E141BD"/>
    <w:rsid w:val="00E17D18"/>
    <w:rsid w:val="00E30E67"/>
    <w:rsid w:val="00EB560E"/>
    <w:rsid w:val="00EF7BFF"/>
    <w:rsid w:val="00F02A8F"/>
    <w:rsid w:val="00F3482F"/>
    <w:rsid w:val="00F513E0"/>
    <w:rsid w:val="00F566DA"/>
    <w:rsid w:val="00F7663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8BA30-4C62-4104-9F9A-3090C63C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yperlink" Target="http://www.perseus.tufts.edu/hopp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http://www.perseus.tufts.edu/hoppe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surac@unizd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zd.hr/Portals/3/Kronologije%20Pov_%20Grcke%202018_2019.pdf" TargetMode="External"/><Relationship Id="rId10" Type="http://schemas.openxmlformats.org/officeDocument/2006/relationships/hyperlink" Target="mailto:akurilic2011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yperlink" Target="http://www.unizd.hr/Portals/3/ispravke%20i%20dopune%20za%20Povijest%20Grcke%202018_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7BDC-CEA5-47B2-AF58-A96EEF53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11</cp:revision>
  <cp:lastPrinted>2020-10-12T08:50:00Z</cp:lastPrinted>
  <dcterms:created xsi:type="dcterms:W3CDTF">2020-10-12T07:57:00Z</dcterms:created>
  <dcterms:modified xsi:type="dcterms:W3CDTF">2021-08-27T07:48:00Z</dcterms:modified>
</cp:coreProperties>
</file>