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2B7212" w:rsidRDefault="000265C9" w:rsidP="002B72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Cs w:val="18"/>
              </w:rPr>
              <w:t>Prapovijest hrvatskog prostora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DE3CC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DE3CCF">
              <w:rPr>
                <w:rFonts w:ascii="Times New Roman" w:hAnsi="Times New Roman" w:cs="Times New Roman"/>
                <w:sz w:val="20"/>
              </w:rPr>
              <w:t>20./2021</w:t>
            </w:r>
            <w:bookmarkStart w:id="0" w:name="_GoBack"/>
            <w:bookmarkEnd w:id="0"/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0265C9" w:rsidP="00116AD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>Preddiplomski studij povijesti (</w:t>
            </w:r>
            <w:r w:rsidR="00116AD6">
              <w:rPr>
                <w:rFonts w:ascii="Times New Roman" w:hAnsi="Times New Roman" w:cs="Times New Roman"/>
                <w:sz w:val="20"/>
              </w:rPr>
              <w:t>jednopredmetni</w:t>
            </w:r>
            <w:r w:rsidRPr="002B721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2048D2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0265C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6355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6355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6355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6355C6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6355C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6355C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6355C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6355C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6355C6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6355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6355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6355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6355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6355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6355C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6355C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355C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355C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355C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355C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355C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355C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355C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355C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355C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355C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6355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355C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6355C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355C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2048D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9A284F" w:rsidRPr="004923F4" w:rsidRDefault="000265C9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2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3"/>
          </w:tcPr>
          <w:p w:rsidR="009A284F" w:rsidRPr="004923F4" w:rsidRDefault="002048D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53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355C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265C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VD-DHM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265C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265C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1.10.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CB1305" w:rsidP="00DE3CC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DE3CCF">
              <w:rPr>
                <w:rFonts w:ascii="Times New Roman" w:hAnsi="Times New Roman" w:cs="Times New Roman"/>
                <w:sz w:val="18"/>
              </w:rPr>
              <w:t>2</w:t>
            </w:r>
            <w:r w:rsidR="000265C9">
              <w:rPr>
                <w:rFonts w:ascii="Times New Roman" w:hAnsi="Times New Roman" w:cs="Times New Roman"/>
                <w:sz w:val="18"/>
              </w:rPr>
              <w:t>.1.</w:t>
            </w: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0265C9" w:rsidRPr="002B7212" w:rsidRDefault="000265C9" w:rsidP="002B721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 xml:space="preserve">Nema posebnih uvjeta. </w:t>
            </w:r>
          </w:p>
        </w:tc>
      </w:tr>
      <w:tr w:rsidR="000265C9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265C9" w:rsidRPr="007361E7" w:rsidRDefault="000265C9" w:rsidP="000265C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0265C9" w:rsidRPr="002B7212" w:rsidRDefault="000265C9" w:rsidP="002B721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 xml:space="preserve">Doc. dr. </w:t>
            </w:r>
            <w:proofErr w:type="spellStart"/>
            <w:r w:rsidRPr="002B7212">
              <w:rPr>
                <w:rFonts w:ascii="Times New Roman" w:hAnsi="Times New Roman" w:cs="Times New Roman"/>
                <w:sz w:val="20"/>
              </w:rPr>
              <w:t>sc</w:t>
            </w:r>
            <w:proofErr w:type="spellEnd"/>
            <w:r w:rsidRPr="002B7212">
              <w:rPr>
                <w:rFonts w:ascii="Times New Roman" w:hAnsi="Times New Roman" w:cs="Times New Roman"/>
                <w:sz w:val="20"/>
              </w:rPr>
              <w:t xml:space="preserve">. Zrinka </w:t>
            </w:r>
            <w:proofErr w:type="spellStart"/>
            <w:r w:rsidRPr="002B7212">
              <w:rPr>
                <w:rFonts w:ascii="Times New Roman" w:hAnsi="Times New Roman" w:cs="Times New Roman"/>
                <w:sz w:val="20"/>
              </w:rPr>
              <w:t>Serventi</w:t>
            </w:r>
            <w:proofErr w:type="spellEnd"/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z.serventi@gmail.com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14:00-15:00</w:t>
            </w:r>
          </w:p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Četvrtak 11:00-12:00</w:t>
            </w: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265C9" w:rsidRPr="007361E7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5C9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0265C9" w:rsidRPr="00C02454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0265C9" w:rsidRPr="00C02454" w:rsidRDefault="006355C6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0265C9" w:rsidRPr="00C02454" w:rsidRDefault="006355C6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6B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0265C9" w:rsidRPr="00C02454" w:rsidRDefault="006355C6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0265C9" w:rsidRPr="00C02454" w:rsidRDefault="006355C6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C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0265C9" w:rsidRPr="00C02454" w:rsidRDefault="006355C6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0265C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0265C9" w:rsidRPr="00C02454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265C9" w:rsidRPr="00C02454" w:rsidRDefault="006355C6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0265C9" w:rsidRPr="00C02454" w:rsidRDefault="006355C6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0265C9" w:rsidRPr="00C02454" w:rsidRDefault="006355C6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0265C9" w:rsidRPr="00C02454" w:rsidRDefault="006355C6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0265C9" w:rsidRPr="00C02454" w:rsidRDefault="006355C6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019DE" w:rsidRPr="009947BA" w:rsidTr="001B66B9">
        <w:trPr>
          <w:trHeight w:val="702"/>
        </w:trPr>
        <w:tc>
          <w:tcPr>
            <w:tcW w:w="3296" w:type="dxa"/>
            <w:gridSpan w:val="8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</w:tcPr>
          <w:p w:rsidR="001B66B9" w:rsidRPr="001B66B9" w:rsidRDefault="001B66B9" w:rsidP="001B66B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B66B9">
              <w:rPr>
                <w:rFonts w:ascii="Times New Roman" w:hAnsi="Times New Roman" w:cs="Times New Roman"/>
                <w:sz w:val="18"/>
              </w:rPr>
              <w:t xml:space="preserve">Nakon uspješno ovladane građe iz predmeta, studenti će moći: </w:t>
            </w:r>
          </w:p>
          <w:p w:rsidR="001B66B9" w:rsidRPr="001B66B9" w:rsidRDefault="001B66B9" w:rsidP="001B66B9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Times New Roman" w:hAnsi="Times New Roman" w:cs="Times New Roman"/>
                <w:sz w:val="18"/>
              </w:rPr>
            </w:pPr>
            <w:r w:rsidRPr="001B66B9">
              <w:rPr>
                <w:rFonts w:ascii="Times New Roman" w:hAnsi="Times New Roman" w:cs="Times New Roman"/>
                <w:sz w:val="18"/>
              </w:rPr>
              <w:t>definirati najvažnije procese prapovijesnog doba, i to prije svega one koji su se odigravali na hrvatskom prostoru,</w:t>
            </w:r>
          </w:p>
          <w:p w:rsidR="001B66B9" w:rsidRPr="001B66B9" w:rsidRDefault="001B66B9" w:rsidP="001B66B9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Times New Roman" w:hAnsi="Times New Roman" w:cs="Times New Roman"/>
                <w:sz w:val="18"/>
              </w:rPr>
            </w:pPr>
            <w:r w:rsidRPr="001B66B9">
              <w:rPr>
                <w:rFonts w:ascii="Times New Roman" w:hAnsi="Times New Roman" w:cs="Times New Roman"/>
                <w:sz w:val="18"/>
              </w:rPr>
              <w:t>definirati glavna prapovijesna doba i njihovu kronologiju na hrvatskom tlu,</w:t>
            </w:r>
          </w:p>
          <w:p w:rsidR="001B66B9" w:rsidRPr="001B66B9" w:rsidRDefault="001B66B9" w:rsidP="001B66B9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Times New Roman" w:hAnsi="Times New Roman" w:cs="Times New Roman"/>
                <w:sz w:val="18"/>
              </w:rPr>
            </w:pPr>
            <w:r w:rsidRPr="001B66B9">
              <w:rPr>
                <w:rFonts w:ascii="Times New Roman" w:hAnsi="Times New Roman" w:cs="Times New Roman"/>
                <w:sz w:val="18"/>
              </w:rPr>
              <w:t>ispričati jasno i koncizno osnovna obilježja svakog pojedinog prapovijesnog razdoblja na hrvatskom prostoru,</w:t>
            </w:r>
          </w:p>
          <w:p w:rsidR="001B66B9" w:rsidRPr="001B66B9" w:rsidRDefault="001B66B9" w:rsidP="001B66B9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Times New Roman" w:hAnsi="Times New Roman" w:cs="Times New Roman"/>
                <w:sz w:val="18"/>
              </w:rPr>
            </w:pPr>
            <w:r w:rsidRPr="001B66B9">
              <w:rPr>
                <w:rFonts w:ascii="Times New Roman" w:hAnsi="Times New Roman" w:cs="Times New Roman"/>
                <w:sz w:val="18"/>
              </w:rPr>
              <w:t>imenovati glavne predstavnike materijalnih kultura i ukratko ih opisati,</w:t>
            </w:r>
          </w:p>
          <w:p w:rsidR="001B66B9" w:rsidRPr="001B66B9" w:rsidRDefault="001B66B9" w:rsidP="001B66B9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Times New Roman" w:hAnsi="Times New Roman" w:cs="Times New Roman"/>
                <w:sz w:val="18"/>
              </w:rPr>
            </w:pPr>
            <w:r w:rsidRPr="001B66B9">
              <w:rPr>
                <w:rFonts w:ascii="Times New Roman" w:hAnsi="Times New Roman" w:cs="Times New Roman"/>
                <w:sz w:val="18"/>
              </w:rPr>
              <w:t>objasniti uzročno-posljedične veze između događaja i procesa,</w:t>
            </w:r>
          </w:p>
          <w:p w:rsidR="001B66B9" w:rsidRPr="001B66B9" w:rsidRDefault="001B66B9" w:rsidP="001B66B9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Times New Roman" w:hAnsi="Times New Roman" w:cs="Times New Roman"/>
                <w:sz w:val="18"/>
              </w:rPr>
            </w:pPr>
            <w:r w:rsidRPr="001B66B9">
              <w:rPr>
                <w:rFonts w:ascii="Times New Roman" w:hAnsi="Times New Roman" w:cs="Times New Roman"/>
                <w:sz w:val="18"/>
              </w:rPr>
              <w:t>locirati i analizirati različite vrste materijalnih izvora i njihovu vrijednost za povijesno proučavanje,</w:t>
            </w:r>
          </w:p>
          <w:p w:rsidR="004019DE" w:rsidRPr="001B66B9" w:rsidRDefault="001B66B9" w:rsidP="001B66B9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Times New Roman" w:hAnsi="Times New Roman" w:cs="Times New Roman"/>
                <w:sz w:val="18"/>
              </w:rPr>
            </w:pPr>
            <w:r w:rsidRPr="001B66B9">
              <w:rPr>
                <w:rFonts w:ascii="Times New Roman" w:hAnsi="Times New Roman" w:cs="Times New Roman"/>
                <w:sz w:val="18"/>
              </w:rPr>
              <w:lastRenderedPageBreak/>
              <w:t>izraziti svoje mišljenje o ulozi hrvatskoga prostora u europskoj (a time i svjetskoj) prapovijesti</w:t>
            </w:r>
          </w:p>
          <w:p w:rsidR="001B66B9" w:rsidRPr="001B66B9" w:rsidRDefault="001B66B9" w:rsidP="001B66B9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Times New Roman" w:hAnsi="Times New Roman" w:cs="Times New Roman"/>
                <w:sz w:val="18"/>
              </w:rPr>
            </w:pPr>
            <w:r w:rsidRPr="001B66B9">
              <w:rPr>
                <w:rFonts w:ascii="Times New Roman" w:hAnsi="Times New Roman" w:cs="Times New Roman"/>
                <w:sz w:val="18"/>
              </w:rPr>
              <w:t>napisati jasan i koherentan rad u kojemu se prikazuje određena prapovijesna tema ili teza o odabranom historiografskom pitanju ili problemu</w:t>
            </w:r>
          </w:p>
        </w:tc>
      </w:tr>
      <w:tr w:rsidR="004019DE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PPJ4 – zapamtiti temeljne podatke iz hrvatske i svjetske povijesti,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PPJ5 – zapamtiti i opisati temeljne vrste povijesne literature i izvora,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PPJ6 – zapamtiti i opisati historiografske pravce i škole te valjano koristiti povijesnu terminologiju,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PPJ7 – prepričati pojedine povijesne izvore,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PPJ12 – locirati i analizirati razne vrste primarnih i sekundarnih povijesnih izvora,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PPJ13 – napisati jasan i koherentan rad u kojemu se prikazuje određena povijesna tema ili teza o odabranom historiografskom pitanju ili problemu,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PPJ14 – identificirati i objasniti temeljna načela funkcioniranja osnovnoškolske i srednjoškolske nastave povijesti, </w:t>
            </w:r>
          </w:p>
          <w:p w:rsidR="004019DE" w:rsidRPr="00B4202A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PPJ15 – pokazati profesionalnu odgovornost i poštivati etiku akademske zajednice.</w:t>
            </w:r>
          </w:p>
        </w:tc>
      </w:tr>
      <w:tr w:rsidR="004019DE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6355C6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6355C6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6355C6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4019DE" w:rsidRPr="00C02454" w:rsidRDefault="006355C6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4019DE" w:rsidRPr="00C02454" w:rsidRDefault="006355C6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6355C6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6355C6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6355C6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4019DE" w:rsidRPr="00C02454" w:rsidRDefault="006355C6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4019DE" w:rsidRPr="00C02454" w:rsidRDefault="006355C6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6355C6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6355C6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6355C6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4019DE" w:rsidRPr="00C02454" w:rsidRDefault="006355C6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4019DE" w:rsidRPr="004019DE" w:rsidRDefault="004019DE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19DE">
              <w:rPr>
                <w:rFonts w:ascii="Times New Roman" w:hAnsi="Times New Roman" w:cs="Times New Roman"/>
                <w:sz w:val="18"/>
              </w:rPr>
              <w:t xml:space="preserve">Osim pohađanja predavanja, studenti su obavezni aktivno se pripremati za predavanje na osnovi unaprijed zadane literature (ponekad će morati predati i pismeno izviješće o pročitanom). Obavezni su aktivno sudjelovati u nastavi (komentari, pitanja, odlazak na terensku nastavu ....). </w:t>
            </w:r>
            <w:r w:rsidR="006405AA">
              <w:rPr>
                <w:rFonts w:ascii="Times New Roman" w:hAnsi="Times New Roman" w:cs="Times New Roman"/>
                <w:sz w:val="18"/>
              </w:rPr>
              <w:t>Preduvjet je i pozitivno ocijenjen seminar te uspješno održana prezentacija.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4019DE" w:rsidRPr="009947BA" w:rsidRDefault="006355C6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4019DE" w:rsidRPr="009947BA" w:rsidRDefault="006355C6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4019DE" w:rsidRPr="009947BA" w:rsidRDefault="006355C6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Dva termina u zimskom ispitnom roku koja su dostupna na </w:t>
            </w:r>
            <w:r w:rsidR="00DE3CCF">
              <w:rPr>
                <w:rFonts w:ascii="Times New Roman" w:hAnsi="Times New Roman" w:cs="Times New Roman"/>
                <w:sz w:val="18"/>
              </w:rPr>
              <w:t>https://www.unizd.hr/povijest/izvedbeni-plan-nastave/ispitni-termini/serventi-ispiti</w:t>
            </w:r>
          </w:p>
        </w:tc>
        <w:tc>
          <w:tcPr>
            <w:tcW w:w="2471" w:type="dxa"/>
            <w:gridSpan w:val="10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Dva termina u jesenskom ispitnom roku koja su dostupna na </w:t>
            </w:r>
            <w:r w:rsidR="00DE3CCF">
              <w:rPr>
                <w:rFonts w:ascii="Times New Roman" w:hAnsi="Times New Roman" w:cs="Times New Roman"/>
                <w:sz w:val="18"/>
              </w:rPr>
              <w:t>https://www.unizd.hr/povijest/izvedbeni-plan-nastave/ispitni-termini/serventi-ispiti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4019DE" w:rsidRP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19DE">
              <w:rPr>
                <w:rFonts w:ascii="Times New Roman" w:hAnsi="Times New Roman" w:cs="Times New Roman"/>
                <w:sz w:val="18"/>
              </w:rPr>
              <w:t>Cilj predmeta je upoznavanje studenata s najstarijom prošlošću prostora u kojemu se od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vijala hrvatska povijest (od Drave do Jadrana i od Alpa do Dunava, Drine i Drima). Stu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de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n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te se osobito upozorava na važnu ulogu hrvatskoga prostora u europskoj (a time i svjetskoj) pra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povijesti te na kontinuitet naseljavanja hrvatskog prostora od najstarijih vremena do su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vre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me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nog doba. Osobiti naglasak pridaje se odnosu i prožimanju autohtonih i vanjskih kul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turnih tvorbi, osobito tijekom završnih prapovijesnih epoha.</w:t>
            </w:r>
          </w:p>
        </w:tc>
      </w:tr>
      <w:tr w:rsidR="002048D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048D2" w:rsidRPr="009947BA" w:rsidRDefault="002048D2" w:rsidP="002048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>1. tjedan: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uvodno predavanje; upoznavanje s predmetom i literaturom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podjela seminara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>2. tjedan: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materijalni izvori; stariji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paleolit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(za raspravu pročitati: J. 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Balen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- I.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Karavanić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Kamenje govori: </w:t>
            </w:r>
            <w:proofErr w:type="spellStart"/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Šandalja</w:t>
            </w:r>
            <w:proofErr w:type="spellEnd"/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 svjetlu </w:t>
            </w:r>
            <w:proofErr w:type="spellStart"/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litičke</w:t>
            </w:r>
            <w:proofErr w:type="spellEnd"/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tehnologije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katalog izložbe, Pula, 2000. - dostupno i na http://ami.arhivpro.hr/index.php?documentIndex=1&amp;docid=1532&amp;page=0). 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razvoj prapovijesnih nastambi i naselja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>3. tjedan:</w:t>
            </w:r>
          </w:p>
          <w:p w:rsidR="002048D2" w:rsidRPr="002048D2" w:rsidRDefault="002048D2" w:rsidP="002048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srednji i mlađi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paleolit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(za raspravu pročitati: </w:t>
            </w:r>
            <w:r w:rsidRPr="002048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I. </w:t>
            </w:r>
            <w:proofErr w:type="spellStart"/>
            <w:r w:rsidRPr="002048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Karavanić</w:t>
            </w:r>
            <w:proofErr w:type="spellEnd"/>
            <w:r w:rsidRPr="002048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Pr="002048D2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Život neandertalac</w:t>
            </w:r>
            <w:r w:rsidRPr="002048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a, Zagreb, 2004.,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114-130 i R.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Farbstein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., First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Epigravettian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Ceramic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Figurines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from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Europe (Vela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Spila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Croatia),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PLoS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ONE 7/7, 1-15 - dostupno na http://journals.plos.org/plosone/article?id=10.1371/journal.pone.0041437).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dokumentarni film "Neandertalci"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>4. tjedan:</w:t>
            </w:r>
          </w:p>
          <w:p w:rsidR="002048D2" w:rsidRPr="002048D2" w:rsidRDefault="002048D2" w:rsidP="002048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mezolit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protoneolit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 (za raspravu pročitati: D.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Srejović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Protoneolit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-Kultura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Lepenskog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vira, </w:t>
            </w:r>
            <w:proofErr w:type="spellStart"/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Praistorija</w:t>
            </w:r>
            <w:proofErr w:type="spellEnd"/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jugoslavenskih zemalja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, sv. 2, Sarajevo, 1979, 33-49).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Kultura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Lepenskog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vira – naselja, kult i razvoj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>5. tjedan:</w:t>
            </w:r>
          </w:p>
          <w:p w:rsidR="002048D2" w:rsidRPr="002048D2" w:rsidRDefault="002048D2" w:rsidP="002048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stariji neolit (za raspravu pročitati: 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Pretpovijesna zbirka - vodič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Arheološki muzej u Zagrebu, Zagreb, 2004., 21-27 i 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Stotinu hrvatskih arheoloških nalazišta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, Zagreb, 2006., 308-309).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izrada keramike i tkanje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>6. tjedan:</w:t>
            </w:r>
          </w:p>
          <w:p w:rsidR="002048D2" w:rsidRPr="002048D2" w:rsidRDefault="002048D2" w:rsidP="002048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srednji i mlađi neolit (za raspravu pročitati: Ž.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Krnčević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- M.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Menđušić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- I.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Pedišić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Danilo. Arheološki vodič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Šibenik, 2000., 11-20 i 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Stotinu hrvatskih arheoloških nalazišta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, Zagreb, 2006., 246-247).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srednji i mlađi neolit u susjednim regijama u odnosu na hrvatski prostor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>7. tjedan:</w:t>
            </w:r>
          </w:p>
          <w:p w:rsidR="002048D2" w:rsidRPr="002048D2" w:rsidRDefault="002048D2" w:rsidP="002048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indoeuropske seobe (za raspravu pročitati: E. Heršak, 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Drevne seobe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Zagreb, 2005., 125 (zadnja dva retka!)-137, a po želji i J. P.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Mallory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Inodeuropljani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, Zagreb, 2006., 7-9, 299-312, 337-341).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vučedolski simbolizam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>8. tjedan: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eneolit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(za raspravu pročitati: 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Pretpovijesna zbirka - vodič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Arheološki muzej u Zagrebu, Zagreb, 2004., 35-47 i 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Stotinu hrvatskih arheoloških nalazišta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Zagreb, 2006., 300-301). 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studentski seminari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>9. tjedan:</w:t>
            </w:r>
          </w:p>
          <w:p w:rsidR="002048D2" w:rsidRPr="002048D2" w:rsidRDefault="002048D2" w:rsidP="002048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rano brončano doba (za raspravu pročitati: 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Pretpovijesna zbirka - vodič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, Arheološki muzej u Zagrebu, Zagreb, 2004., 51-59).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studentski seminari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>10. tjedan:</w:t>
            </w:r>
          </w:p>
          <w:p w:rsidR="002048D2" w:rsidRPr="002048D2" w:rsidRDefault="002048D2" w:rsidP="002048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srednje brončano doba (za raspravu pročitati: 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Pretpovijesna zbirka - vodič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Arheološki muzej u Zagrebu, Zagreb, 2004., 59-62 i 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Stotinu hrvatskih arheoloških nalazišta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Zagreb, 2006., 166-167). </w:t>
            </w:r>
          </w:p>
          <w:p w:rsidR="002048D2" w:rsidRPr="002048D2" w:rsidRDefault="002048D2" w:rsidP="002048D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studentski seminari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>11. tjedan:</w:t>
            </w:r>
          </w:p>
          <w:p w:rsidR="002048D2" w:rsidRPr="002048D2" w:rsidRDefault="002048D2" w:rsidP="002048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kasno brončano doba (za raspravu pročitati: 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Pretpovijesna zbirka - vodič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Arheološki muzej u Zagrebu, Zagreb, 2004., 62-70 i 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Stotinu hrvatskih arheoloških nalazišta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Zagreb, 2006., 190-191). 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studentski seminari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>12. tjedan:</w:t>
            </w:r>
          </w:p>
          <w:p w:rsidR="002048D2" w:rsidRPr="002048D2" w:rsidRDefault="002048D2" w:rsidP="002048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starije željezno doba (za raspravu pročitati: 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Pretpovijesna zbirka - vodič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Arheološki muzej u Zagrebu, Zagreb, 2004., 73-80 i 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Stotinu hrvatskih arheoloških nalazišta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Zagreb, 2006., 106-107, 146-147). 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studentski seminari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>13. tjedan:</w:t>
            </w:r>
          </w:p>
          <w:p w:rsidR="002048D2" w:rsidRPr="002048D2" w:rsidRDefault="002048D2" w:rsidP="002048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mlađe željezno doba (za raspravu pročitati: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Keltoi</w:t>
            </w:r>
            <w:proofErr w:type="spellEnd"/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. Kelti i njihovi suvremenici na tlu Jugoslavije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Ljubljana, 1984., 55-59, 63-71 i 82). 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studentski seminari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>14. tjedan:</w:t>
            </w:r>
          </w:p>
          <w:p w:rsidR="002048D2" w:rsidRPr="002048D2" w:rsidRDefault="002048D2" w:rsidP="002048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protopovijest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: Kelti i odnosi s Grcima (za raspravu pročitati: P. Lisičar, 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Crna </w:t>
            </w:r>
            <w:proofErr w:type="spellStart"/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Korkira</w:t>
            </w:r>
            <w:proofErr w:type="spellEnd"/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 kolonije antičkih Grka na Jadranu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, Skopje, 1951., 7-14 i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Keltoi</w:t>
            </w:r>
            <w:proofErr w:type="spellEnd"/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. Kelti i njihovi suvremenici na tlu Jugoslavije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, Ljubljana, 1984., 41-48).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studentski seminari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>15. tjedan: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terenska nastava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terenska nastava 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4019DE" w:rsidRPr="002B7212" w:rsidRDefault="004019DE" w:rsidP="002B72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B7212">
              <w:rPr>
                <w:rFonts w:ascii="Times New Roman" w:hAnsi="Times New Roman" w:cs="Times New Roman"/>
                <w:sz w:val="18"/>
              </w:rPr>
              <w:t>S. Dimitrijević - T. Težak-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</w:rPr>
              <w:t>Gregl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</w:rPr>
              <w:t xml:space="preserve"> - N. Majnarić-Pandžić, Prapovijest, Zagreb, 1998.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019DE" w:rsidRPr="00CB1305" w:rsidRDefault="004019DE" w:rsidP="004019D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B1305">
              <w:rPr>
                <w:rFonts w:ascii="Times New Roman" w:hAnsi="Times New Roman" w:cs="Times New Roman"/>
                <w:i/>
                <w:sz w:val="18"/>
                <w:szCs w:val="18"/>
              </w:rPr>
              <w:t>Pretpovijesna zbirka - vodič</w:t>
            </w:r>
            <w:r w:rsidRPr="00CB1305">
              <w:rPr>
                <w:rFonts w:ascii="Times New Roman" w:hAnsi="Times New Roman" w:cs="Times New Roman"/>
                <w:sz w:val="18"/>
                <w:szCs w:val="18"/>
              </w:rPr>
              <w:t xml:space="preserve">, Arheološki muzej u Zagrebu, Zagreb, 2004.; </w:t>
            </w:r>
            <w:r w:rsidRPr="00CB1305">
              <w:rPr>
                <w:rFonts w:ascii="Times New Roman" w:hAnsi="Times New Roman" w:cs="Times New Roman"/>
                <w:i/>
                <w:sz w:val="18"/>
                <w:szCs w:val="18"/>
              </w:rPr>
              <w:t>Stotinu hrvatskih arheoloških nalazišta</w:t>
            </w:r>
            <w:r w:rsidRPr="00CB1305">
              <w:rPr>
                <w:rFonts w:ascii="Times New Roman" w:hAnsi="Times New Roman" w:cs="Times New Roman"/>
                <w:sz w:val="18"/>
                <w:szCs w:val="18"/>
              </w:rPr>
              <w:t xml:space="preserve">, Zagreb, 2006.; S. </w:t>
            </w:r>
            <w:proofErr w:type="spellStart"/>
            <w:r w:rsidRPr="00CB1305">
              <w:rPr>
                <w:rFonts w:ascii="Times New Roman" w:hAnsi="Times New Roman" w:cs="Times New Roman"/>
                <w:sz w:val="18"/>
                <w:szCs w:val="18"/>
              </w:rPr>
              <w:t>Čače</w:t>
            </w:r>
            <w:proofErr w:type="spellEnd"/>
            <w:r w:rsidRPr="00CB1305">
              <w:rPr>
                <w:rFonts w:ascii="Times New Roman" w:hAnsi="Times New Roman" w:cs="Times New Roman"/>
                <w:sz w:val="18"/>
                <w:szCs w:val="18"/>
              </w:rPr>
              <w:t xml:space="preserve">, Prilozi proučavanju političkog uređenja naroda sjeverozapadnog Ilirika, </w:t>
            </w:r>
            <w:r w:rsidRPr="00CB1305">
              <w:rPr>
                <w:rFonts w:ascii="Times New Roman" w:hAnsi="Times New Roman" w:cs="Times New Roman"/>
                <w:i/>
                <w:sz w:val="18"/>
                <w:szCs w:val="18"/>
              </w:rPr>
              <w:t>Radovi Filozofskog fakulteta u Zadru</w:t>
            </w:r>
            <w:r w:rsidRPr="00CB1305">
              <w:rPr>
                <w:rFonts w:ascii="Times New Roman" w:hAnsi="Times New Roman" w:cs="Times New Roman"/>
                <w:sz w:val="18"/>
                <w:szCs w:val="18"/>
              </w:rPr>
              <w:t xml:space="preserve"> 18(8), Zadar, 1979., 43-120.</w:t>
            </w:r>
          </w:p>
          <w:p w:rsidR="004019DE" w:rsidRPr="00CB1305" w:rsidRDefault="004019DE" w:rsidP="004019D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B1305">
              <w:rPr>
                <w:rFonts w:ascii="Times New Roman" w:hAnsi="Times New Roman" w:cs="Times New Roman"/>
                <w:bCs/>
                <w:sz w:val="18"/>
                <w:szCs w:val="18"/>
              </w:rPr>
              <w:t>Osim toga, studentima će biti korisna i literatura navedena uz teme diskusija, a po potrebi, nastavnica će pre</w:t>
            </w:r>
            <w:r w:rsidRPr="00CB1305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po</w:t>
            </w:r>
            <w:r w:rsidRPr="00CB1305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ru</w:t>
            </w:r>
            <w:r w:rsidRPr="00CB1305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čiti dopunsku literaturu svakom studentu sukladno njegovim/njenim individualnim potrebama.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019DE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4019DE" w:rsidRPr="00C02454" w:rsidRDefault="004019DE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4019DE" w:rsidRPr="00C02454" w:rsidRDefault="004019DE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4019DE" w:rsidRPr="00C02454" w:rsidRDefault="006355C6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019DE" w:rsidRPr="00C02454" w:rsidRDefault="004019D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4019DE" w:rsidRPr="00C02454" w:rsidRDefault="006355C6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019DE" w:rsidRPr="00C02454" w:rsidRDefault="004019D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4019DE" w:rsidRPr="00C02454" w:rsidRDefault="006355C6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4019DE" w:rsidRPr="00C02454" w:rsidRDefault="006355C6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4019DE" w:rsidRPr="00C02454" w:rsidRDefault="006355C6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4019DE" w:rsidRPr="00C02454" w:rsidRDefault="006355C6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30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4019DE" w:rsidRPr="00C02454" w:rsidRDefault="006355C6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019DE" w:rsidRPr="00C02454" w:rsidRDefault="004019D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4019DE" w:rsidRPr="00C02454" w:rsidRDefault="006355C6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019DE" w:rsidRPr="00C02454" w:rsidRDefault="004019D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4019DE" w:rsidRPr="00C02454" w:rsidRDefault="006355C6" w:rsidP="004019D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4019DE" w:rsidRPr="00C02454" w:rsidRDefault="006355C6" w:rsidP="006405A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5A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405A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ostalo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4019DE" w:rsidRPr="00B7307A" w:rsidRDefault="002048D2" w:rsidP="004019D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48D2">
              <w:rPr>
                <w:rFonts w:ascii="Times New Roman" w:eastAsia="MS Gothic" w:hAnsi="Times New Roman" w:cs="Times New Roman"/>
                <w:sz w:val="18"/>
              </w:rPr>
              <w:t>Ocjena je zasnovana na kakvoći seminarskog rada (15%), rezultatima pismenog i usmenog ispita (75%) i ukupnoj aktivnosti studenta/studentice (10%)</w:t>
            </w:r>
          </w:p>
        </w:tc>
      </w:tr>
      <w:tr w:rsidR="004019DE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4019DE" w:rsidRPr="00B4202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50-65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65-80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4019DE" w:rsidRDefault="006355C6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4019DE" w:rsidRDefault="006355C6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4019DE" w:rsidRDefault="006355C6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4019DE" w:rsidRDefault="006355C6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4019DE" w:rsidRPr="009947BA" w:rsidRDefault="006355C6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4019DE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4019DE" w:rsidRPr="00684BBC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4019DE" w:rsidRPr="00684BBC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4019DE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019DE" w:rsidRPr="00684BBC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019DE" w:rsidRPr="00684BBC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019DE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DE3CCF" w:rsidRDefault="00DE3CCF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DE3CCF" w:rsidRPr="009947BA" w:rsidRDefault="00DE3CCF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 kolegiju se koristi Merlin, sustav za e–učenje,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5C6" w:rsidRDefault="006355C6" w:rsidP="009947BA">
      <w:pPr>
        <w:spacing w:before="0" w:after="0"/>
      </w:pPr>
      <w:r>
        <w:separator/>
      </w:r>
    </w:p>
  </w:endnote>
  <w:endnote w:type="continuationSeparator" w:id="0">
    <w:p w:rsidR="006355C6" w:rsidRDefault="006355C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5C6" w:rsidRDefault="006355C6" w:rsidP="009947BA">
      <w:pPr>
        <w:spacing w:before="0" w:after="0"/>
      </w:pPr>
      <w:r>
        <w:separator/>
      </w:r>
    </w:p>
  </w:footnote>
  <w:footnote w:type="continuationSeparator" w:id="0">
    <w:p w:rsidR="006355C6" w:rsidRDefault="006355C6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092D"/>
    <w:multiLevelType w:val="hybridMultilevel"/>
    <w:tmpl w:val="251019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A1169B"/>
    <w:multiLevelType w:val="hybridMultilevel"/>
    <w:tmpl w:val="B70CE0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265C9"/>
    <w:rsid w:val="000A790E"/>
    <w:rsid w:val="000C0578"/>
    <w:rsid w:val="000F2550"/>
    <w:rsid w:val="0010332B"/>
    <w:rsid w:val="00116AD6"/>
    <w:rsid w:val="001443A2"/>
    <w:rsid w:val="00150B32"/>
    <w:rsid w:val="00197510"/>
    <w:rsid w:val="001B66B9"/>
    <w:rsid w:val="002048D2"/>
    <w:rsid w:val="0022722C"/>
    <w:rsid w:val="002301D3"/>
    <w:rsid w:val="0028545A"/>
    <w:rsid w:val="002B7212"/>
    <w:rsid w:val="002E1CE6"/>
    <w:rsid w:val="002F2D22"/>
    <w:rsid w:val="00326091"/>
    <w:rsid w:val="00357643"/>
    <w:rsid w:val="00371634"/>
    <w:rsid w:val="00386E9C"/>
    <w:rsid w:val="003916FD"/>
    <w:rsid w:val="00393964"/>
    <w:rsid w:val="003A3E41"/>
    <w:rsid w:val="003A3FA8"/>
    <w:rsid w:val="003F11B6"/>
    <w:rsid w:val="003F17B8"/>
    <w:rsid w:val="004019DE"/>
    <w:rsid w:val="00453362"/>
    <w:rsid w:val="00461219"/>
    <w:rsid w:val="00470F6D"/>
    <w:rsid w:val="00483BC3"/>
    <w:rsid w:val="004923F4"/>
    <w:rsid w:val="004B553E"/>
    <w:rsid w:val="005353ED"/>
    <w:rsid w:val="005514C3"/>
    <w:rsid w:val="005D3518"/>
    <w:rsid w:val="005E1668"/>
    <w:rsid w:val="005F6E0B"/>
    <w:rsid w:val="0062328F"/>
    <w:rsid w:val="006355C6"/>
    <w:rsid w:val="006405AA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67E57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0D45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1305"/>
    <w:rsid w:val="00CB23F4"/>
    <w:rsid w:val="00CC3B4A"/>
    <w:rsid w:val="00CF5EFB"/>
    <w:rsid w:val="00D136E4"/>
    <w:rsid w:val="00D5334D"/>
    <w:rsid w:val="00D5523D"/>
    <w:rsid w:val="00D944DF"/>
    <w:rsid w:val="00DD110C"/>
    <w:rsid w:val="00DE3CCF"/>
    <w:rsid w:val="00DE5308"/>
    <w:rsid w:val="00DE6D53"/>
    <w:rsid w:val="00E06E39"/>
    <w:rsid w:val="00E07D73"/>
    <w:rsid w:val="00E17D18"/>
    <w:rsid w:val="00E30E67"/>
    <w:rsid w:val="00EC3F36"/>
    <w:rsid w:val="00F02A8F"/>
    <w:rsid w:val="00F33A70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9620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ListParagraph1">
    <w:name w:val="List Paragraph1"/>
    <w:basedOn w:val="Normal"/>
    <w:rsid w:val="004019DE"/>
    <w:pPr>
      <w:spacing w:before="0"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B1305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3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8AD8-B845-46A1-BA62-8F955915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2095</Words>
  <Characters>11948</Characters>
  <Application>Microsoft Office Word</Application>
  <DocSecurity>0</DocSecurity>
  <Lines>99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2</cp:revision>
  <dcterms:created xsi:type="dcterms:W3CDTF">2020-12-23T10:02:00Z</dcterms:created>
  <dcterms:modified xsi:type="dcterms:W3CDTF">2020-12-23T10:02:00Z</dcterms:modified>
</cp:coreProperties>
</file>