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D20283" w:rsidRDefault="00174416" w:rsidP="0037739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Povijesno istraživanje emocija, 1400.-1600.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D20283" w:rsidRDefault="00174416" w:rsidP="00CE17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diplomski sveučilišni studij povijesti (jednopredmetni i dvopredmetni)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D20283" w:rsidRDefault="00174416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D2028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17441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2407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24074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407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17441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17441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17441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407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922993" w:rsidRDefault="00174416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22993">
              <w:rPr>
                <w:rFonts w:ascii="Times New Roman" w:hAnsi="Times New Roman" w:cs="Times New Roman"/>
                <w:sz w:val="18"/>
                <w:szCs w:val="20"/>
              </w:rPr>
              <w:t>DHM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17441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17441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24.02.2020.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17441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01.06.2020.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1744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posebnih uvjeta.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1744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Valentina Šoštarić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744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vzovko@unizd.hr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1744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10-12h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4074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 xml:space="preserve">Nakon uspješno ovladane građe iz predmeta, studenti će moći: </w:t>
            </w:r>
          </w:p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>1. Izložiti načine na koje su povjesničari pristupali izučavanju emocija te prezentirati najnovije spoznaje i metodološke pristupe u historiografskom izučavanju emocija;</w:t>
            </w:r>
          </w:p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>2. Identificirati izražene emocije u povijesnim izvorima i prepoznati njihov utjecaj na donošenje odluka, motivaciju, komunikaciju i konkretne postupke povijesnih aktera;</w:t>
            </w:r>
          </w:p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>3. Razumjeti da je emocionalni život uvelike reguliran kulturnim obrascima;</w:t>
            </w:r>
          </w:p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>4. Razumjeti da se i doživljaj i izražavanje emocija mijenjaju ovisno o tome u kojim se kulturnim i vremenskim okvirima promatraju;</w:t>
            </w:r>
          </w:p>
          <w:p w:rsidR="00922993" w:rsidRPr="00922993" w:rsidRDefault="00922993" w:rsidP="009229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 xml:space="preserve">5. Razumjeti da se rekonstrukcija emocionalnih stanja iz povijesnih izvora može preciznije analizirati samo multidisciplinarnim pristupom, tj. da su važna znanja iz kulturne i književne povijesti, psihologije, </w:t>
            </w:r>
            <w:r w:rsidRPr="0092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sociologije emocija, lingvistike i drugih disciplina;</w:t>
            </w:r>
          </w:p>
          <w:p w:rsidR="00785CAA" w:rsidRPr="00D20283" w:rsidRDefault="00922993" w:rsidP="0092299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93">
              <w:rPr>
                <w:rFonts w:ascii="Times New Roman" w:hAnsi="Times New Roman" w:cs="Times New Roman"/>
                <w:sz w:val="20"/>
                <w:szCs w:val="20"/>
              </w:rPr>
              <w:t>6. Usvojiti osnovnu terminologiju proučavanja emocija i saznati kako se ona mijenjala kroz povijest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PPJ1 – ispričati jasno i koncizno osnovni tijek povijesnih zbivanja od najstarijih vremena do suvremenosti,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PPJ3 – zapamtiti ključne osobe iz pojedinih povijesnih razdoblja i prepričati temeljne podatke o njima,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PPJ4 – zapamtiti temeljne podatke iz hrvatske i svjetske povijesti,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PPJ5 – zapamtiti i opisati temeljne vrste povijesne literature i izvora,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PPJ6 – zapamtiti i opisati historiografske pravce i škole te valjano koristiti povijesnu terminologiju,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PPJ7 – prepričati pojedine povijesne izvore,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PPJ8 – objasniti uzročno-posljedične veze između povijesnih događaja i povijesnih procesa,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:rsidR="00174416" w:rsidRPr="00D20283" w:rsidRDefault="00174416" w:rsidP="00D20283">
            <w:pPr>
              <w:pStyle w:val="Default"/>
              <w:spacing w:after="25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174416" w:rsidRPr="00D20283" w:rsidRDefault="00174416" w:rsidP="00D20283">
            <w:pPr>
              <w:pStyle w:val="Default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PPJ11 – usporediti povijesne procese u različitim razdobljima, odnosno povezati različite povijesne procese, </w:t>
            </w:r>
          </w:p>
          <w:p w:rsidR="00174416" w:rsidRPr="00D20283" w:rsidRDefault="00174416" w:rsidP="00D20283">
            <w:pPr>
              <w:pStyle w:val="Default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>PPJ12 – locirati i analizirati razne vrste primarnih i sekundarnih povijesnih izvora,</w:t>
            </w:r>
          </w:p>
          <w:p w:rsidR="00174416" w:rsidRPr="00D20283" w:rsidRDefault="00174416" w:rsidP="00D20283">
            <w:pPr>
              <w:pStyle w:val="Default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:rsidR="00174416" w:rsidRPr="00D20283" w:rsidRDefault="00174416" w:rsidP="00D20283">
            <w:pPr>
              <w:pStyle w:val="Default"/>
              <w:jc w:val="both"/>
              <w:rPr>
                <w:noProof/>
                <w:sz w:val="20"/>
                <w:szCs w:val="20"/>
                <w:lang w:val="hr-HR"/>
              </w:rPr>
            </w:pPr>
            <w:r w:rsidRPr="00D20283">
              <w:rPr>
                <w:noProof/>
                <w:sz w:val="20"/>
                <w:szCs w:val="20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:rsidR="00785CAA" w:rsidRPr="00D20283" w:rsidRDefault="00174416" w:rsidP="00D2028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noProof/>
                <w:sz w:val="20"/>
                <w:szCs w:val="20"/>
              </w:rPr>
              <w:t>PPJ15 –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20283" w:rsidRDefault="00174416" w:rsidP="00D2028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28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Studenti trebaju redovito pohađati predavanja, čitati predviđene tekstove i sudjelovati u raspravi na predavanju. Od studenata se očekuje izrada eseja/seminarskog rada i sudjelovanje u raspravama o zadanim seminarskim temama.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1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D2028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471" w:type="dxa"/>
            <w:gridSpan w:val="10"/>
            <w:vAlign w:val="center"/>
          </w:tcPr>
          <w:p w:rsidR="0063154F" w:rsidRDefault="0063154F" w:rsidP="006315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08. 06. 2020.</w:t>
            </w:r>
          </w:p>
          <w:p w:rsidR="009A284F" w:rsidRDefault="003052D0" w:rsidP="006315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bookmarkStart w:id="0" w:name="_GoBack"/>
            <w:bookmarkEnd w:id="0"/>
            <w:r w:rsidR="0063154F">
              <w:rPr>
                <w:rFonts w:ascii="Times New Roman" w:hAnsi="Times New Roman" w:cs="Times New Roman"/>
                <w:sz w:val="18"/>
              </w:rPr>
              <w:t>. 06. 2020.</w:t>
            </w:r>
          </w:p>
        </w:tc>
        <w:tc>
          <w:tcPr>
            <w:tcW w:w="2113" w:type="dxa"/>
            <w:gridSpan w:val="6"/>
            <w:vAlign w:val="center"/>
          </w:tcPr>
          <w:p w:rsidR="0063154F" w:rsidRDefault="0063154F" w:rsidP="006315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08. 09. 2020.</w:t>
            </w:r>
          </w:p>
          <w:p w:rsidR="009A284F" w:rsidRDefault="0063154F" w:rsidP="006315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15. 09. 2020.</w:t>
            </w:r>
          </w:p>
        </w:tc>
      </w:tr>
      <w:tr w:rsidR="00922993" w:rsidRPr="009947BA" w:rsidTr="00097135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  <w:vAlign w:val="center"/>
          </w:tcPr>
          <w:p w:rsidR="00922993" w:rsidRPr="00D20283" w:rsidRDefault="00922993" w:rsidP="008A289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Kolegij ima intenciju u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poznati studente/ice s povijesnim pregledom razvoja izučavanja emocija, vodeći računa o povijesno-društvenom kontekstu u kojem se javljaju. Cilj kolegija je dosizanje razine koja će omogućiti studentima da budu u stanju prepoznati, argumentirano opisati i kritički protumačiti najvažnija pitanja i pojmove koji se vezuju uz povijesno izučavanje emocija. P</w:t>
            </w:r>
            <w:r w:rsidRPr="00D20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redmet obuhvaća analizu i interpretaciju pojedinih 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emocija (npr. strah, ljubomora, ljutnja, nada, sram, empatija i dr.) u razdoblju 1400.-1600. na odabranim povijesnim izvorima. Predmet nastoji doprinijeti razumijevanju definicije, značenja, izražavanja i uporabe emocija u različitim kulturama i povijesnim razdobljima. Studenti/ce će se upoznati s osnovnim teorijskim i metodološkim pretpostavkama za 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promišljanje problemskih sklopova u okviru komparativnog povijesnog pristupa te će ih se osposobiti za služenje relevantnom literaturom i izvornom građom.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1. Uvodno predavanje: upoznavanje s kolegijem - ciljevi, metode, izvori i literatura, studentska prava i obveze. Opis sadržaja nastavnih jedinica i načina njihove obrade. 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upoznavanje studenata s ciljevima i zadacima seminarskog dijela nastave. Dodjela seminarskih tema i termina izlaganja.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2. Emocije – definicija, terminologija i metodologija izučavanja u povijesnim znanostima; 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3. Stare paradigme izučavanja emocija u povijesnim istraživanjima (Elias, Febvre, Bloch)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4. Nove paradigme izučavanja emocija u povijesnim istraživanjima (Stearns, Reddy, Rosenwein)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5. Izučavanje specifičnih emocija u kasnosrednjovjekovnom i ranonovovjekovnom razdoblju (1400.-1600.). Teoretski, kulturološki, povijesno-društveni okvir i metodološki pristupi izučavanja u povijesnim znanostima. Nostalgija, melankolija i sjećanje.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6. Tuga, trauma, oplakivanje.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7. Strah, panika i tjeskoba.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8. Empatija, suosjećanje, solidarnost.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9. Ljubav, čežnja i prijateljstvo.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10. Radost, nada i entuzijazam.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11. Ljutnja, gađenje, mržnja i ljubomora.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12. Sram, poniženje i neugoda.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13. Emocije vezane uz vjerovanja i religiju.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14. Emocije i internacionalni odnosi.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izlaganje seminarskog rada. Obrada, komentiranje i rasprava o relevantim materijalima koje su studenti dobili za čitanje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15. Ponavljanje i sinteza.</w:t>
            </w:r>
          </w:p>
          <w:p w:rsidR="00922993" w:rsidRPr="00DE6D53" w:rsidRDefault="00922993" w:rsidP="00D2028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Seminar: zaključna razmatranja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1. Jan Plamper,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The History of Emotions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Oxford University Press, 2015.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2. Ute Frevert,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Emotional Lexicons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Oxford University Press, 2014. (odabrana poglavlja)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3. William M. Reddy,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The Navigation of Feeling: A Framework for the History of Emotions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Cambridge University Press, 2001. (odabrana poglavlja)</w:t>
            </w:r>
          </w:p>
          <w:p w:rsidR="00922993" w:rsidRPr="00D20283" w:rsidRDefault="00922993" w:rsidP="00D2028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4. Ute Frevert,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Emotions in History – Lost and Found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Central European University Press, 2011. (odabrana poglavlja)</w:t>
            </w:r>
          </w:p>
          <w:p w:rsidR="00922993" w:rsidRPr="00F54ACD" w:rsidRDefault="00922993" w:rsidP="00D20283">
            <w:pPr>
              <w:tabs>
                <w:tab w:val="left" w:pos="2820"/>
              </w:tabs>
              <w:jc w:val="both"/>
              <w:rPr>
                <w:rFonts w:ascii="Arial Narrow" w:hAnsi="Arial Narrow" w:cs="Arial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Handbook of Emotions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ur. Michael Lewis et al., The Guilford Press, 2008. (odabrana poglavlja)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Monique Sheer, „Are Emotions a Kind of Practice (and is That What Makes Them Have a History)? A Bourdieuian Approach to Understanding Emotion“,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History and Theory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51, 2, 2012., 193–220.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 Peter Stearns, Carol Stearns, „Emotionology: Clarifying the History of Emotions and Emotional Standards“,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American Historical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90, 4, 1985., 813–836.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3. Barbara Rosenwein, „Worrying about Emotions in History“,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American Historical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107, 3, 2002., 821.–845.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4. Susan J. Matt, „Current Emotion Research in History: Or Doing History from the Inside Out“,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Emotion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3, 1, 2011., 117.–124.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5. Erin Sullivan, „Review Article: The History of Emotions: Past, Present, Future“,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Cultural History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2,1, 2013., 93.–102.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6. Keith Oatley, Emotions: A Brief History, Oxford: Wiley-Blackwell, 2004.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7. Jan Plamper, Interview with William Reddy, Barbara Rosenwein and Peter Stearns,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History and Theory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49 May 2010, 237.–265.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8. 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Maria Gendron, “Emotion Words Shape Emotion Percepts,”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Emotion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12, br. 2, 2012., 314-325.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9. Catherine Cubitt, ur. “The History of the Emotions: A Debate”, u: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Early Medieval Europe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 10, 2001., 229-271. 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10. Jean Delumeau,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Sin and Fear: The Emergence of a Western Guilt Culture, 13th-18th Centuries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New York, 1990.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 xml:space="preserve">11. Roland Bleiker, Emma Hutchison, "Fear No More: Emotions and World Politics",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</w:rPr>
              <w:t>Review of international studies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, 34, br. S1, 2008., 115.-135. 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12. Anna Wierzbicka, </w:t>
            </w:r>
            <w:r w:rsidRPr="00D2028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The 'History of Emotions' and the Future of Emotion Research“,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Emotion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2, 3 (2010), 269.-273.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13. Barbara H. Rosenwein,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Generations of Feeling. A History of Emotions, 600–1700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 Chicago: Loyola University, 2015.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14. Thomas Dixon, “Emotion”: The History of a Keyword in Crisis,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Emotion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4, 4 (2012), 338.-344.</w:t>
            </w:r>
          </w:p>
          <w:p w:rsidR="00922993" w:rsidRPr="00D20283" w:rsidRDefault="00922993" w:rsidP="00D20283">
            <w:pPr>
              <w:shd w:val="clear" w:color="auto" w:fill="FFFFFF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15. Kevin Mulligan, Klaus Scherer, Toward a Working Definition of Emotion,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Emotion Review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4, 4 (2012), 345.-357.</w:t>
            </w:r>
          </w:p>
          <w:p w:rsidR="00922993" w:rsidRPr="00F54ACD" w:rsidRDefault="00922993" w:rsidP="00D20283">
            <w:pPr>
              <w:tabs>
                <w:tab w:val="left" w:pos="2820"/>
              </w:tabs>
              <w:jc w:val="both"/>
              <w:rPr>
                <w:rFonts w:ascii="Arial Narrow" w:hAnsi="Arial Narrow" w:cs="Arial"/>
              </w:rPr>
            </w:pP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16. Brett Q. Ford &amp; Iris B. Mauss, “Culture and emotion regulation”, </w:t>
            </w:r>
            <w:r w:rsidRPr="00D20283"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  <w:t>Current Opinion in Psychology</w:t>
            </w:r>
            <w:r w:rsidRPr="00D20283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3 (2015), 1.-5.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22993" w:rsidRPr="00F54ACD" w:rsidRDefault="00922993" w:rsidP="008A2891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22993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22993" w:rsidRPr="00C02454" w:rsidRDefault="00922993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22993" w:rsidRPr="00F54ACD" w:rsidRDefault="00600C2F" w:rsidP="00600C2F">
            <w:pPr>
              <w:tabs>
                <w:tab w:val="left" w:pos="2820"/>
              </w:tabs>
              <w:jc w:val="center"/>
              <w:rPr>
                <w:rFonts w:ascii="Arial Narrow" w:hAnsi="Arial Narrow" w:cs="Arial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22993" w:rsidRPr="00C02454" w:rsidRDefault="0092299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22993" w:rsidRPr="009947BA" w:rsidTr="00BF4714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Pr="00C02454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</w:tcPr>
          <w:p w:rsidR="00922993" w:rsidRPr="00F54ACD" w:rsidRDefault="00922993" w:rsidP="008A2891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22993" w:rsidRPr="00C02454" w:rsidRDefault="009229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229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Pr="00C02454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22993" w:rsidRPr="00C02454" w:rsidRDefault="009229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22993" w:rsidRPr="00C02454" w:rsidRDefault="002407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22993" w:rsidRPr="00C02454" w:rsidRDefault="0092299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22993" w:rsidRPr="00C02454" w:rsidRDefault="0024074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22993" w:rsidRPr="00C02454" w:rsidRDefault="0024074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22993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22993" w:rsidRPr="00825EC6" w:rsidRDefault="00922993" w:rsidP="00D2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C6">
              <w:rPr>
                <w:rFonts w:ascii="Times New Roman" w:hAnsi="Times New Roman" w:cs="Times New Roman"/>
                <w:sz w:val="20"/>
                <w:szCs w:val="20"/>
              </w:rPr>
              <w:t xml:space="preserve">Ukupna se ocjena zasniva na rezultatima uspješno napisanog i izloženog seminarskog rada, istraživanju zadane teme, pripremi za predavanje i rezultatima usmenog dijela ispita. </w:t>
            </w:r>
          </w:p>
          <w:p w:rsidR="00922993" w:rsidRPr="00825EC6" w:rsidRDefault="00922993" w:rsidP="00D202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slučaju neispunjavanja neke od obaveza studentu/ici neće biti dozvoljeno pristupanje završnom ispitu i ostvarivanje zaključne ocjene. </w:t>
            </w:r>
          </w:p>
          <w:p w:rsidR="00922993" w:rsidRPr="00B7307A" w:rsidRDefault="00922993" w:rsidP="00D2028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25EC6">
              <w:rPr>
                <w:rFonts w:ascii="Times New Roman" w:hAnsi="Times New Roman" w:cs="Times New Roman"/>
                <w:sz w:val="20"/>
                <w:szCs w:val="20"/>
              </w:rPr>
              <w:t>Ocjena seminarskog rada obuhvaća njegovu vrsnost u pisanom obliku (izrađenog prema metodološko-znanstvenim načelima struke) te uspješnost u usmenoj elaboraciji temeljnih problema, njihovoj argumentaciji i vođenju diskusije po izlaganju. Njegova ukupna valorizacija zamjenjuje ocjenu iz pismenog i usmenog dijela ispita.</w:t>
            </w:r>
          </w:p>
        </w:tc>
      </w:tr>
      <w:tr w:rsidR="00922993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922993" w:rsidRPr="00B4202A" w:rsidRDefault="00922993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22993" w:rsidRPr="009947BA" w:rsidRDefault="00922993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22993" w:rsidRPr="00B7307A" w:rsidRDefault="0092299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:rsidR="00922993" w:rsidRPr="009947BA" w:rsidRDefault="009229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229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22993" w:rsidRPr="00B7307A" w:rsidRDefault="0092299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:rsidR="00922993" w:rsidRPr="009947BA" w:rsidRDefault="009229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229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22993" w:rsidRPr="00B7307A" w:rsidRDefault="0092299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:rsidR="00922993" w:rsidRPr="009947BA" w:rsidRDefault="009229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229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22993" w:rsidRPr="00B7307A" w:rsidRDefault="0092299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:rsidR="00922993" w:rsidRPr="009947BA" w:rsidRDefault="009229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22993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22993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22993" w:rsidRPr="00B7307A" w:rsidRDefault="0092299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922993" w:rsidRPr="009947BA" w:rsidRDefault="009229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22993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22993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22993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2993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22993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22993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22993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22993" w:rsidRPr="009947BA" w:rsidRDefault="00240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22993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22993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22993" w:rsidRPr="009947BA" w:rsidRDefault="0092299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22993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22993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22993" w:rsidRPr="00684BBC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22993" w:rsidRPr="00684BBC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22993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22993" w:rsidRPr="00684BBC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22993" w:rsidRPr="00684BBC" w:rsidRDefault="0092299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22993" w:rsidRPr="009947BA" w:rsidRDefault="00922993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F" w:rsidRDefault="0024074F" w:rsidP="009947BA">
      <w:pPr>
        <w:spacing w:before="0" w:after="0"/>
      </w:pPr>
      <w:r>
        <w:separator/>
      </w:r>
    </w:p>
  </w:endnote>
  <w:endnote w:type="continuationSeparator" w:id="0">
    <w:p w:rsidR="0024074F" w:rsidRDefault="0024074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F" w:rsidRDefault="0024074F" w:rsidP="009947BA">
      <w:pPr>
        <w:spacing w:before="0" w:after="0"/>
      </w:pPr>
      <w:r>
        <w:separator/>
      </w:r>
    </w:p>
  </w:footnote>
  <w:footnote w:type="continuationSeparator" w:id="0">
    <w:p w:rsidR="0024074F" w:rsidRDefault="0024074F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43E71"/>
    <w:rsid w:val="001443A2"/>
    <w:rsid w:val="00150B32"/>
    <w:rsid w:val="00174416"/>
    <w:rsid w:val="00197510"/>
    <w:rsid w:val="0022722C"/>
    <w:rsid w:val="0024074F"/>
    <w:rsid w:val="0028545A"/>
    <w:rsid w:val="002E1CE6"/>
    <w:rsid w:val="002F2D22"/>
    <w:rsid w:val="003052D0"/>
    <w:rsid w:val="00326091"/>
    <w:rsid w:val="00357643"/>
    <w:rsid w:val="00371634"/>
    <w:rsid w:val="0037739C"/>
    <w:rsid w:val="00386E9C"/>
    <w:rsid w:val="00393964"/>
    <w:rsid w:val="003A3E41"/>
    <w:rsid w:val="003A3FA8"/>
    <w:rsid w:val="003E04BD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00C2F"/>
    <w:rsid w:val="006110A3"/>
    <w:rsid w:val="0062328F"/>
    <w:rsid w:val="0063154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22993"/>
    <w:rsid w:val="009327E0"/>
    <w:rsid w:val="009760E8"/>
    <w:rsid w:val="009867B3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D1D2F"/>
    <w:rsid w:val="00C02454"/>
    <w:rsid w:val="00C3477B"/>
    <w:rsid w:val="00C85956"/>
    <w:rsid w:val="00C9733D"/>
    <w:rsid w:val="00CA3783"/>
    <w:rsid w:val="00CB23F4"/>
    <w:rsid w:val="00CE1752"/>
    <w:rsid w:val="00CF5EFB"/>
    <w:rsid w:val="00D136E4"/>
    <w:rsid w:val="00D20283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62033-DCD3-40D2-8D7D-37E13C1E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17441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EE9D-AA66-4AD1-A217-7876E857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8</cp:revision>
  <dcterms:created xsi:type="dcterms:W3CDTF">2019-09-25T10:28:00Z</dcterms:created>
  <dcterms:modified xsi:type="dcterms:W3CDTF">2020-03-02T10:49:00Z</dcterms:modified>
</cp:coreProperties>
</file>