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20283" w:rsidRDefault="00174416" w:rsidP="0037739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Povijesno istraživanje emocija, 1400.-1600.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20283" w:rsidRDefault="00174416" w:rsidP="00CE1752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diplomski sveučilišni studij povijesti (jednopredmetni i dvopredmetni)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D20283" w:rsidRDefault="0017441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D2028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17441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407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407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407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407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407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4074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407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407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407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407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407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407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407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407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407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407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407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07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407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407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407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407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07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407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407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07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17441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17441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17441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407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922993" w:rsidRDefault="00174416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22993">
              <w:rPr>
                <w:rFonts w:ascii="Times New Roman" w:hAnsi="Times New Roman" w:cs="Times New Roman"/>
                <w:sz w:val="18"/>
                <w:szCs w:val="20"/>
              </w:rPr>
              <w:t>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7441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7441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24.02.2020.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7441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01.06.2020.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1744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1744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1744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1744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10-12h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4074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 xml:space="preserve">Nakon uspješno ovladane građe iz predmeta, studenti će moći: </w:t>
            </w:r>
          </w:p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>1. Izložiti načine na koje su povjesničari pristupali izučavanju emocija te prezentirati najnovije spoznaje i metodološke pristupe u historiografskom izučavanju emocija;</w:t>
            </w:r>
          </w:p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>2. Identificirati izražene emocije u povijesnim izvorima i prepoznati njihov utjecaj na donošenje odluka, motivaciju, komunikaciju i konkretne postupke povijesnih aktera;</w:t>
            </w:r>
          </w:p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>3. Razumjeti da je emocionalni život uvelike reguliran kulturnim obrascima;</w:t>
            </w:r>
          </w:p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>4. Razumjeti da se i doživljaj i izražavanje emocija mijenjaju ovisno o tome u kojim se kulturnim i vremenskim okvirima promatraju;</w:t>
            </w:r>
          </w:p>
          <w:p w:rsidR="00922993" w:rsidRPr="00922993" w:rsidRDefault="00922993" w:rsidP="0092299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 xml:space="preserve">5. Razumjeti da se rekonstrukcija emocionalnih stanja iz povijesnih izvora može preciznije analizirati samo multidisciplinarnim pristupom, tj. da su važna znanja iz kulturne i književne povijesti, psihologije, </w:t>
            </w:r>
            <w:r w:rsidRPr="00922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sociologije emocija, lingvistike i drugih disciplina;</w:t>
            </w:r>
          </w:p>
          <w:p w:rsidR="00785CAA" w:rsidRPr="00D20283" w:rsidRDefault="00922993" w:rsidP="009229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93">
              <w:rPr>
                <w:rFonts w:ascii="Times New Roman" w:hAnsi="Times New Roman" w:cs="Times New Roman"/>
                <w:sz w:val="20"/>
                <w:szCs w:val="20"/>
              </w:rPr>
              <w:t>6. Usvojiti osnovnu terminologiju proučavanja emocija i saznati kako se ona mijenjala kroz povijest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PPJ4 – zapamtiti temeljne podatke iz hrvatske i svjetske povijesti,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PPJ5 – zapamtiti i opisati temeljne vrste povijesne literature i izvora,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PPJ7 – prepričati pojedine povijesne izvore,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PPJ8 – objasniti uzročno-posljedične veze između povijesnih događaja i povijesnih procesa,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174416" w:rsidRPr="00D20283" w:rsidRDefault="00174416" w:rsidP="00D20283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174416" w:rsidRPr="00D20283" w:rsidRDefault="00174416" w:rsidP="00D20283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174416" w:rsidRPr="00D20283" w:rsidRDefault="00174416" w:rsidP="00D20283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>PPJ12 – locirati i analizirati razne vrste primarnih i sekundarnih povijesnih izvora,</w:t>
            </w:r>
          </w:p>
          <w:p w:rsidR="00174416" w:rsidRPr="00D20283" w:rsidRDefault="00174416" w:rsidP="00D20283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174416" w:rsidRPr="00D20283" w:rsidRDefault="00174416" w:rsidP="00D20283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D20283">
              <w:rPr>
                <w:noProof/>
                <w:sz w:val="20"/>
                <w:szCs w:val="20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D20283" w:rsidRDefault="00174416" w:rsidP="00D2028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noProof/>
                <w:sz w:val="20"/>
                <w:szCs w:val="20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20283" w:rsidRDefault="00174416" w:rsidP="00D2028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83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Studenti trebaju redovito pohađati predavanja, čitati predviđene tekstove i sudjelovati u raspravi na predavanju. Od studenata se očekuje izrada eseja/seminarskog rada i sudjelovanje u raspravama o zadanim seminarskim temama.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1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2028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vAlign w:val="center"/>
          </w:tcPr>
          <w:p w:rsidR="0063154F" w:rsidRDefault="0063154F" w:rsidP="006315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08. 06. 2020.</w:t>
            </w:r>
          </w:p>
          <w:p w:rsidR="009A284F" w:rsidRDefault="003052D0" w:rsidP="006315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bookmarkStart w:id="0" w:name="_GoBack"/>
            <w:bookmarkEnd w:id="0"/>
            <w:r w:rsidR="0063154F">
              <w:rPr>
                <w:rFonts w:ascii="Times New Roman" w:hAnsi="Times New Roman" w:cs="Times New Roman"/>
                <w:sz w:val="18"/>
              </w:rPr>
              <w:t>. 06. 2020.</w:t>
            </w:r>
          </w:p>
        </w:tc>
        <w:tc>
          <w:tcPr>
            <w:tcW w:w="2113" w:type="dxa"/>
            <w:gridSpan w:val="6"/>
            <w:vAlign w:val="center"/>
          </w:tcPr>
          <w:p w:rsidR="0063154F" w:rsidRDefault="0063154F" w:rsidP="006315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08. 09. 2020.</w:t>
            </w:r>
          </w:p>
          <w:p w:rsidR="009A284F" w:rsidRDefault="0063154F" w:rsidP="006315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15. 09. 2020.</w:t>
            </w:r>
          </w:p>
        </w:tc>
      </w:tr>
      <w:tr w:rsidR="00922993" w:rsidRPr="009947BA" w:rsidTr="00097135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:rsidR="00922993" w:rsidRPr="00D20283" w:rsidRDefault="00922993" w:rsidP="008A289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Kolegij ima intenciju u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poznati studente/ice s povijesnim pregledom razvoja izučavanja emocija, vodeći računa o povijesno-društvenom kontekstu u kojem se javljaju. Cilj kolegija je dosizanje razine koja će omogućiti studentima da budu u stanju prepoznati, argumentirano opisati i kritički protumačiti najvažnija pitanja i pojmove koji se vezuju uz povijesno izučavanje emocija. P</w:t>
            </w:r>
            <w:r w:rsidRPr="00D2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redmet obuhvaća analizu i interpretaciju pojedinih 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emocija (npr. strah, ljubomora, ljutnja, nada, sram, empatija i dr.) u razdoblju 1400.-1600. na odabranim povijesnim izvorima. Predmet nastoji doprinijeti razumijevanju definicije, značenja, izražavanja i uporabe emocija u različitim kulturama i povijesnim razdobljima. Studenti/ce će se upoznati s osnovnim teorijskim i metodološkim pretpostavkama za 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promišljanje problemskih sklopova u okviru komparativnog povijesnog pristupa te će ih se osposobiti za služenje relevantnom literaturom i izvornom građom.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1. Uvodno predavanje: upoznavanje s kolegijem - ciljevi, metode, izvori i literatura, studentska prava i obveze. Opis sadržaja nastavnih jedinica i načina njihove obrade. 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2. Emocije – definicija, terminologija i metodologija izučavanja u povijesnim znanostima; 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3. Stare paradigme izučavanja emocija u povijesnim istraživanjima (Elias, Febvre, Bloch)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4. Nove paradigme izučavanja emocija u povijesnim istraživanjima (Stearns, Reddy, Rosenwein)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5. Izučavanje specifičnih emocija u kasnosrednjovjekovnom i ranonovovjekovnom razdoblju (1400.-1600.). Teoretski, kulturološki, povijesno-društveni okvir i metodološki pristupi izučavanja u povijesnim znanostima. Nostalgija, melankolija i sjećanje.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6. Tuga, trauma, oplakivanje.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7. Strah, panika i tjeskoba.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8. Empatija, suosjećanje, solidarnost.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9. Ljubav, čežnja i prijateljstvo.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10. Radost, nada i entuzijazam.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11. Ljutnja, gađenje, mržnja i ljubomora.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12. Sram, poniženje i neugoda.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13. Emocije vezane uz vjerovanja i religiju.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14. Emocije i internacionalni odnosi.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15. Ponavljanje i sinteza.</w:t>
            </w:r>
          </w:p>
          <w:p w:rsidR="00922993" w:rsidRPr="00DE6D53" w:rsidRDefault="00922993" w:rsidP="00D2028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1. Jan Plamper,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The History of Emotions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Oxford University Press, 2015.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2. Ute Frevert,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Emotional Lexicons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Oxford University Press, 2014. (odabrana poglavlja)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3. William M. Reddy,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The Navigation of Feeling: A Framework for the History of Emotions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Cambridge University Press, 2001. (odabrana poglavlja)</w:t>
            </w:r>
          </w:p>
          <w:p w:rsidR="00922993" w:rsidRPr="00D20283" w:rsidRDefault="00922993" w:rsidP="00D20283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4. Ute Frevert,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Emotions in History – Lost and Found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Central European University Press, 2011. (odabrana poglavlja)</w:t>
            </w:r>
          </w:p>
          <w:p w:rsidR="00922993" w:rsidRPr="00F54ACD" w:rsidRDefault="00922993" w:rsidP="00D20283">
            <w:pPr>
              <w:tabs>
                <w:tab w:val="left" w:pos="2820"/>
              </w:tabs>
              <w:jc w:val="both"/>
              <w:rPr>
                <w:rFonts w:ascii="Arial Narrow" w:hAnsi="Arial Narrow" w:cs="Arial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Handbook of Emotions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ur. Michael Lewis et al., The Guilford Press, 2008. (odabrana poglavlja)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Monique Sheer, „Are Emotions a Kind of Practice (and is That What Makes Them Have a History)? A Bourdieuian Approach to Understanding Emotion“,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History and Theory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51, 2, 2012., 193–220.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2. Peter Stearns, Carol Stearns, „Emotionology: Clarifying the History of Emotions and Emotional Standards“,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American Historical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90, 4, 1985., 813–836.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3. Barbara Rosenwein, „Worrying about Emotions in History“,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American Historical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107, 3, 2002., 821.–845.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4. Susan J. Matt, „Current Emotion Research in History: Or Doing History from the Inside Out“,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Emotion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3, 1, 2011., 117.–124.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5. Erin Sullivan, „Review Article: The History of Emotions: Past, Present, Future“,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Cultural History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2,1, 2013., 93.–102.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 Keith Oatley, Emotions: A Brief History, Oxford: Wiley-Blackwell, 2004.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7. Jan Plamper, Interview with William Reddy, Barbara Rosenwein and Peter Stearns,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History and Theory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49 May 2010, 237.–265.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8. 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Maria Gendron, “Emotion Words Shape Emotion Percepts,”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Emotion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12, br. 2, 2012., 314-325.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9. Catherine Cubitt, ur. “The History of the Emotions: A Debate”, u: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Early Medieval Europe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 10, 2001., 229-271. 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10. Jean Delumeau,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Sin and Fear: The Emergence of a Western Guilt Culture, 13th-18th Centuries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New York, 1990.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 xml:space="preserve">11. Roland Bleiker, Emma Hutchison, "Fear No More: Emotions and World Politics",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</w:rPr>
              <w:t>Review of international studies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, 34, br. S1, 2008., 115.-135. 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12. Anna Wierzbicka, </w:t>
            </w:r>
            <w:r w:rsidRPr="00D2028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The 'History of Emotions' and the Future of Emotion Research“,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Emotion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2, 3 (2010), 269.-273.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13. Barbara H. Rosenwein,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Generations of Feeling. A History of Emotions, 600–1700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 Chicago: Loyola University, 2015.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14. Thomas Dixon, “Emotion”: The History of a Keyword in Crisis,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Emotion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4, 4 (2012), 338.-344.</w:t>
            </w:r>
          </w:p>
          <w:p w:rsidR="00922993" w:rsidRPr="00D20283" w:rsidRDefault="00922993" w:rsidP="00D20283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15. Kevin Mulligan, Klaus Scherer, Toward a Working Definition of Emotion,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Emotion Review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4, 4 (2012), 345.-357.</w:t>
            </w:r>
          </w:p>
          <w:p w:rsidR="00922993" w:rsidRPr="00F54ACD" w:rsidRDefault="00922993" w:rsidP="00D20283">
            <w:pPr>
              <w:tabs>
                <w:tab w:val="left" w:pos="2820"/>
              </w:tabs>
              <w:jc w:val="both"/>
              <w:rPr>
                <w:rFonts w:ascii="Arial Narrow" w:hAnsi="Arial Narrow" w:cs="Arial"/>
              </w:rPr>
            </w:pP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16. Brett Q. Ford &amp; Iris B. Mauss, “Culture and emotion regulation”, </w:t>
            </w:r>
            <w:r w:rsidRPr="00D2028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>Current Opinion in Psychology</w:t>
            </w:r>
            <w:r w:rsidRPr="00D2028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3 (2015), 1.-5.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22993" w:rsidRPr="00F54ACD" w:rsidRDefault="00922993" w:rsidP="008A2891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92299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22993" w:rsidRPr="00C02454" w:rsidRDefault="00922993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22993" w:rsidRPr="00F54ACD" w:rsidRDefault="00600C2F" w:rsidP="00600C2F">
            <w:pPr>
              <w:tabs>
                <w:tab w:val="left" w:pos="2820"/>
              </w:tabs>
              <w:jc w:val="center"/>
              <w:rPr>
                <w:rFonts w:ascii="Arial Narrow" w:hAnsi="Arial Narrow" w:cs="Arial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22993" w:rsidRPr="00C02454" w:rsidRDefault="009229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22993" w:rsidRPr="009947BA" w:rsidTr="00BF4714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Pr="00C02454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</w:tcPr>
          <w:p w:rsidR="00922993" w:rsidRPr="00F54ACD" w:rsidRDefault="00922993" w:rsidP="008A2891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</w:tc>
        <w:tc>
          <w:tcPr>
            <w:tcW w:w="1862" w:type="dxa"/>
            <w:gridSpan w:val="7"/>
            <w:vAlign w:val="center"/>
          </w:tcPr>
          <w:p w:rsidR="00922993" w:rsidRPr="00C02454" w:rsidRDefault="002407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22993" w:rsidRPr="00C02454" w:rsidRDefault="00922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22993" w:rsidRPr="00C02454" w:rsidRDefault="002407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22993" w:rsidRPr="00C02454" w:rsidRDefault="002407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229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Pr="00C02454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22993" w:rsidRPr="00C02454" w:rsidRDefault="002407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22993" w:rsidRPr="00C02454" w:rsidRDefault="002407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22993" w:rsidRPr="00C02454" w:rsidRDefault="002407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22993" w:rsidRPr="00C02454" w:rsidRDefault="00922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22993" w:rsidRPr="00C02454" w:rsidRDefault="002407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22993" w:rsidRPr="00C02454" w:rsidRDefault="009229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22993" w:rsidRPr="00C02454" w:rsidRDefault="002407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22993" w:rsidRPr="00C02454" w:rsidRDefault="002407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2299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22993" w:rsidRPr="00825EC6" w:rsidRDefault="00922993" w:rsidP="00D20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Ukupna se ocjena zasniva na rezultatima uspješno napisanog i izloženog seminarskog rada, istraživanju zadane teme, pripremi za predavanje i rezultatima usmenog dijela ispita. </w:t>
            </w:r>
          </w:p>
          <w:p w:rsidR="00922993" w:rsidRPr="00825EC6" w:rsidRDefault="00922993" w:rsidP="00D202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 slučaju neispunjavanja neke od obaveza studentu/ici neće biti dozvoljeno pristupanje završnom ispitu i ostvarivanje zaključne ocjene. </w:t>
            </w:r>
          </w:p>
          <w:p w:rsidR="00922993" w:rsidRPr="00B7307A" w:rsidRDefault="00922993" w:rsidP="00D2028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Ocjena seminarskog rada obuhvaća njegovu vrsnost u pisanom obliku (izrađenog prema metodološko-znanstvenim načelima struke) te uspješnost u usmenoj elaboraciji temeljnih problema, njihovoj argumentaciji i vođenju diskusije po izlaganju. Njegova ukupna valorizacija zamjenjuje ocjenu iz pismenog i usmenog dijela ispita.</w:t>
            </w:r>
          </w:p>
        </w:tc>
      </w:tr>
      <w:tr w:rsidR="0092299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22993" w:rsidRPr="00B4202A" w:rsidRDefault="0092299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22993" w:rsidRPr="009947BA" w:rsidRDefault="00922993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22993" w:rsidRPr="00B7307A" w:rsidRDefault="0092299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22993" w:rsidRPr="009947BA" w:rsidRDefault="00922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229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993" w:rsidRPr="00B7307A" w:rsidRDefault="0092299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22993" w:rsidRPr="009947BA" w:rsidRDefault="00922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229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993" w:rsidRPr="00B7307A" w:rsidRDefault="0092299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22993" w:rsidRPr="009947BA" w:rsidRDefault="00922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229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993" w:rsidRPr="00B7307A" w:rsidRDefault="0092299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22993" w:rsidRPr="009947BA" w:rsidRDefault="00922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229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22993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22993" w:rsidRPr="00B7307A" w:rsidRDefault="0092299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22993" w:rsidRPr="009947BA" w:rsidRDefault="009229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22993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22993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22993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22993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22993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22993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22993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22993" w:rsidRPr="009947BA" w:rsidRDefault="002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22993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229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22993" w:rsidRPr="009947BA" w:rsidRDefault="0092299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22993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22993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22993" w:rsidRPr="00684BBC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22993" w:rsidRPr="00684BBC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22993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22993" w:rsidRPr="00684BBC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22993" w:rsidRPr="00684BBC" w:rsidRDefault="00922993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22993" w:rsidRPr="009947BA" w:rsidRDefault="00922993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4F" w:rsidRDefault="0024074F" w:rsidP="009947BA">
      <w:pPr>
        <w:spacing w:before="0" w:after="0"/>
      </w:pPr>
      <w:r>
        <w:separator/>
      </w:r>
    </w:p>
  </w:endnote>
  <w:endnote w:type="continuationSeparator" w:id="0">
    <w:p w:rsidR="0024074F" w:rsidRDefault="0024074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4F" w:rsidRDefault="0024074F" w:rsidP="009947BA">
      <w:pPr>
        <w:spacing w:before="0" w:after="0"/>
      </w:pPr>
      <w:r>
        <w:separator/>
      </w:r>
    </w:p>
  </w:footnote>
  <w:footnote w:type="continuationSeparator" w:id="0">
    <w:p w:rsidR="0024074F" w:rsidRDefault="0024074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3E71"/>
    <w:rsid w:val="001443A2"/>
    <w:rsid w:val="00150B32"/>
    <w:rsid w:val="00174416"/>
    <w:rsid w:val="00197510"/>
    <w:rsid w:val="0022722C"/>
    <w:rsid w:val="0024074F"/>
    <w:rsid w:val="0028545A"/>
    <w:rsid w:val="002E1CE6"/>
    <w:rsid w:val="002F2D22"/>
    <w:rsid w:val="003052D0"/>
    <w:rsid w:val="00326091"/>
    <w:rsid w:val="00357643"/>
    <w:rsid w:val="00371634"/>
    <w:rsid w:val="0037739C"/>
    <w:rsid w:val="00386E9C"/>
    <w:rsid w:val="00393964"/>
    <w:rsid w:val="003A3E41"/>
    <w:rsid w:val="003A3FA8"/>
    <w:rsid w:val="003E04BD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00C2F"/>
    <w:rsid w:val="006110A3"/>
    <w:rsid w:val="0062328F"/>
    <w:rsid w:val="0063154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2993"/>
    <w:rsid w:val="009327E0"/>
    <w:rsid w:val="009760E8"/>
    <w:rsid w:val="009867B3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D1D2F"/>
    <w:rsid w:val="00C02454"/>
    <w:rsid w:val="00C3477B"/>
    <w:rsid w:val="00C85956"/>
    <w:rsid w:val="00C9733D"/>
    <w:rsid w:val="00CA3783"/>
    <w:rsid w:val="00CB23F4"/>
    <w:rsid w:val="00CE1752"/>
    <w:rsid w:val="00CF5EFB"/>
    <w:rsid w:val="00D136E4"/>
    <w:rsid w:val="00D20283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62033-DCD3-40D2-8D7D-37E13C1E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7441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EE9D-AA66-4AD1-A217-7876E857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8</cp:revision>
  <dcterms:created xsi:type="dcterms:W3CDTF">2019-09-25T10:28:00Z</dcterms:created>
  <dcterms:modified xsi:type="dcterms:W3CDTF">2020-03-02T10:49:00Z</dcterms:modified>
</cp:coreProperties>
</file>