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DF4455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FBA6D12" w:rsidR="004B553E" w:rsidRPr="0017531F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E7C4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E7C4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D3E66A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Suvremeni mediji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BD5B5A4" w:rsidR="004B553E" w:rsidRPr="000653DD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7645171" w:rsidR="004B553E" w:rsidRPr="000653DD" w:rsidRDefault="002E7C4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d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iplomski studij povijesti (jednopredmetni i dvopredmetni)</w:t>
            </w:r>
            <w:r>
              <w:rPr>
                <w:rFonts w:ascii="Merriweather" w:hAnsi="Merriweather" w:cs="Times New Roman"/>
                <w:sz w:val="18"/>
                <w:szCs w:val="18"/>
              </w:rPr>
              <w:t>;smjer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3AFCA3" w:rsidR="004B553E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2E7C4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2D594832" w:rsidR="004B553E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B689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266A7AF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9F09B16" w:rsidR="004B553E" w:rsidRPr="0017531F" w:rsidRDefault="000B689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B68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629241" w:rsidR="00393964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B689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AC140CA" w:rsidR="00393964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F1426E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325CDD4" w:rsidR="00453362" w:rsidRPr="0017531F" w:rsidRDefault="000653D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C560A4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DACDE8" w:rsidR="00453362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1A1878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4298F9B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BADCBCD" w:rsidR="00453362" w:rsidRPr="000653DD" w:rsidRDefault="000653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2E7C4D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0653DD">
              <w:rPr>
                <w:rFonts w:ascii="Merriweather" w:hAnsi="Merriweather" w:cs="Times New Roman"/>
                <w:sz w:val="18"/>
                <w:szCs w:val="18"/>
              </w:rPr>
              <w:t>.2. 202</w:t>
            </w:r>
            <w:r w:rsidR="002E7C4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0653D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9FE70FA" w:rsidR="00453362" w:rsidRPr="000653DD" w:rsidRDefault="002E7C4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.6.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0653DD" w:rsidRPr="000653D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D0CC91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DF624C8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1D3CFC7" w:rsidR="002E7C4D" w:rsidRPr="002E7C4D" w:rsidRDefault="000B689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="002E7C4D" w:rsidRPr="002E7C4D">
                <w:rPr>
                  <w:rStyle w:val="Hyperlink"/>
                  <w:rFonts w:ascii="Merriweather" w:hAnsi="Merriweather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0A9197F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48C04CF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D627144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1516C04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6C80CA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DE43344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14:paraId="068F790B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14:paraId="49235D75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14:paraId="6CC52FC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3. Primjenjivati praktično znanje analize video i audio materijala u nastavi.</w:t>
            </w:r>
          </w:p>
          <w:p w14:paraId="13E2A08B" w14:textId="4685F49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4. Moći osmišljavati i provoditi različite oblike e-učenja.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4DE41C2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14:paraId="2D8D6580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14:paraId="247BB7EB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14:paraId="394B72BC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historiografske metodologije,</w:t>
            </w:r>
          </w:p>
          <w:p w14:paraId="1E7D7143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4. primijeniti specifična znanja i vještine potrebne za proučavanje dokumenata iz određenog razdoblja (npr. paleografija, epigrafija, uporaba starih jezika i pisama itd.),</w:t>
            </w:r>
          </w:p>
          <w:p w14:paraId="4D6EDE7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lastRenderedPageBreak/>
              <w:t xml:space="preserve">5.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14:paraId="3158A3B7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14:paraId="308D7754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14:paraId="3E278ECF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14:paraId="0E9E650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9.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14:paraId="5994270D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10. napisati jasan i koherentan rad u kojemu se dokazuje i/ili opovrgava određena teza o odabranom historiografskom pitanju ili problemu, </w:t>
            </w:r>
          </w:p>
          <w:p w14:paraId="23AAF9E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14:paraId="71413CF9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14:paraId="6ECD0F8B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14:paraId="4BDA47B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0FFD6FC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/>
                <w:noProof/>
                <w:sz w:val="18"/>
              </w:rPr>
              <w:t xml:space="preserve">15. </w:t>
            </w:r>
            <w:r w:rsidRPr="000653DD">
              <w:rPr>
                <w:rFonts w:ascii="Merriweather" w:eastAsia="Times New Roman" w:hAnsi="Merriweather"/>
                <w:noProof/>
                <w:sz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344F0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B445DB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1BC73CAC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C7C3644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B0CFAE5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B68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61555188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Redovito pohađanje nastave i seminara, te aktivno sudjelovanje u nastavi.</w:t>
            </w:r>
          </w:p>
          <w:p w14:paraId="61A5A804" w14:textId="088AEEE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3BB3664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6BFC63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5477FBA" w:rsidR="00FC2198" w:rsidRPr="000653DD" w:rsidRDefault="000B6896" w:rsidP="000653DD">
            <w:hyperlink r:id="rId11" w:history="1">
              <w:r w:rsidR="000653D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24472D62" w:rsidR="00FC2198" w:rsidRPr="000653DD" w:rsidRDefault="000B6896" w:rsidP="000653DD">
            <w:hyperlink r:id="rId12" w:history="1">
              <w:r w:rsidR="000653D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BA92D81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5A25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1. Uvodno predavanje </w:t>
            </w:r>
          </w:p>
          <w:p w14:paraId="4F0666B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2. Internet kao platforma za različite oblike učenja</w:t>
            </w:r>
          </w:p>
          <w:p w14:paraId="439F482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3. Analiza pojedinih primjera video sadržaja na internetu</w:t>
            </w:r>
          </w:p>
          <w:p w14:paraId="50A0F469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4. Društvene mreže i njihova upotreba u nastavi</w:t>
            </w:r>
          </w:p>
          <w:p w14:paraId="49CD48F8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5. Korištenje interneta kao izvora za projekte u nastavi</w:t>
            </w:r>
          </w:p>
          <w:p w14:paraId="6375305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6. Mogućnosti korištenja video igara u poučavanju povijesti</w:t>
            </w:r>
          </w:p>
          <w:p w14:paraId="21CCD9D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7. Analiza odabranih primjera</w:t>
            </w:r>
          </w:p>
          <w:p w14:paraId="4ACEE61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8. Dokumentarni film</w:t>
            </w:r>
          </w:p>
          <w:p w14:paraId="7E5D4B3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9. Analiza odabranih primjera</w:t>
            </w:r>
          </w:p>
          <w:p w14:paraId="5C1BF89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10. Igrani film</w:t>
            </w:r>
          </w:p>
          <w:p w14:paraId="381C9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11. Analiza odabranih primjera</w:t>
            </w:r>
          </w:p>
          <w:p w14:paraId="3AEF8B71" w14:textId="77777777" w:rsidR="000653DD" w:rsidRPr="009937CA" w:rsidRDefault="000653DD" w:rsidP="000653D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lastRenderedPageBreak/>
              <w:t>12. Glazba</w:t>
            </w:r>
          </w:p>
          <w:p w14:paraId="12C53742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13. Analiza odabranih primjera</w:t>
            </w:r>
          </w:p>
          <w:p w14:paraId="32E5A43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14. Predstavljanje i analiza studentskih projekata izrađenih u sklopu nastave</w:t>
            </w:r>
          </w:p>
          <w:p w14:paraId="6E3A408E" w14:textId="2ED97F2A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BA0B26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Ivo RENDIĆ – MIOČEVIĆ,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Učenik - istražitelj prošlosti - Novi smjerovi u nastavi povijesti.</w:t>
            </w:r>
            <w:r w:rsidRPr="000653DD">
              <w:rPr>
                <w:rFonts w:ascii="Merriweather" w:hAnsi="Merriweather" w:cs="Times New Roman"/>
                <w:sz w:val="18"/>
              </w:rPr>
              <w:t xml:space="preserve"> Zagreb, 2000.</w:t>
            </w:r>
          </w:p>
          <w:p w14:paraId="034A875A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0653DD">
              <w:rPr>
                <w:rFonts w:ascii="Merriweather" w:hAnsi="Merriweather" w:cs="Times New Roman"/>
                <w:i/>
                <w:sz w:val="18"/>
                <w:szCs w:val="24"/>
              </w:rPr>
              <w:t>Povijest u nastavi</w:t>
            </w:r>
            <w:r w:rsidRPr="000653DD">
              <w:rPr>
                <w:rFonts w:ascii="Merriweather" w:hAnsi="Merriweather" w:cs="Times New Roman"/>
                <w:sz w:val="18"/>
                <w:szCs w:val="24"/>
              </w:rPr>
              <w:t>, vol. VI., br. 12. 2008., 205-219.</w:t>
            </w:r>
          </w:p>
          <w:p w14:paraId="0B89B5BE" w14:textId="5D374A4E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Robert STRADLING.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Nastava europske povijesti 20. stoljeća</w:t>
            </w:r>
            <w:r w:rsidRPr="000653DD">
              <w:rPr>
                <w:rFonts w:ascii="Merriweather" w:hAnsi="Merriweather" w:cs="Times New Roman"/>
                <w:sz w:val="18"/>
              </w:rPr>
              <w:t>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BB4AC3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Nastavnik preporuča dodatnu literaturu i materijale za svaku pojedinačnu temu koja će se obrađivati na nastavi. Predviđeno korištenje e-materijala.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DCACC79" w:rsidR="00FC2198" w:rsidRPr="0017531F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B68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B68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4CD2DDD2" w:rsidR="00B71A57" w:rsidRPr="0017531F" w:rsidRDefault="000B68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4C1364" w:rsidR="00FC2198" w:rsidRPr="000653DD" w:rsidRDefault="000653D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praktični rad 30%.</w:t>
            </w:r>
          </w:p>
        </w:tc>
      </w:tr>
      <w:tr w:rsidR="000653D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9B39B96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D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A6490AD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D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DF49CC1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D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C2E898E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D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05FE693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B68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4657291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7C013" w14:textId="77777777" w:rsidR="000B6896" w:rsidRDefault="000B6896" w:rsidP="009947BA">
      <w:pPr>
        <w:spacing w:before="0" w:after="0"/>
      </w:pPr>
      <w:r>
        <w:separator/>
      </w:r>
    </w:p>
  </w:endnote>
  <w:endnote w:type="continuationSeparator" w:id="0">
    <w:p w14:paraId="4212937A" w14:textId="77777777" w:rsidR="000B6896" w:rsidRDefault="000B689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3B79" w14:textId="77777777" w:rsidR="000B6896" w:rsidRDefault="000B6896" w:rsidP="009947BA">
      <w:pPr>
        <w:spacing w:before="0" w:after="0"/>
      </w:pPr>
      <w:r>
        <w:separator/>
      </w:r>
    </w:p>
  </w:footnote>
  <w:footnote w:type="continuationSeparator" w:id="0">
    <w:p w14:paraId="04ED59C6" w14:textId="77777777" w:rsidR="000B6896" w:rsidRDefault="000B689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35CB4"/>
    <w:rsid w:val="000653DD"/>
    <w:rsid w:val="000B68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0ABF"/>
    <w:rsid w:val="002E1CE6"/>
    <w:rsid w:val="002E7C4D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6F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0E08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1F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653D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E7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C35A9-51B1-441F-8241-C979B7598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2023-11-28T12:18:00Z</dcterms:created>
  <dcterms:modified xsi:type="dcterms:W3CDTF">2023-11-28T12:18:00Z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