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E9EA28B" w:rsidR="004B553E" w:rsidRPr="00547683" w:rsidRDefault="0054768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C2AFA2C" w:rsidR="004B553E" w:rsidRPr="0017531F" w:rsidRDefault="0054768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E280E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E280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C55AF04" w:rsidR="004B553E" w:rsidRPr="00547683" w:rsidRDefault="0054768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sz w:val="18"/>
                <w:szCs w:val="18"/>
              </w:rPr>
              <w:t>Predantička društva Europe: Etruščani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6CC3ADD" w:rsidR="004B553E" w:rsidRPr="0017531F" w:rsidRDefault="0054768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F30A791" w:rsidR="004B553E" w:rsidRPr="00547683" w:rsidRDefault="0054560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547683" w:rsidRPr="00547683">
              <w:rPr>
                <w:rFonts w:ascii="Merriweather" w:hAnsi="Merriweather" w:cs="Times New Roman"/>
                <w:sz w:val="18"/>
                <w:szCs w:val="18"/>
              </w:rPr>
              <w:t>diplomski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jednopredmetni</w:t>
            </w:r>
            <w:r w:rsidR="00547683" w:rsidRPr="00547683">
              <w:rPr>
                <w:rFonts w:ascii="Merriweather" w:hAnsi="Merriweather" w:cs="Times New Roman"/>
                <w:sz w:val="18"/>
                <w:szCs w:val="18"/>
              </w:rPr>
              <w:t xml:space="preserve"> 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7A8084C" w:rsidR="004B553E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54560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835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2CD58DA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2D22511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23BFBC19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4CE7795" w:rsidR="004B553E" w:rsidRPr="0017531F" w:rsidRDefault="002835C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6A19E0BB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18D8DB07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B9EB78D" w:rsidR="004B553E" w:rsidRPr="0017531F" w:rsidRDefault="002835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E8C030C" w:rsidR="00393964" w:rsidRPr="0017531F" w:rsidRDefault="002835C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6D6552B" w:rsidR="00393964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4BF775E" w:rsidR="00393964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22BBBCC" w:rsidR="00453362" w:rsidRPr="0017531F" w:rsidRDefault="0054768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2D03A95" w:rsidR="00453362" w:rsidRPr="0017531F" w:rsidRDefault="0054768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96425D2" w:rsidR="00453362" w:rsidRPr="0017531F" w:rsidRDefault="0054768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FDED203" w:rsidR="00453362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20BABE7" w:rsidR="00453362" w:rsidRPr="00547683" w:rsidRDefault="0054768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sz w:val="18"/>
                <w:szCs w:val="18"/>
              </w:rPr>
              <w:t>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34ACFC9" w:rsidR="00453362" w:rsidRPr="00547683" w:rsidRDefault="0054768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5B0799F" w:rsidR="00453362" w:rsidRPr="0017531F" w:rsidRDefault="001E28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6739C1A" w:rsidR="00453362" w:rsidRPr="0017531F" w:rsidRDefault="001E280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09F3898" w:rsidR="00453362" w:rsidRPr="00547683" w:rsidRDefault="005476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467F369" w:rsidR="00453362" w:rsidRPr="00547683" w:rsidRDefault="005476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B7BC714" w:rsidR="0054560D" w:rsidRPr="0054560D" w:rsidRDefault="002835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="0054560D" w:rsidRPr="0054560D">
                <w:rPr>
                  <w:rStyle w:val="Hyperlink"/>
                  <w:rFonts w:ascii="Merriweather" w:hAnsi="Merriweather"/>
                  <w:sz w:val="18"/>
                  <w:szCs w:val="18"/>
                </w:rPr>
                <w:t>zserventi@unizd.hr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A60F208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5F75291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4DBDBB7C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51F3AAB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5B7D938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BB99F9C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>Po završetku kolegija očekuje se da će student moći:</w:t>
            </w:r>
          </w:p>
          <w:p w14:paraId="6B2CDB6B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1) zapamtiti i opisati temeljne podatke o događajnoj povijesti Etruščana, </w:t>
            </w:r>
          </w:p>
          <w:p w14:paraId="32EA771B" w14:textId="77777777" w:rsidR="00547683" w:rsidRPr="00547683" w:rsidRDefault="00547683" w:rsidP="00547683">
            <w:pPr>
              <w:pStyle w:val="Default"/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</w:pPr>
            <w:r w:rsidRPr="00547683"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  <w:t xml:space="preserve">2) zapamtiti i opisati teorije o porijeklu i jeziku Etruščana, </w:t>
            </w:r>
          </w:p>
          <w:p w14:paraId="67E81B8D" w14:textId="77777777" w:rsidR="00547683" w:rsidRPr="00547683" w:rsidRDefault="00547683" w:rsidP="00547683">
            <w:pPr>
              <w:pStyle w:val="Default"/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</w:pPr>
            <w:r w:rsidRPr="00547683"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  <w:t xml:space="preserve">3) ispričati jasno i koncizno o kulturi, jeziku i pismenosti, najvažnijim spomenicima, ustanovama, vjerovanjima i običajima Etruščana, </w:t>
            </w:r>
          </w:p>
          <w:p w14:paraId="4E75DAC5" w14:textId="77777777" w:rsidR="00547683" w:rsidRPr="00547683" w:rsidRDefault="00547683" w:rsidP="00547683">
            <w:pPr>
              <w:pStyle w:val="Default"/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</w:pPr>
            <w:r w:rsidRPr="00547683"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  <w:t xml:space="preserve">4) usporediti elemente etruščanske kulture s drugim kulturama, osobito rimskom, te definirati njihove međusobne utjecaje, </w:t>
            </w:r>
          </w:p>
          <w:p w14:paraId="1A569CA6" w14:textId="77777777" w:rsidR="00547683" w:rsidRPr="00547683" w:rsidRDefault="00547683" w:rsidP="00547683">
            <w:pPr>
              <w:pStyle w:val="Default"/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</w:pPr>
            <w:r w:rsidRPr="00547683"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  <w:t xml:space="preserve">5) izraziti svoje mišljenje o utjecajima Etruščana na povijesna zbivanja i razvoj kultura na području Europe i Sredozemlja. </w:t>
            </w:r>
          </w:p>
          <w:p w14:paraId="07C4410F" w14:textId="77777777" w:rsidR="00547683" w:rsidRPr="00547683" w:rsidRDefault="00547683" w:rsidP="00547683">
            <w:pPr>
              <w:pStyle w:val="Default"/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</w:pPr>
            <w:r w:rsidRPr="00547683">
              <w:rPr>
                <w:rFonts w:ascii="Merriweather" w:eastAsiaTheme="minorHAnsi" w:hAnsi="Merriweather"/>
                <w:color w:val="auto"/>
                <w:sz w:val="18"/>
                <w:szCs w:val="22"/>
                <w:lang w:val="hr-HR"/>
              </w:rPr>
              <w:t>6) zapamtiti i opisati temeljne vrste etruščanske literature i izvora</w:t>
            </w:r>
          </w:p>
          <w:p w14:paraId="13E2A08B" w14:textId="0F008B22" w:rsidR="00310F9A" w:rsidRPr="0017531F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47683">
              <w:rPr>
                <w:rFonts w:ascii="Merriweather" w:hAnsi="Merriweather"/>
                <w:sz w:val="18"/>
              </w:rPr>
              <w:t>7) napisati jasan i koherentan rad u kojemu se prikazuje određena povijesna tema ili teza o odabranom historiografskom pitanju ili problemu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C78EC36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560AB672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02470A3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6101D197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1DD2666C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2BB00B89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1BB7597E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63F0FEA1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2F6547BF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5B7E3B62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4B90601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19282151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3392E8CF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25FA1283" w14:textId="77777777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5A4DFBE" w:rsidR="00310F9A" w:rsidRPr="0017531F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52C76C2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B6BA4C0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11ECDF9C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6FA7C05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FB65331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2835C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BFA5D29" w:rsidR="00FC2198" w:rsidRPr="00547683" w:rsidRDefault="005476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>Osim pohađanja predavanja, studenti su obavezni aktivno se pripremati za predavanje na osnovi unaprijed zadane literature. Obavezni su aktivno sudjelovati u nastavi (komentari, pitanja, ....). Preduvjet je i pozitivno ocijenjen seminar te uspješno održana prezentacija.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F4FB35" w:rsidR="00FC2198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D2E1103" w:rsidR="00FC2198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52AE096" w14:textId="39E44466" w:rsidR="00EA04EB" w:rsidRDefault="00EA04EB" w:rsidP="00EA04E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Dva termina u ljetnom ispitnom roku koja su dostupna na </w:t>
            </w:r>
            <w:r w:rsidR="00452AF4">
              <w:fldChar w:fldCharType="begin"/>
            </w:r>
            <w:r w:rsidR="00452AF4">
              <w:instrText xml:space="preserve"> HYPERLINK "https://www.unizd.hr/povijest/izvedbeni-plan-nastave/ispitni-termini/serventi-ispiti" </w:instrText>
            </w:r>
            <w:r w:rsidR="00452AF4">
              <w:fldChar w:fldCharType="separate"/>
            </w:r>
            <w:r>
              <w:rPr>
                <w:rStyle w:val="Hyperlink"/>
                <w:rFonts w:ascii="Merriweather" w:hAnsi="Merriweather" w:cs="Times New Roman"/>
                <w:sz w:val="18"/>
              </w:rPr>
              <w:t>https://www.unizd.hr/povijest/izvedbeni-plan-nastave/ispitni-termini/serventi-ispiti</w:t>
            </w:r>
            <w:r w:rsidR="00452AF4">
              <w:rPr>
                <w:rStyle w:val="Hyperlink"/>
                <w:rFonts w:ascii="Merriweather" w:hAnsi="Merriweather" w:cs="Times New Roman"/>
                <w:sz w:val="18"/>
              </w:rPr>
              <w:fldChar w:fldCharType="end"/>
            </w:r>
          </w:p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AC9F5DB" w:rsidR="00FC2198" w:rsidRPr="00EA04EB" w:rsidRDefault="00EA04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Dva termina u jesenskom ispitnom roku koja su dostupna na </w:t>
            </w:r>
            <w:r w:rsidR="00452AF4">
              <w:fldChar w:fldCharType="begin"/>
            </w:r>
            <w:r w:rsidR="00452AF4">
              <w:instrText xml:space="preserve"> HYPERLINK "https://www.unizd.hr/povijest/izvedbeni-plan-nastave/ispitni-termini/serventi-ispiti" </w:instrText>
            </w:r>
            <w:r w:rsidR="00452AF4">
              <w:fldChar w:fldCharType="separate"/>
            </w:r>
            <w:r>
              <w:rPr>
                <w:rStyle w:val="Hyperlink"/>
                <w:rFonts w:ascii="Merriweather" w:hAnsi="Merriweather" w:cs="Times New Roman"/>
                <w:sz w:val="18"/>
              </w:rPr>
              <w:t>https://www.unizd.hr/povijest/izvedbeni-plan-nastave/ispitni-termini/serventi-ispiti</w:t>
            </w:r>
            <w:r w:rsidR="00452AF4">
              <w:rPr>
                <w:rStyle w:val="Hyperlink"/>
                <w:rFonts w:ascii="Merriweather" w:hAnsi="Merriweather" w:cs="Times New Roman"/>
                <w:sz w:val="18"/>
              </w:rPr>
              <w:fldChar w:fldCharType="end"/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F8C207B" w:rsidR="00FC2198" w:rsidRPr="00547683" w:rsidRDefault="0054768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>Cilj predmeta je upoznati studente s predantičkim društvima Europe i njihovom baštinom utkanom u razvoj civilizacija klasične antičke Europe, odnosno Etruščanima koji su kao narod u mnogim aspektima utjecali na razvoj rimske civilizacije, ali i brojnih drugih kultura.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3E83637D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 </w:t>
            </w: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tjedan: </w:t>
            </w:r>
          </w:p>
          <w:p w14:paraId="518C7CF7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547683">
              <w:rPr>
                <w:rFonts w:ascii="Merriweather" w:hAnsi="Merriweather"/>
                <w:bCs/>
                <w:sz w:val="18"/>
                <w:szCs w:val="18"/>
                <w:lang w:val="hr-HR"/>
              </w:rPr>
              <w:t>Uvodno predavanje; upoznavanje s predmetom i literaturom</w:t>
            </w: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14:paraId="15A2DF4F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547683">
              <w:rPr>
                <w:rFonts w:ascii="Merriweather" w:hAnsi="Merriweather"/>
                <w:bCs/>
                <w:sz w:val="18"/>
                <w:szCs w:val="18"/>
                <w:lang w:val="hr-HR"/>
              </w:rPr>
              <w:t>podjela seminara</w:t>
            </w: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14:paraId="245D896E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2. tjedan: </w:t>
            </w:r>
          </w:p>
          <w:p w14:paraId="336E0F7D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P i S: </w:t>
            </w:r>
            <w:r w:rsidRPr="00547683">
              <w:rPr>
                <w:rFonts w:ascii="Merriweather" w:hAnsi="Merriweather"/>
                <w:sz w:val="18"/>
                <w:szCs w:val="18"/>
                <w:lang w:val="hr-HR"/>
              </w:rPr>
              <w:t xml:space="preserve">Prostor i vrijeme - prapovijest i protopovijest na tlu Italije </w:t>
            </w:r>
          </w:p>
          <w:p w14:paraId="2054EFAD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3. tjedan: </w:t>
            </w:r>
          </w:p>
          <w:p w14:paraId="757B7B56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P i S: </w:t>
            </w:r>
            <w:r w:rsidRPr="00547683">
              <w:rPr>
                <w:rFonts w:ascii="Merriweather" w:hAnsi="Merriweather"/>
                <w:sz w:val="18"/>
                <w:szCs w:val="18"/>
                <w:lang w:val="hr-HR"/>
              </w:rPr>
              <w:t xml:space="preserve">Porijeklo i etnogeneza Etruščana </w:t>
            </w:r>
          </w:p>
          <w:p w14:paraId="1D379AFD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4. tjedan: </w:t>
            </w:r>
          </w:p>
          <w:p w14:paraId="7941A26A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P i S: </w:t>
            </w:r>
            <w:r w:rsidRPr="00547683">
              <w:rPr>
                <w:rFonts w:ascii="Merriweather" w:hAnsi="Merriweather"/>
                <w:sz w:val="18"/>
                <w:szCs w:val="18"/>
                <w:lang w:val="hr-HR"/>
              </w:rPr>
              <w:t xml:space="preserve">Jezik i pismenost Etruščana  </w:t>
            </w:r>
          </w:p>
          <w:p w14:paraId="6600B9C9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5. tjedan: </w:t>
            </w:r>
          </w:p>
          <w:p w14:paraId="44E448D5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P i S: </w:t>
            </w:r>
            <w:r w:rsidRPr="00547683">
              <w:rPr>
                <w:rFonts w:ascii="Merriweather" w:hAnsi="Merriweather"/>
                <w:sz w:val="18"/>
                <w:szCs w:val="18"/>
                <w:lang w:val="hr-HR"/>
              </w:rPr>
              <w:t xml:space="preserve">Događajna povijest Etruščana – odnosi s Rimljanima </w:t>
            </w:r>
          </w:p>
          <w:p w14:paraId="04CAF40A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6. tjedan: </w:t>
            </w:r>
          </w:p>
          <w:p w14:paraId="7900E33E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P i S: </w:t>
            </w:r>
            <w:r w:rsidRPr="00547683">
              <w:rPr>
                <w:rFonts w:ascii="Merriweather" w:hAnsi="Merriweather"/>
                <w:bCs/>
                <w:sz w:val="18"/>
                <w:szCs w:val="18"/>
                <w:lang w:val="hr-HR"/>
              </w:rPr>
              <w:t xml:space="preserve">Događajna povijest Etruščana – odnosi s Grcima </w:t>
            </w:r>
          </w:p>
          <w:p w14:paraId="321AC9E5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7. tjedan: </w:t>
            </w:r>
          </w:p>
          <w:p w14:paraId="48C02025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P i S: </w:t>
            </w:r>
            <w:r w:rsidRPr="00547683">
              <w:rPr>
                <w:rFonts w:ascii="Merriweather" w:hAnsi="Merriweather"/>
                <w:bCs/>
                <w:sz w:val="18"/>
                <w:szCs w:val="18"/>
                <w:lang w:val="hr-HR"/>
              </w:rPr>
              <w:t>Društvo i ustanove Etruščana</w:t>
            </w: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14:paraId="0D9E1000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8. </w:t>
            </w:r>
            <w:proofErr w:type="spellStart"/>
            <w:r w:rsidRPr="00547683">
              <w:rPr>
                <w:rFonts w:ascii="Merriweather" w:hAnsi="Merriweather"/>
                <w:b/>
                <w:bCs/>
                <w:sz w:val="18"/>
                <w:szCs w:val="18"/>
              </w:rPr>
              <w:t>tjedan</w:t>
            </w:r>
            <w:proofErr w:type="spellEnd"/>
          </w:p>
          <w:p w14:paraId="03D87A57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P: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Kontakti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Etruščana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 i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drugih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naroda</w:t>
            </w:r>
            <w:proofErr w:type="spellEnd"/>
          </w:p>
          <w:p w14:paraId="697DE4AD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S: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Izlaganja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studentskih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seminarskih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radova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,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njihova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analiza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,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komentari</w:t>
            </w:r>
            <w:proofErr w:type="spellEnd"/>
            <w:r w:rsidRPr="00547683">
              <w:rPr>
                <w:rFonts w:ascii="Merriweather" w:hAnsi="Merriweather"/>
                <w:bCs/>
                <w:sz w:val="18"/>
                <w:szCs w:val="18"/>
              </w:rPr>
              <w:t xml:space="preserve"> i </w:t>
            </w:r>
            <w:proofErr w:type="spellStart"/>
            <w:r w:rsidRPr="00547683">
              <w:rPr>
                <w:rFonts w:ascii="Merriweather" w:hAnsi="Merriweather"/>
                <w:bCs/>
                <w:sz w:val="18"/>
                <w:szCs w:val="18"/>
              </w:rPr>
              <w:t>rasprava</w:t>
            </w:r>
            <w:proofErr w:type="spellEnd"/>
          </w:p>
          <w:p w14:paraId="1DBAB42A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9. tjedan: </w:t>
            </w:r>
          </w:p>
          <w:p w14:paraId="1E9E77A4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>P:</w:t>
            </w:r>
            <w:r w:rsidRPr="00547683">
              <w:rPr>
                <w:rFonts w:ascii="Merriweather" w:hAnsi="Merriweather"/>
                <w:bCs/>
                <w:sz w:val="18"/>
                <w:szCs w:val="18"/>
                <w:lang w:val="hr-HR"/>
              </w:rPr>
              <w:t xml:space="preserve"> Najvažniji gradovi i nekropole I. </w:t>
            </w:r>
          </w:p>
          <w:p w14:paraId="406093E3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  <w:r w:rsidRPr="00547683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>S:</w:t>
            </w:r>
            <w:r w:rsidRPr="00547683">
              <w:rPr>
                <w:rFonts w:ascii="Merriweather" w:eastAsiaTheme="minorHAnsi" w:hAnsi="Merriweather"/>
                <w:bCs/>
                <w:color w:val="auto"/>
                <w:sz w:val="18"/>
                <w:szCs w:val="18"/>
                <w:lang w:val="hr-HR"/>
              </w:rPr>
              <w:t xml:space="preserve"> </w:t>
            </w:r>
            <w:r w:rsidRPr="00547683">
              <w:rPr>
                <w:rFonts w:ascii="Merriweather" w:hAnsi="Merriweather"/>
                <w:bCs/>
                <w:sz w:val="18"/>
                <w:szCs w:val="18"/>
                <w:lang w:val="hr-HR"/>
              </w:rPr>
              <w:t>Izlaganja studentskih seminarskih radova, njihova analiza, komentari i rasprava</w:t>
            </w:r>
          </w:p>
          <w:p w14:paraId="541645FA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10. tjedan</w:t>
            </w:r>
          </w:p>
          <w:p w14:paraId="758771D7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eastAsia="Calibri" w:hAnsi="Merriweather" w:cs="Times New Roman"/>
                <w:bCs/>
                <w:color w:val="000000"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P: </w:t>
            </w:r>
            <w:r w:rsidRPr="00547683">
              <w:rPr>
                <w:rFonts w:ascii="Merriweather" w:eastAsia="Calibri" w:hAnsi="Merriweather" w:cs="Times New Roman"/>
                <w:bCs/>
                <w:color w:val="000000"/>
                <w:sz w:val="18"/>
                <w:szCs w:val="18"/>
              </w:rPr>
              <w:t xml:space="preserve">Najvažniji gradovi i nekropole II. </w:t>
            </w:r>
          </w:p>
          <w:p w14:paraId="68274621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S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>: Izlaganja studentskih seminarskih radova, njihova analiza, komentari i rasprava</w:t>
            </w:r>
          </w:p>
          <w:p w14:paraId="45BA5819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11. tjedan</w:t>
            </w:r>
          </w:p>
          <w:p w14:paraId="18D29771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P: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Svakodnevni život I.</w:t>
            </w:r>
          </w:p>
          <w:p w14:paraId="62089427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S: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Izlaganja studentskih seminarskih radova, njihova analiza, komentari i rasprava</w:t>
            </w:r>
          </w:p>
          <w:p w14:paraId="7E288EA8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12. tjedan</w:t>
            </w:r>
          </w:p>
          <w:p w14:paraId="74F5B1D9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P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>: Svakodnevni život II.</w:t>
            </w:r>
          </w:p>
          <w:p w14:paraId="10B4C48D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S: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Izlaganja studentskih seminarskih radova, njihova analiza, komentari i rasprava</w:t>
            </w:r>
          </w:p>
          <w:p w14:paraId="01E50C4D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13. tjedan</w:t>
            </w:r>
          </w:p>
          <w:p w14:paraId="4B15867E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P: 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>Religija Etruščana</w:t>
            </w:r>
          </w:p>
          <w:p w14:paraId="13D5632D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S: 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>Izlaganja studentskih seminarskih radova, njihova analiza, komentari i rasprava</w:t>
            </w:r>
          </w:p>
          <w:p w14:paraId="7C4A5FD4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14. tjedan </w:t>
            </w:r>
          </w:p>
          <w:p w14:paraId="4C4B47D8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P: 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>Etruščanska arhitektura</w:t>
            </w:r>
          </w:p>
          <w:p w14:paraId="7F0FFECF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S: 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>Izlaganja studentskih seminarskih radova, njihova analiza, komentari i rasprava</w:t>
            </w:r>
          </w:p>
          <w:p w14:paraId="23AF4722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15. tjedan</w:t>
            </w:r>
          </w:p>
          <w:p w14:paraId="1648A79D" w14:textId="77777777" w:rsidR="00547683" w:rsidRPr="00547683" w:rsidRDefault="00547683" w:rsidP="00547683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P: 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>Etruščanski izvori i izvori o Etruščanima</w:t>
            </w:r>
          </w:p>
          <w:p w14:paraId="6E3A408E" w14:textId="7C52F7B7" w:rsidR="00FC2198" w:rsidRPr="0017531F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S: </w:t>
            </w:r>
            <w:r w:rsidRPr="00547683">
              <w:rPr>
                <w:rFonts w:ascii="Merriweather" w:hAnsi="Merriweather" w:cs="Times New Roman"/>
                <w:bCs/>
                <w:sz w:val="18"/>
                <w:szCs w:val="18"/>
              </w:rPr>
              <w:t>Izlaganja studentskih seminarskih radova, njihova analiza, komentari i rasprava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4A7D0AD" w14:textId="77777777" w:rsidR="00547683" w:rsidRPr="00547683" w:rsidRDefault="00547683" w:rsidP="00547683">
            <w:pPr>
              <w:pStyle w:val="Default"/>
              <w:rPr>
                <w:rFonts w:ascii="Merriweather" w:hAnsi="Merriweather"/>
                <w:sz w:val="18"/>
                <w:szCs w:val="18"/>
              </w:rPr>
            </w:pPr>
            <w:r w:rsidRPr="00547683">
              <w:rPr>
                <w:rFonts w:ascii="Merriweather" w:hAnsi="Merriweather"/>
                <w:sz w:val="18"/>
                <w:szCs w:val="18"/>
              </w:rPr>
              <w:t xml:space="preserve">M. </w:t>
            </w:r>
            <w:proofErr w:type="spellStart"/>
            <w:r w:rsidRPr="00547683">
              <w:rPr>
                <w:rFonts w:ascii="Merriweather" w:hAnsi="Merriweather"/>
                <w:sz w:val="18"/>
                <w:szCs w:val="18"/>
              </w:rPr>
              <w:t>Pallottino</w:t>
            </w:r>
            <w:proofErr w:type="spellEnd"/>
            <w:r w:rsidRPr="0054768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547683">
              <w:rPr>
                <w:rFonts w:ascii="Merriweather" w:hAnsi="Merriweather"/>
                <w:i/>
                <w:iCs/>
                <w:sz w:val="18"/>
                <w:szCs w:val="18"/>
              </w:rPr>
              <w:t>Etruščani</w:t>
            </w:r>
            <w:proofErr w:type="spellEnd"/>
            <w:r w:rsidRPr="00547683">
              <w:rPr>
                <w:rFonts w:ascii="Merriweather" w:hAnsi="Merriweather"/>
                <w:sz w:val="18"/>
                <w:szCs w:val="18"/>
              </w:rPr>
              <w:t xml:space="preserve">, Zagreb, 2008. </w:t>
            </w:r>
          </w:p>
          <w:p w14:paraId="0B89B5BE" w14:textId="34FD2935" w:rsidR="00FC2198" w:rsidRPr="0017531F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7683">
              <w:rPr>
                <w:rFonts w:ascii="Merriweather" w:hAnsi="Merriweather"/>
                <w:i/>
                <w:iCs/>
                <w:sz w:val="18"/>
                <w:szCs w:val="18"/>
              </w:rPr>
              <w:t>Povijest</w:t>
            </w:r>
            <w:r w:rsidRPr="00547683">
              <w:rPr>
                <w:rFonts w:ascii="Merriweather" w:hAnsi="Merriweather"/>
                <w:sz w:val="18"/>
                <w:szCs w:val="18"/>
              </w:rPr>
              <w:t>, sv. 3, Zagreb: Jutarnji list, 2007., 373-380, 423-431, 435-442, 455-487 i 496-499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B8F4441" w:rsidR="00FC2198" w:rsidRPr="00547683" w:rsidRDefault="0054768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7683">
              <w:rPr>
                <w:rFonts w:ascii="Merriweather" w:hAnsi="Merriweather"/>
                <w:i/>
                <w:iCs/>
                <w:sz w:val="18"/>
                <w:szCs w:val="18"/>
              </w:rPr>
              <w:t>Gli Etruschi e l'Europa</w:t>
            </w:r>
            <w:r w:rsidRPr="00547683">
              <w:rPr>
                <w:rFonts w:ascii="Merriweather" w:hAnsi="Merriweather"/>
                <w:sz w:val="18"/>
                <w:szCs w:val="18"/>
              </w:rPr>
              <w:t xml:space="preserve">, katalog izložbe, Fabbri editori, 1992.; </w:t>
            </w:r>
            <w:r w:rsidRPr="00547683">
              <w:rPr>
                <w:rFonts w:ascii="Merriweather" w:hAnsi="Merriweather"/>
                <w:i/>
                <w:iCs/>
                <w:sz w:val="18"/>
                <w:szCs w:val="18"/>
              </w:rPr>
              <w:t>The Land of Etruscans from Prehistory to the Middle Ages</w:t>
            </w:r>
            <w:r w:rsidRPr="00547683">
              <w:rPr>
                <w:rFonts w:ascii="Merriweather" w:hAnsi="Merriweather"/>
                <w:sz w:val="18"/>
                <w:szCs w:val="18"/>
              </w:rPr>
              <w:t xml:space="preserve">, ed. S. Settis, Firenze, 1985.; K. Mihovilić, </w:t>
            </w:r>
            <w:r w:rsidRPr="00547683">
              <w:rPr>
                <w:rFonts w:ascii="Merriweather" w:hAnsi="Merriweather"/>
                <w:i/>
                <w:iCs/>
                <w:sz w:val="18"/>
                <w:szCs w:val="18"/>
              </w:rPr>
              <w:t>Histri i Etruščani</w:t>
            </w:r>
            <w:r w:rsidRPr="00547683">
              <w:rPr>
                <w:rFonts w:ascii="Merriweather" w:hAnsi="Merriweather"/>
                <w:sz w:val="18"/>
                <w:szCs w:val="18"/>
              </w:rPr>
              <w:t xml:space="preserve">, Pula, 1986.; E. Macnamara, </w:t>
            </w:r>
            <w:r w:rsidRPr="00547683">
              <w:rPr>
                <w:rFonts w:ascii="Merriweather" w:hAnsi="Merriweather"/>
                <w:i/>
                <w:iCs/>
                <w:sz w:val="18"/>
                <w:szCs w:val="18"/>
              </w:rPr>
              <w:t>The Etruscans</w:t>
            </w:r>
            <w:r w:rsidRPr="00547683">
              <w:rPr>
                <w:rFonts w:ascii="Merriweather" w:hAnsi="Merriweather"/>
                <w:sz w:val="18"/>
                <w:szCs w:val="18"/>
              </w:rPr>
              <w:t xml:space="preserve">, London, 1990.; </w:t>
            </w:r>
            <w:r w:rsidRPr="00547683">
              <w:rPr>
                <w:rFonts w:ascii="Merriweather" w:hAnsi="Merriweather"/>
                <w:i/>
                <w:iCs/>
                <w:sz w:val="18"/>
                <w:szCs w:val="18"/>
              </w:rPr>
              <w:t>Povijest</w:t>
            </w:r>
            <w:r w:rsidRPr="00547683">
              <w:rPr>
                <w:rFonts w:ascii="Merriweather" w:hAnsi="Merriweather"/>
                <w:sz w:val="18"/>
                <w:szCs w:val="18"/>
              </w:rPr>
              <w:t xml:space="preserve">, sv. 3, Zagreb: Jutarnji list, 2007., 362-372, 380-398, 398-423, 431-435 i 443-455; M. Torelli, </w:t>
            </w:r>
            <w:r w:rsidRPr="00547683">
              <w:rPr>
                <w:rFonts w:ascii="Merriweather" w:hAnsi="Merriweather"/>
                <w:i/>
                <w:iCs/>
                <w:sz w:val="18"/>
                <w:szCs w:val="18"/>
              </w:rPr>
              <w:t>Storia degli Etruschi</w:t>
            </w:r>
            <w:r w:rsidRPr="00547683">
              <w:rPr>
                <w:rFonts w:ascii="Merriweather" w:hAnsi="Merriweather"/>
                <w:sz w:val="18"/>
                <w:szCs w:val="18"/>
              </w:rPr>
              <w:t>, Roma - Bari, 2009. (8. izd.).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2835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2C0A3C4B" w:rsidR="00B71A57" w:rsidRPr="0017531F" w:rsidRDefault="002835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6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2835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2835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2835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2835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2835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2835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2835C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2835C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EF1A25E" w:rsidR="00FC2198" w:rsidRPr="00547683" w:rsidRDefault="0054768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sz w:val="18"/>
              </w:rPr>
              <w:t>Ocjena je zasnovana na kakvoći seminarskog rada (15%), rezultatima završnog usmenog ispita (75%) i na ukupnoj aktivnosti studenta/studentice u nastavi (10%).</w:t>
            </w:r>
          </w:p>
        </w:tc>
      </w:tr>
      <w:tr w:rsidR="0054768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47683" w:rsidRPr="0017531F" w:rsidRDefault="00547683" w:rsidP="0054768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FB7A57B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47683" w:rsidRPr="0017531F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4768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47683" w:rsidRPr="0017531F" w:rsidRDefault="00547683" w:rsidP="0054768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3546F3F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47683" w:rsidRPr="0017531F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4768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47683" w:rsidRPr="0017531F" w:rsidRDefault="00547683" w:rsidP="0054768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93C9EA1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sz w:val="16"/>
                <w:szCs w:val="16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47683" w:rsidRPr="0017531F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4768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47683" w:rsidRPr="0017531F" w:rsidRDefault="00547683" w:rsidP="0054768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59E38B1" w:rsidR="00547683" w:rsidRPr="00547683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47683" w:rsidRPr="0017531F" w:rsidRDefault="00547683" w:rsidP="005476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FC1FE9C" w:rsidR="00FC2198" w:rsidRPr="00547683" w:rsidRDefault="005476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47683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2835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A71D" w14:textId="77777777" w:rsidR="002835C9" w:rsidRDefault="002835C9" w:rsidP="009947BA">
      <w:pPr>
        <w:spacing w:before="0" w:after="0"/>
      </w:pPr>
      <w:r>
        <w:separator/>
      </w:r>
    </w:p>
  </w:endnote>
  <w:endnote w:type="continuationSeparator" w:id="0">
    <w:p w14:paraId="2A873927" w14:textId="77777777" w:rsidR="002835C9" w:rsidRDefault="002835C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6185" w14:textId="77777777" w:rsidR="002835C9" w:rsidRDefault="002835C9" w:rsidP="009947BA">
      <w:pPr>
        <w:spacing w:before="0" w:after="0"/>
      </w:pPr>
      <w:r>
        <w:separator/>
      </w:r>
    </w:p>
  </w:footnote>
  <w:footnote w:type="continuationSeparator" w:id="0">
    <w:p w14:paraId="117B1320" w14:textId="77777777" w:rsidR="002835C9" w:rsidRDefault="002835C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1E280E"/>
    <w:rsid w:val="00226462"/>
    <w:rsid w:val="0022722C"/>
    <w:rsid w:val="002835C9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146FA"/>
    <w:rsid w:val="00452AF4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560D"/>
    <w:rsid w:val="00547683"/>
    <w:rsid w:val="005514C3"/>
    <w:rsid w:val="005E0C00"/>
    <w:rsid w:val="005E1668"/>
    <w:rsid w:val="005E5F80"/>
    <w:rsid w:val="005F6E0B"/>
    <w:rsid w:val="0062328F"/>
    <w:rsid w:val="00684BBC"/>
    <w:rsid w:val="006B4920"/>
    <w:rsid w:val="006E7BA9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7F60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5BA3"/>
    <w:rsid w:val="009760E8"/>
    <w:rsid w:val="009947BA"/>
    <w:rsid w:val="00997F41"/>
    <w:rsid w:val="009A3A9D"/>
    <w:rsid w:val="009C56B1"/>
    <w:rsid w:val="009D5226"/>
    <w:rsid w:val="009E2FD4"/>
    <w:rsid w:val="009F140C"/>
    <w:rsid w:val="00A06750"/>
    <w:rsid w:val="00A9132B"/>
    <w:rsid w:val="00AA1A5A"/>
    <w:rsid w:val="00AB46BD"/>
    <w:rsid w:val="00AD23FB"/>
    <w:rsid w:val="00B47375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3127"/>
    <w:rsid w:val="00DE6D53"/>
    <w:rsid w:val="00E06E39"/>
    <w:rsid w:val="00E07D73"/>
    <w:rsid w:val="00E17D18"/>
    <w:rsid w:val="00E30E67"/>
    <w:rsid w:val="00EA04EB"/>
    <w:rsid w:val="00EB10CB"/>
    <w:rsid w:val="00EB5A72"/>
    <w:rsid w:val="00F02A8F"/>
    <w:rsid w:val="00F12A68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54768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5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zservent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EFE303-E69C-4EAD-84BC-0BF878930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2024-05-21T11:48:00Z</dcterms:created>
  <dcterms:modified xsi:type="dcterms:W3CDTF">2024-05-21T11:57:00Z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