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5AAC26E2" w:rsidR="004B553E" w:rsidRPr="004E7886" w:rsidRDefault="004E788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1DD20ADD" w:rsidR="004B553E" w:rsidRPr="0017531F" w:rsidRDefault="004E7886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C0355D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C0355D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95C8857" w:rsidR="004B553E" w:rsidRPr="004E7886" w:rsidRDefault="004E788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z w:val="18"/>
                <w:szCs w:val="18"/>
              </w:rPr>
              <w:t>Glagoljaška baština u znanstvenoj literaturi i nastavi povijesti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F39A5EB" w:rsidR="004B553E" w:rsidRPr="0017531F" w:rsidRDefault="004E7886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027810C7" w:rsidR="004B553E" w:rsidRPr="004E7886" w:rsidRDefault="000F5BE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d</w:t>
            </w:r>
            <w:r w:rsidR="004E7886" w:rsidRPr="004E7886">
              <w:rPr>
                <w:rFonts w:ascii="Merriweather" w:hAnsi="Merriweather" w:cs="Times New Roman"/>
                <w:sz w:val="18"/>
                <w:szCs w:val="18"/>
              </w:rPr>
              <w:t>iplomski studij povijesti (jednopredmetni i dvopredmetni)</w:t>
            </w:r>
            <w:r>
              <w:rPr>
                <w:rFonts w:ascii="Merriweather" w:hAnsi="Merriweather" w:cs="Times New Roman"/>
                <w:sz w:val="18"/>
                <w:szCs w:val="18"/>
              </w:rPr>
              <w:t>; smjer nastavnički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18504D4E" w:rsidR="004B553E" w:rsidRPr="0017531F" w:rsidRDefault="00E97ED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F5BE8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09F4EACD" w:rsidR="004B553E" w:rsidRPr="0017531F" w:rsidRDefault="00E97ED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E97ED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E97ED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24990CEF" w:rsidR="004B553E" w:rsidRPr="0017531F" w:rsidRDefault="00E97ED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E97ED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E97ED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E97ED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E97ED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0BCE672C" w:rsidR="004B553E" w:rsidRPr="0017531F" w:rsidRDefault="00E97ED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E97ED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E97ED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E97ED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E97ED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E97ED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E97ED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E97ED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4F931092" w:rsidR="00393964" w:rsidRPr="0017531F" w:rsidRDefault="00E97ED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E97EDE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E97ED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1DE8D1CE" w:rsidR="00393964" w:rsidRPr="0017531F" w:rsidRDefault="00E97ED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E97ED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E9CC2F7" w:rsidR="00453362" w:rsidRPr="0017531F" w:rsidRDefault="004E7886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EF03A32" w:rsidR="00453362" w:rsidRPr="0017531F" w:rsidRDefault="004E7886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0F58067" w:rsidR="00453362" w:rsidRPr="0017531F" w:rsidRDefault="004E7886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2D3C224" w:rsidR="00453362" w:rsidRPr="0017531F" w:rsidRDefault="00E97ED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52282C8" w:rsidR="00453362" w:rsidRPr="004E7886" w:rsidRDefault="004E788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z w:val="18"/>
                <w:szCs w:val="18"/>
              </w:rPr>
              <w:t>MD, VD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50CBCA73" w:rsidR="00453362" w:rsidRPr="004E7886" w:rsidRDefault="004E788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379AEE4" w:rsidR="00453362" w:rsidRPr="004E7886" w:rsidRDefault="00C0355D" w:rsidP="004E78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4525F8B" w:rsidR="00453362" w:rsidRPr="004E7886" w:rsidRDefault="00C0355D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C948296" w:rsidR="00453362" w:rsidRPr="004E7886" w:rsidRDefault="004E788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z w:val="18"/>
                <w:szCs w:val="18"/>
              </w:rPr>
              <w:t>Nema posebnih uvjeta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54BF35F" w:rsidR="00453362" w:rsidRPr="004E7886" w:rsidRDefault="004E788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z w:val="18"/>
                <w:szCs w:val="18"/>
              </w:rPr>
              <w:t>Prof. dr. sc. Kristijan Juran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61AA8A9" w:rsidR="004E7886" w:rsidRPr="004E7886" w:rsidRDefault="00E97ED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4E7886" w:rsidRPr="004E7886">
                <w:rPr>
                  <w:rStyle w:val="Hyperlink"/>
                  <w:rFonts w:ascii="Merriweather" w:hAnsi="Merriweather" w:cs="Times New Roman"/>
                  <w:sz w:val="18"/>
                </w:rPr>
                <w:t>kjuran@unizd.hr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51632DC0" w:rsidR="00453362" w:rsidRPr="0017531F" w:rsidRDefault="004E788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E7886">
              <w:rPr>
                <w:rFonts w:ascii="Merriweather" w:hAnsi="Merriweather" w:cs="Times New Roman"/>
                <w:sz w:val="18"/>
                <w:szCs w:val="18"/>
              </w:rPr>
              <w:t>Prof. dr. sc. Kristijan Juran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DF947D4" w:rsidR="00453362" w:rsidRPr="0017531F" w:rsidRDefault="00E97ED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4E7886" w:rsidRPr="004E7886">
                <w:rPr>
                  <w:rStyle w:val="Hyperlink"/>
                  <w:rFonts w:ascii="Merriweather" w:hAnsi="Merriweather" w:cs="Times New Roman"/>
                  <w:sz w:val="18"/>
                </w:rPr>
                <w:t>kjuran@unizd.hr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0A1F4D14" w:rsidR="00453362" w:rsidRPr="0017531F" w:rsidRDefault="00E97ED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58A4BA3" w:rsidR="00453362" w:rsidRPr="0017531F" w:rsidRDefault="00E97ED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E97ED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E97ED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E97ED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25CD3324" w:rsidR="00453362" w:rsidRPr="0017531F" w:rsidRDefault="00E97ED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E97ED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E97ED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E97ED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E97ED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75F2887" w14:textId="77777777" w:rsidR="004E7886" w:rsidRPr="004E7886" w:rsidRDefault="004E7886" w:rsidP="004E7886">
            <w:pPr>
              <w:pStyle w:val="NormalWeb"/>
              <w:spacing w:before="0" w:beforeAutospacing="0" w:after="0" w:afterAutospacing="0"/>
              <w:rPr>
                <w:rFonts w:ascii="Merriweather" w:hAnsi="Merriweather"/>
                <w:sz w:val="18"/>
                <w:szCs w:val="18"/>
              </w:rPr>
            </w:pPr>
            <w:r w:rsidRPr="004E7886">
              <w:rPr>
                <w:rFonts w:ascii="Merriweather" w:hAnsi="Merriweather"/>
                <w:sz w:val="18"/>
                <w:szCs w:val="18"/>
              </w:rPr>
              <w:t>Studenti će biti osposobljeni:</w:t>
            </w:r>
          </w:p>
          <w:p w14:paraId="28A2A37A" w14:textId="77777777" w:rsidR="004E7886" w:rsidRPr="004E7886" w:rsidRDefault="004E7886" w:rsidP="004E788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z w:val="18"/>
                <w:szCs w:val="18"/>
              </w:rPr>
              <w:t>- pojasniti ulogu i važnost glagoljice i hrvatske ćirilice u hrvatskoj povijesti i kulturi</w:t>
            </w:r>
          </w:p>
          <w:p w14:paraId="02665066" w14:textId="77777777" w:rsidR="004E7886" w:rsidRPr="004E7886" w:rsidRDefault="004E7886" w:rsidP="004E788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z w:val="18"/>
                <w:szCs w:val="18"/>
              </w:rPr>
              <w:t>- navesti i međusobno usporediti najvažniju znanstvenu literaturu o hrvatskoj glagoljaškoj baštini</w:t>
            </w:r>
          </w:p>
          <w:p w14:paraId="2A26FAB3" w14:textId="77777777" w:rsidR="004E7886" w:rsidRPr="004E7886" w:rsidRDefault="004E7886" w:rsidP="004E788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z w:val="18"/>
                <w:szCs w:val="18"/>
              </w:rPr>
              <w:t>- prepoznati arhivska vrela pisana glagoljicom i hrvatskom ćirilicom</w:t>
            </w:r>
          </w:p>
          <w:p w14:paraId="346C6DDC" w14:textId="77777777" w:rsidR="004E7886" w:rsidRPr="004E7886" w:rsidRDefault="004E7886" w:rsidP="004E788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z w:val="18"/>
                <w:szCs w:val="18"/>
              </w:rPr>
              <w:t>- opisati vrste glagoljičnih i ćiriličnih povijesnih vrela za proučavanje hrvatske ranonovovjekovne povijesti</w:t>
            </w:r>
          </w:p>
          <w:p w14:paraId="13E2A08B" w14:textId="3EBF70AE" w:rsidR="00310F9A" w:rsidRPr="0017531F" w:rsidRDefault="004E7886" w:rsidP="004E78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4E7886">
              <w:rPr>
                <w:rFonts w:ascii="Merriweather" w:hAnsi="Merriweather" w:cs="Times New Roman"/>
                <w:sz w:val="18"/>
                <w:szCs w:val="18"/>
              </w:rPr>
              <w:t>- pripremiti seminarski rad u obliku nastave s definiranim ciljevima, zaključkom i ključnim pojmovima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0D7BAAE" w14:textId="77777777" w:rsidR="004E7886" w:rsidRPr="004E7886" w:rsidRDefault="004E7886" w:rsidP="004E78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z w:val="18"/>
                <w:szCs w:val="18"/>
              </w:rPr>
              <w:t>Studenti će biti osposobljeni:</w:t>
            </w:r>
          </w:p>
          <w:p w14:paraId="0F2175D6" w14:textId="77777777" w:rsidR="004E7886" w:rsidRPr="004E7886" w:rsidRDefault="004E7886" w:rsidP="004E7886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– protumačiti, usporediti, analizirati, povezati i kritički vrednovati povijesne događaje, ključne osobe, procese i ključne osobe,</w:t>
            </w:r>
          </w:p>
          <w:p w14:paraId="11B2574E" w14:textId="77777777" w:rsidR="004E7886" w:rsidRPr="004E7886" w:rsidRDefault="004E7886" w:rsidP="004E7886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– samostalno uspostavljati uzročno-posljedične veze između povijesnih događaja i povijesnih procesa,</w:t>
            </w:r>
          </w:p>
          <w:p w14:paraId="2F876DCB" w14:textId="77777777" w:rsidR="004E7886" w:rsidRPr="004E7886" w:rsidRDefault="004E7886" w:rsidP="004E7886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lastRenderedPageBreak/>
              <w:t xml:space="preserve">– </w:t>
            </w: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</w:rPr>
              <w:t xml:space="preserve">interpretirati, usporediti, </w:t>
            </w: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vrednovati  i primjenjivati različite </w:t>
            </w: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</w:rPr>
              <w:t>historiografske metodologije,</w:t>
            </w:r>
          </w:p>
          <w:p w14:paraId="798BCA93" w14:textId="77777777" w:rsidR="004E7886" w:rsidRPr="004E7886" w:rsidRDefault="004E7886" w:rsidP="004E7886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– primijeniti specifična znanja i vještine potrebne za proučavanje dokumenata iz određenog razdoblja (npr. paleografija, epigrafija, uporaba starih jezika i pisama itd.),</w:t>
            </w:r>
          </w:p>
          <w:p w14:paraId="02E774B3" w14:textId="77777777" w:rsidR="004E7886" w:rsidRPr="004E7886" w:rsidRDefault="004E7886" w:rsidP="004E7886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18"/>
              </w:rPr>
            </w:pP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–</w:t>
            </w: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</w:rPr>
              <w:t xml:space="preserve"> </w:t>
            </w: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kritički interpretirati i valorizirati podatke iz izvora i literature s obzirom na njihovu vjerodostojnost i perspektivu,</w:t>
            </w:r>
          </w:p>
          <w:p w14:paraId="04749DEB" w14:textId="77777777" w:rsidR="004E7886" w:rsidRPr="004E7886" w:rsidRDefault="004E7886" w:rsidP="004E7886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– analizirati i prosuditi vrijednost suprotstavljenih narativa i dokaza,</w:t>
            </w:r>
          </w:p>
          <w:p w14:paraId="08DAFE45" w14:textId="77777777" w:rsidR="004E7886" w:rsidRPr="004E7886" w:rsidRDefault="004E7886" w:rsidP="004E7886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– formulirati i braniti određenu tezu,</w:t>
            </w:r>
          </w:p>
          <w:p w14:paraId="54594285" w14:textId="77777777" w:rsidR="004E7886" w:rsidRPr="004E7886" w:rsidRDefault="004E7886" w:rsidP="004E7886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– </w:t>
            </w: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</w:rPr>
              <w:t>samostalno istraživati i analizirati razne vrste povijesne građe,</w:t>
            </w:r>
          </w:p>
          <w:p w14:paraId="7F59D25D" w14:textId="77777777" w:rsidR="004E7886" w:rsidRPr="004E7886" w:rsidRDefault="004E7886" w:rsidP="004E7886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– </w:t>
            </w: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</w:rPr>
              <w:t>pisati stručne i znanstvene radove na osnovi samostalnog proučavanja povijesnih izvora poštujući načela znanstvene metodologije i profesionalne etike,</w:t>
            </w:r>
          </w:p>
          <w:p w14:paraId="33E8423B" w14:textId="77777777" w:rsidR="004E7886" w:rsidRPr="004E7886" w:rsidRDefault="004E7886" w:rsidP="004E7886">
            <w:pPr>
              <w:pStyle w:val="Default"/>
              <w:spacing w:after="38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 xml:space="preserve">– napisati jasan i koherentan rad u kojemu se dokazuje i/ili opovrgava određena teza o odabranom historiografskom pitanju ili problemu, </w:t>
            </w:r>
          </w:p>
          <w:p w14:paraId="7041A26E" w14:textId="77777777" w:rsidR="004E7886" w:rsidRPr="004E7886" w:rsidRDefault="004E7886" w:rsidP="004E7886">
            <w:pPr>
              <w:pStyle w:val="Default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– objasniti didaktičke teorije i modele te ih primijeniti u nastavi povijesti,</w:t>
            </w:r>
          </w:p>
          <w:p w14:paraId="21013D5D" w14:textId="77777777" w:rsidR="004E7886" w:rsidRPr="004E7886" w:rsidRDefault="004E7886" w:rsidP="004E7886">
            <w:pPr>
              <w:pStyle w:val="Default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– planirati, pripremati i izvoditi nastavu povijesti u osnovnoj i srednjoj školi,</w:t>
            </w:r>
          </w:p>
          <w:p w14:paraId="479BE5BD" w14:textId="77777777" w:rsidR="004E7886" w:rsidRPr="004E7886" w:rsidRDefault="004E7886" w:rsidP="004E7886">
            <w:pPr>
              <w:pStyle w:val="Default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–</w:t>
            </w: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</w:rPr>
              <w:t xml:space="preserve"> oblikovati i primjenjivati različite strategije za praćenje, provjeravanje i vrednovanje učeničkih postignuća u nastavi povijesti,</w:t>
            </w:r>
          </w:p>
          <w:p w14:paraId="42C94C0B" w14:textId="77777777" w:rsidR="004E7886" w:rsidRPr="004E7886" w:rsidRDefault="004E7886" w:rsidP="004E7886">
            <w:pPr>
              <w:pStyle w:val="Default"/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</w:pP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  <w:lang w:val="hr-HR"/>
              </w:rPr>
              <w:t>–</w:t>
            </w:r>
            <w:r w:rsidRPr="004E7886">
              <w:rPr>
                <w:rFonts w:ascii="Merriweather" w:hAnsi="Merriweather"/>
                <w:noProof/>
                <w:color w:val="auto"/>
                <w:sz w:val="18"/>
                <w:szCs w:val="18"/>
              </w:rPr>
              <w:t xml:space="preserve"> primijeniti dostignuća suvremene historiografije (istraživačke rezultate te teorijske i metodološke postavke) u učenju i poučavanju povijesti, </w:t>
            </w:r>
          </w:p>
          <w:p w14:paraId="12CA2F78" w14:textId="3F77074E" w:rsidR="00310F9A" w:rsidRPr="0017531F" w:rsidRDefault="004E7886" w:rsidP="004E78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4E7886">
              <w:rPr>
                <w:rFonts w:ascii="Merriweather" w:hAnsi="Merriweather"/>
                <w:noProof/>
                <w:sz w:val="18"/>
                <w:szCs w:val="18"/>
              </w:rPr>
              <w:t xml:space="preserve">– </w:t>
            </w:r>
            <w:r w:rsidRPr="004E7886">
              <w:rPr>
                <w:rFonts w:ascii="Merriweather" w:eastAsia="Times New Roman" w:hAnsi="Merriweather"/>
                <w:noProof/>
                <w:sz w:val="18"/>
                <w:szCs w:val="18"/>
                <w:lang w:eastAsia="en-GB"/>
              </w:rPr>
              <w:t>kompetentno koristiti različite medije koji čine suvremeno opremljenu učionicu povijesti, uključujući i informacijsko-komunikacijsku tehnologiju.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9BEF172" w:rsidR="00FC2198" w:rsidRPr="0017531F" w:rsidRDefault="00E97ED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5EF058D8" w:rsidR="00FC2198" w:rsidRPr="0017531F" w:rsidRDefault="00E97ED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5535505A" w:rsidR="00FC2198" w:rsidRPr="0017531F" w:rsidRDefault="00E97ED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E97ED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E97ED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E97ED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E97ED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14551B7" w:rsidR="00FC2198" w:rsidRPr="0017531F" w:rsidRDefault="00E97ED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E97ED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E07A615" w:rsidR="00FC2198" w:rsidRPr="0017531F" w:rsidRDefault="00E97ED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E97ED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2357C645" w:rsidR="00FC2198" w:rsidRPr="0017531F" w:rsidRDefault="00E97ED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E97ED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E97ED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147A6846" w:rsidR="00FC2198" w:rsidRPr="004E7886" w:rsidRDefault="004E788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4E7886">
              <w:rPr>
                <w:rFonts w:ascii="Merriweather" w:eastAsia="MS Gothic" w:hAnsi="Merriweather" w:cs="Times New Roman"/>
                <w:sz w:val="18"/>
              </w:rPr>
              <w:t>1) Napisan seminarski rad, 2) održana prezentacija (usmeno izlaganje seminarskog rada) i 3) pohađanje nastave (toleriraju se dva neopravdana izostanka).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69F6CD19" w:rsidR="00FC2198" w:rsidRPr="0017531F" w:rsidRDefault="00E97ED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E97ED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42F59040" w:rsidR="00FC2198" w:rsidRPr="0017531F" w:rsidRDefault="00E97ED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4673D2B7" w:rsidR="00FC2198" w:rsidRPr="0017531F" w:rsidRDefault="00E97ED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865C68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01C14CF5" w:rsidR="00FC2198" w:rsidRPr="0017531F" w:rsidRDefault="00E97ED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865C68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5EF3A77D" w:rsidR="00FC2198" w:rsidRPr="004E7886" w:rsidRDefault="004E7886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E7886">
              <w:rPr>
                <w:rStyle w:val="googqs-tidbit"/>
                <w:rFonts w:ascii="Merriweather" w:hAnsi="Merriweather"/>
                <w:sz w:val="18"/>
                <w:szCs w:val="18"/>
              </w:rPr>
              <w:t>Četiri su temeljna cilja kolegija: 1) upoznati studente s glagoljaškom baštinom te njezinim statusom, kao i statusom glagoljice i hrvatske ćirilice, u recentnoj hrvatskoj znanstvenoj, kulturnoj i općoj javnosti; 2) upoznati studente s temeljnom literaturom, posebice historiografskom, koja se bavi hrvatskom glagoljaškom baštinom; 3) uputiti i poticati studente na samostalna istraživanja glagoljičnih i ćiriličnih povijesnih vrela iz 16. – 18. stoljeća; 4) osposobiti studente da seminarske radove – tematski usmjerene na pojedina poglavlja iz povijesti hrvatskoga glagoljaštva ili objavljene glagoljične/ćirilične spomenike – osmisle u obliku nastave s definiranim ciljevima, zaključkom i ključnim pojmovima.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5F58BE9D" w14:textId="77777777" w:rsidR="004E7886" w:rsidRPr="004E7886" w:rsidRDefault="004E7886" w:rsidP="004E788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z w:val="18"/>
                <w:szCs w:val="18"/>
              </w:rPr>
              <w:t>Napomena: prvi je kvartal predviđen za predavanja, a drugi za seminare.</w:t>
            </w: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Hodogram je podložan promjenama, ovisno o mogućnostima odlaska na terensku nastavu i broju studenata odnosno seminarskih radova.</w:t>
            </w:r>
          </w:p>
          <w:p w14:paraId="6A95867E" w14:textId="77777777" w:rsidR="004E7886" w:rsidRPr="004E7886" w:rsidRDefault="004E7886" w:rsidP="004E788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>1. tjedan:</w:t>
            </w:r>
          </w:p>
          <w:p w14:paraId="05557A7A" w14:textId="77777777" w:rsidR="004E7886" w:rsidRPr="004E7886" w:rsidRDefault="004E7886" w:rsidP="004E788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: O postanku glagoljice i ćirilice i povijesni pregled hrvatskoga glagoljaštva. (1. sat) </w:t>
            </w:r>
          </w:p>
          <w:p w14:paraId="3B48409C" w14:textId="77777777" w:rsidR="004E7886" w:rsidRPr="004E7886" w:rsidRDefault="004E7886" w:rsidP="004E788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S: 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Plan izvođenja i upute za izradu seminara.</w:t>
            </w:r>
          </w:p>
          <w:p w14:paraId="5DE3738B" w14:textId="77777777" w:rsidR="004E7886" w:rsidRPr="004E7886" w:rsidRDefault="004E7886" w:rsidP="004E788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2. tjedan: </w:t>
            </w:r>
          </w:p>
          <w:p w14:paraId="79D47149" w14:textId="77777777" w:rsidR="004E7886" w:rsidRPr="004E7886" w:rsidRDefault="004E7886" w:rsidP="004E788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4E7886">
              <w:rPr>
                <w:rStyle w:val="googqs-tidbit"/>
                <w:rFonts w:ascii="Merriweather" w:hAnsi="Merriweather"/>
                <w:sz w:val="18"/>
                <w:szCs w:val="18"/>
              </w:rPr>
              <w:t>Glagoljaštvo u hrvatskoj historiografiji i drugoj znanstvenoj literaturi.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 (2.-3. sat)</w:t>
            </w:r>
          </w:p>
          <w:p w14:paraId="7CA4C4EF" w14:textId="77777777" w:rsidR="004E7886" w:rsidRPr="004E7886" w:rsidRDefault="004E7886" w:rsidP="004E788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>3. tjedan:</w:t>
            </w:r>
          </w:p>
          <w:p w14:paraId="5824101D" w14:textId="77777777" w:rsidR="004E7886" w:rsidRPr="004E7886" w:rsidRDefault="004E7886" w:rsidP="004E788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P: </w:t>
            </w:r>
            <w:r w:rsidRPr="004E7886">
              <w:rPr>
                <w:rStyle w:val="googqs-tidbit"/>
                <w:rFonts w:ascii="Merriweather" w:hAnsi="Merriweather"/>
                <w:sz w:val="18"/>
                <w:szCs w:val="18"/>
              </w:rPr>
              <w:t>Status glagoljice i hrvatske ćirilice u recentnoj hrvatskoj znanstvenoj, kulturnoj i općoj javnosti. Glagoljica i glagoljaštvo u suvremenoj hrvatskoj nastavi povijesti od osnovnoga do visokog školstva. (4.-5. sat)</w:t>
            </w:r>
          </w:p>
          <w:p w14:paraId="7A8B1C25" w14:textId="77777777" w:rsidR="004E7886" w:rsidRPr="004E7886" w:rsidRDefault="004E7886" w:rsidP="004E788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>4. tjedan:</w:t>
            </w:r>
          </w:p>
          <w:p w14:paraId="45C3C20F" w14:textId="77777777" w:rsidR="004E7886" w:rsidRPr="004E7886" w:rsidRDefault="004E7886" w:rsidP="004E788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: Povijesni kontekst najvažnijih srednjovjekovnih glagoljičnih i ćiriličnih spomenika (Bašćanska ploča, Povaljska listina, Vinodolski zakon, Istarski razvod, Poljički statut, Novakov misal...). Zlatno doba hrvatskoga glagoljaštva u 14. i 15. stoljeću. Glagoljaštvo u ranom novom vijeku, s posebnim osvrtom na povijesno-pravne i povijesno-demografske spomenike. (6.-7. sat)</w:t>
            </w:r>
          </w:p>
          <w:p w14:paraId="01F894CA" w14:textId="77777777" w:rsidR="004E7886" w:rsidRPr="004E7886" w:rsidRDefault="004E7886" w:rsidP="004E788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>5. tjedan:</w:t>
            </w:r>
          </w:p>
          <w:p w14:paraId="3870CCF8" w14:textId="77777777" w:rsidR="004E7886" w:rsidRPr="004E7886" w:rsidRDefault="004E7886" w:rsidP="004E788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: Opis, analiza odabranih primjera i mogućnosti istraživanja povijesnih izvora pisanih glagoljicom i ćirilicom u razdoblju 16. – 18. stoljeća: bilježnički ugovori i javno-pravne isprave (8.-9. sat)</w:t>
            </w:r>
          </w:p>
          <w:p w14:paraId="5A7419CA" w14:textId="77777777" w:rsidR="004E7886" w:rsidRPr="004E7886" w:rsidRDefault="004E7886" w:rsidP="004E788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>6. tjedan:</w:t>
            </w:r>
          </w:p>
          <w:p w14:paraId="330E471B" w14:textId="77777777" w:rsidR="004E7886" w:rsidRPr="004E7886" w:rsidRDefault="004E7886" w:rsidP="004E788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: Opis, analiza odabranih primjera i mogućnosti istraživanja povijesnih izvora pisanih glagoljicom i ćirilicom u razdoblju 16. – 18. stoljeća: matične knjige i crkvena korespondencija (10.-11. sat)</w:t>
            </w:r>
          </w:p>
          <w:p w14:paraId="45CA9FCA" w14:textId="77777777" w:rsidR="004E7886" w:rsidRPr="004E7886" w:rsidRDefault="004E7886" w:rsidP="004E788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>7. tjedan:</w:t>
            </w:r>
          </w:p>
          <w:p w14:paraId="0960DF14" w14:textId="77777777" w:rsidR="004E7886" w:rsidRPr="004E7886" w:rsidRDefault="004E7886" w:rsidP="004E788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: Opis, analiza odabranih primjera i mogućnosti istraživanja povijesnih izvora pisanih glagoljicom i ćirilicom u razdoblju 16. – 18. stoljeća: oporuke i matrikule bratovština (12.-13. sat)</w:t>
            </w:r>
          </w:p>
          <w:p w14:paraId="645ABBCF" w14:textId="77777777" w:rsidR="004E7886" w:rsidRPr="004E7886" w:rsidRDefault="004E7886" w:rsidP="004E788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8. tjedan: </w:t>
            </w:r>
          </w:p>
          <w:p w14:paraId="07E3E139" w14:textId="77777777" w:rsidR="004E7886" w:rsidRPr="004E7886" w:rsidRDefault="004E7886" w:rsidP="004E788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: Glagoljica i hrvatska ćirilica u Državnom arhivu u Zadru i/ili Stalnoj izložbi crkvene umjetnosti u Zadru – terenska nastava (14.-15. sat)</w:t>
            </w:r>
          </w:p>
          <w:p w14:paraId="6E3A408E" w14:textId="68AE98BC" w:rsidR="00FC2198" w:rsidRPr="0017531F" w:rsidRDefault="004E788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4E7886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9. – 15. tjedan: 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izlaganja seminarskih radova, komentari i rasprava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C116C1B" w14:textId="77777777" w:rsidR="004E7886" w:rsidRPr="004E7886" w:rsidRDefault="004E7886" w:rsidP="004E78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mallCaps/>
                <w:sz w:val="18"/>
                <w:szCs w:val="18"/>
              </w:rPr>
              <w:t>Draganić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, Biserka, Glagoljično pismo i hrvatska glagoljaška baština u odgojno-obrazovnome sustavu Republike Hrvatske, </w:t>
            </w:r>
            <w:r w:rsidRPr="004E7886">
              <w:rPr>
                <w:rFonts w:ascii="Merriweather" w:hAnsi="Merriweather" w:cs="Times New Roman"/>
                <w:i/>
                <w:sz w:val="18"/>
                <w:szCs w:val="18"/>
              </w:rPr>
              <w:t>Hrvatski jezik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, vol. 4, br. 1, Zagreb, 2017, 14-20.</w:t>
            </w:r>
          </w:p>
          <w:p w14:paraId="236D2D43" w14:textId="77777777" w:rsidR="004E7886" w:rsidRPr="004E7886" w:rsidRDefault="004E7886" w:rsidP="004E78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mallCaps/>
                <w:sz w:val="18"/>
                <w:szCs w:val="18"/>
              </w:rPr>
              <w:t>Hercigonja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, Eduard, </w:t>
            </w:r>
            <w:r w:rsidRPr="004E7886">
              <w:rPr>
                <w:rFonts w:ascii="Merriweather" w:hAnsi="Merriweather" w:cs="Times New Roman"/>
                <w:i/>
                <w:sz w:val="18"/>
                <w:szCs w:val="18"/>
              </w:rPr>
              <w:t>Tisućljeće hrvatskoga glagoljaštva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, Zagreb, 2009. (odabrana poglavlja)</w:t>
            </w:r>
          </w:p>
          <w:p w14:paraId="0B89B5BE" w14:textId="2E6E3AEF" w:rsidR="00FC2198" w:rsidRPr="0017531F" w:rsidRDefault="004E7886" w:rsidP="004E788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E7886">
              <w:rPr>
                <w:rFonts w:ascii="Merriweather" w:hAnsi="Merriweather" w:cs="Times New Roman"/>
                <w:smallCaps/>
                <w:sz w:val="18"/>
                <w:szCs w:val="18"/>
              </w:rPr>
              <w:t>Nazor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, Anica, </w:t>
            </w:r>
            <w:r w:rsidRPr="004E7886">
              <w:rPr>
                <w:rFonts w:ascii="Merriweather" w:hAnsi="Merriweather" w:cs="Times New Roman"/>
                <w:i/>
                <w:sz w:val="18"/>
                <w:szCs w:val="18"/>
              </w:rPr>
              <w:t>Knjiga o hrvatskoj glagoljici. „Ja slovo znajući govorim“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, Erasmus naklada, Zagreb, 2008.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9B211A5" w14:textId="77777777" w:rsidR="004E7886" w:rsidRPr="004E7886" w:rsidRDefault="004E7886" w:rsidP="004E7886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mallCaps/>
                <w:sz w:val="18"/>
                <w:szCs w:val="18"/>
              </w:rPr>
              <w:t xml:space="preserve">Botica, 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Ivan</w:t>
            </w:r>
            <w:r w:rsidRPr="004E7886">
              <w:rPr>
                <w:rFonts w:ascii="Merriweather" w:hAnsi="Merriweather" w:cs="Times New Roman"/>
                <w:smallCaps/>
                <w:sz w:val="18"/>
                <w:szCs w:val="18"/>
              </w:rPr>
              <w:t xml:space="preserve"> – Galović, 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Tomislav</w:t>
            </w:r>
            <w:r w:rsidRPr="004E7886">
              <w:rPr>
                <w:rFonts w:ascii="Merriweather" w:hAnsi="Merriweather" w:cs="Times New Roman"/>
                <w:smallCaps/>
                <w:sz w:val="18"/>
                <w:szCs w:val="18"/>
              </w:rPr>
              <w:t xml:space="preserve">, 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Hrvatskoglagoljski notarijat u europskom kontekstu, u: </w:t>
            </w:r>
            <w:r w:rsidRPr="004E7886">
              <w:rPr>
                <w:rFonts w:ascii="Merriweather" w:hAnsi="Merriweather" w:cs="Times New Roman"/>
                <w:i/>
                <w:sz w:val="18"/>
                <w:szCs w:val="18"/>
              </w:rPr>
              <w:t>Hrvatsko glagoljaštvo u europskom okružju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, Staroslavenski institut, Zagreb, 2015, 115-143. </w:t>
            </w:r>
          </w:p>
          <w:p w14:paraId="7F5BC4AC" w14:textId="77777777" w:rsidR="004E7886" w:rsidRPr="004E7886" w:rsidRDefault="004E7886" w:rsidP="004E7886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mallCaps/>
                <w:sz w:val="18"/>
                <w:szCs w:val="18"/>
              </w:rPr>
              <w:t>Bratulić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, Josip, Školovanje i obrazovanje glagoljaša, </w:t>
            </w:r>
            <w:r w:rsidRPr="004E7886">
              <w:rPr>
                <w:rFonts w:ascii="Merriweather" w:hAnsi="Merriweather" w:cs="Times New Roman"/>
                <w:i/>
                <w:sz w:val="18"/>
                <w:szCs w:val="18"/>
              </w:rPr>
              <w:t>Senjski zbornik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, 41, Senj, 2014, 461-464.</w:t>
            </w:r>
          </w:p>
          <w:p w14:paraId="7E95039A" w14:textId="77777777" w:rsidR="004E7886" w:rsidRPr="004E7886" w:rsidRDefault="004E7886" w:rsidP="004E7886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mallCaps/>
                <w:sz w:val="18"/>
                <w:szCs w:val="18"/>
              </w:rPr>
              <w:t>Damjanović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, Stjepan, </w:t>
            </w:r>
            <w:r w:rsidRPr="004E7886">
              <w:rPr>
                <w:rFonts w:ascii="Merriweather" w:hAnsi="Merriweather" w:cs="Times New Roman"/>
                <w:i/>
                <w:sz w:val="18"/>
                <w:szCs w:val="18"/>
              </w:rPr>
              <w:t>Slovo iskona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, Zagreb, III. Izdanje, 2002. </w:t>
            </w:r>
          </w:p>
          <w:p w14:paraId="35B8145F" w14:textId="77777777" w:rsidR="004E7886" w:rsidRPr="004E7886" w:rsidRDefault="004E7886" w:rsidP="004E7886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mallCaps/>
                <w:sz w:val="18"/>
                <w:szCs w:val="18"/>
              </w:rPr>
              <w:t>Fučić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, Branko, </w:t>
            </w:r>
            <w:r w:rsidRPr="004E7886">
              <w:rPr>
                <w:rFonts w:ascii="Merriweather" w:hAnsi="Merriweather" w:cs="Times New Roman"/>
                <w:i/>
                <w:sz w:val="18"/>
                <w:szCs w:val="18"/>
              </w:rPr>
              <w:t>Glagoljski natpisi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, Zagreb, 1982.</w:t>
            </w:r>
          </w:p>
          <w:p w14:paraId="71F249DD" w14:textId="77777777" w:rsidR="004E7886" w:rsidRPr="004E7886" w:rsidRDefault="004E7886" w:rsidP="004E7886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mallCaps/>
                <w:sz w:val="18"/>
                <w:szCs w:val="18"/>
              </w:rPr>
              <w:t>Kapetanić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, Niko – </w:t>
            </w:r>
            <w:r w:rsidRPr="004E7886">
              <w:rPr>
                <w:rFonts w:ascii="Merriweather" w:hAnsi="Merriweather" w:cs="Times New Roman"/>
                <w:smallCaps/>
                <w:sz w:val="18"/>
                <w:szCs w:val="18"/>
              </w:rPr>
              <w:t>Žagar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, Mateo, Najjužniji hrvatski glagoljski natpis, </w:t>
            </w:r>
            <w:r w:rsidRPr="004E7886">
              <w:rPr>
                <w:rFonts w:ascii="Merriweather" w:hAnsi="Merriweather" w:cs="Times New Roman"/>
                <w:i/>
                <w:sz w:val="18"/>
                <w:szCs w:val="18"/>
              </w:rPr>
              <w:t>Anali Zavoda za povijesne znanosti HAZU u Dubrovniku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, 39, Dubrovnik, 2001, 9-48.</w:t>
            </w:r>
          </w:p>
          <w:p w14:paraId="77089CD1" w14:textId="77777777" w:rsidR="004E7886" w:rsidRPr="004E7886" w:rsidRDefault="004E7886" w:rsidP="004E7886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mallCaps/>
                <w:sz w:val="18"/>
                <w:szCs w:val="18"/>
              </w:rPr>
              <w:t>Nazor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, Anica,  Prožimanje glagoljice i ćirilice na hrvatskom prostoru, </w:t>
            </w:r>
            <w:r w:rsidRPr="004E7886">
              <w:rPr>
                <w:rFonts w:ascii="Merriweather" w:hAnsi="Merriweather" w:cs="Times New Roman"/>
                <w:i/>
                <w:sz w:val="18"/>
                <w:szCs w:val="18"/>
              </w:rPr>
              <w:t>Hrvatska i Europa II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, Zagreb, 2000, 289-297.</w:t>
            </w:r>
          </w:p>
          <w:p w14:paraId="2074EFBE" w14:textId="77777777" w:rsidR="004E7886" w:rsidRPr="004E7886" w:rsidRDefault="004E7886" w:rsidP="004E788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mallCaps/>
                <w:sz w:val="18"/>
                <w:szCs w:val="18"/>
              </w:rPr>
              <w:t>Runje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, Petar, </w:t>
            </w:r>
            <w:r w:rsidRPr="004E7886">
              <w:rPr>
                <w:rFonts w:ascii="Merriweather" w:hAnsi="Merriweather" w:cs="Times New Roman"/>
                <w:i/>
                <w:sz w:val="18"/>
                <w:szCs w:val="18"/>
              </w:rPr>
              <w:t>Glagoljica u zadarskoj nadbiskupiji u srednjem vijeku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, Gradska knjižnica Zadar, 2005.</w:t>
            </w:r>
          </w:p>
          <w:p w14:paraId="411E2291" w14:textId="77777777" w:rsidR="004E7886" w:rsidRPr="004E7886" w:rsidRDefault="004E7886" w:rsidP="004E788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mallCaps/>
                <w:sz w:val="18"/>
                <w:szCs w:val="18"/>
              </w:rPr>
              <w:t>Šupuk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, Ante, </w:t>
            </w:r>
            <w:r w:rsidRPr="004E7886">
              <w:rPr>
                <w:rFonts w:ascii="Merriweather" w:hAnsi="Merriweather" w:cs="Times New Roman"/>
                <w:i/>
                <w:sz w:val="18"/>
                <w:szCs w:val="18"/>
              </w:rPr>
              <w:t>Šibenski glagoljski spomenici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, JAZU, Zagreb, 1957.</w:t>
            </w:r>
          </w:p>
          <w:p w14:paraId="3C20E6A6" w14:textId="77777777" w:rsidR="004E7886" w:rsidRPr="004E7886" w:rsidRDefault="004E7886" w:rsidP="004E788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E7886">
              <w:rPr>
                <w:rFonts w:ascii="Merriweather" w:hAnsi="Merriweather" w:cs="Times New Roman"/>
                <w:smallCaps/>
                <w:sz w:val="18"/>
                <w:szCs w:val="18"/>
              </w:rPr>
              <w:t>Vlahov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, Dražen, </w:t>
            </w:r>
            <w:r w:rsidRPr="004E7886">
              <w:rPr>
                <w:rFonts w:ascii="Merriweather" w:hAnsi="Merriweather" w:cs="Times New Roman"/>
                <w:i/>
                <w:sz w:val="18"/>
                <w:szCs w:val="18"/>
              </w:rPr>
              <w:t>Matica krštenih župe Lindar (1591.-1667.). Glagoljski zapisi od 1591. do 1648.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, Državni arhiv u Pazinu, 2012.</w:t>
            </w:r>
          </w:p>
          <w:p w14:paraId="63D07860" w14:textId="553D3D34" w:rsidR="00FC2198" w:rsidRPr="0017531F" w:rsidRDefault="004E7886" w:rsidP="004E788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E7886">
              <w:rPr>
                <w:rFonts w:ascii="Merriweather" w:hAnsi="Merriweather" w:cs="Times New Roman"/>
                <w:smallCaps/>
                <w:sz w:val="18"/>
                <w:szCs w:val="18"/>
              </w:rPr>
              <w:lastRenderedPageBreak/>
              <w:t>Žagar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 xml:space="preserve">, Mateo, </w:t>
            </w:r>
            <w:r w:rsidRPr="004E7886">
              <w:rPr>
                <w:rFonts w:ascii="Merriweather" w:hAnsi="Merriweather" w:cs="Times New Roman"/>
                <w:i/>
                <w:sz w:val="18"/>
                <w:szCs w:val="18"/>
              </w:rPr>
              <w:t>Kako je tkan tekst Bašćanske ploče</w:t>
            </w:r>
            <w:r w:rsidRPr="004E7886">
              <w:rPr>
                <w:rFonts w:ascii="Merriweather" w:hAnsi="Merriweather" w:cs="Times New Roman"/>
                <w:sz w:val="18"/>
                <w:szCs w:val="18"/>
              </w:rPr>
              <w:t>, Zagreb, 1997.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E97ED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E97ED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E97ED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E97ED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E97ED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E97ED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E97ED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6F424E0F" w:rsidR="00B71A57" w:rsidRPr="0017531F" w:rsidRDefault="00E97ED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88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E97ED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E97ED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2BEA8FC0" w:rsidR="00FC2198" w:rsidRPr="0017531F" w:rsidRDefault="004E7886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100 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% završni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65A80A4A" w:rsidR="00FC2198" w:rsidRPr="0017531F" w:rsidRDefault="004E7886" w:rsidP="004E78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0-49%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A9FAA19" w:rsidR="00FC2198" w:rsidRPr="0017531F" w:rsidRDefault="004E788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50-62%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A4D6C87" w:rsidR="00FC2198" w:rsidRPr="0017531F" w:rsidRDefault="004E788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63-79%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749632A" w:rsidR="00FC2198" w:rsidRPr="0017531F" w:rsidRDefault="004E788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80-91%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056E2039" w:rsidR="00FC2198" w:rsidRPr="0017531F" w:rsidRDefault="004E788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92-100%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E97ED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E97ED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E97ED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E97ED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E97ED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634B478B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B192" w14:textId="77777777" w:rsidR="00E97EDE" w:rsidRDefault="00E97EDE" w:rsidP="009947BA">
      <w:pPr>
        <w:spacing w:before="0" w:after="0"/>
      </w:pPr>
      <w:r>
        <w:separator/>
      </w:r>
    </w:p>
  </w:endnote>
  <w:endnote w:type="continuationSeparator" w:id="0">
    <w:p w14:paraId="22FAA261" w14:textId="77777777" w:rsidR="00E97EDE" w:rsidRDefault="00E97ED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47B64" w14:textId="77777777" w:rsidR="00E97EDE" w:rsidRDefault="00E97EDE" w:rsidP="009947BA">
      <w:pPr>
        <w:spacing w:before="0" w:after="0"/>
      </w:pPr>
      <w:r>
        <w:separator/>
      </w:r>
    </w:p>
  </w:footnote>
  <w:footnote w:type="continuationSeparator" w:id="0">
    <w:p w14:paraId="32CD68D7" w14:textId="77777777" w:rsidR="00E97EDE" w:rsidRDefault="00E97EDE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0F5BE8"/>
    <w:rsid w:val="0010332B"/>
    <w:rsid w:val="00137326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4E7886"/>
    <w:rsid w:val="00507C65"/>
    <w:rsid w:val="00527C5F"/>
    <w:rsid w:val="00532BCA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44AE6"/>
    <w:rsid w:val="0078125F"/>
    <w:rsid w:val="00794496"/>
    <w:rsid w:val="007967CC"/>
    <w:rsid w:val="0079745E"/>
    <w:rsid w:val="00797B40"/>
    <w:rsid w:val="007C43A4"/>
    <w:rsid w:val="007D4D2D"/>
    <w:rsid w:val="008336F0"/>
    <w:rsid w:val="00865776"/>
    <w:rsid w:val="00865C68"/>
    <w:rsid w:val="00874D5D"/>
    <w:rsid w:val="00891C60"/>
    <w:rsid w:val="008942F0"/>
    <w:rsid w:val="008D45DB"/>
    <w:rsid w:val="0090214F"/>
    <w:rsid w:val="009163E6"/>
    <w:rsid w:val="00950C63"/>
    <w:rsid w:val="00951493"/>
    <w:rsid w:val="009664FC"/>
    <w:rsid w:val="009760E8"/>
    <w:rsid w:val="00980BB0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46BD"/>
    <w:rsid w:val="00AD23FB"/>
    <w:rsid w:val="00B71A57"/>
    <w:rsid w:val="00B7307A"/>
    <w:rsid w:val="00C02454"/>
    <w:rsid w:val="00C0355D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420DA"/>
    <w:rsid w:val="00E97EDE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E78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4E7886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googqs-tidbit">
    <w:name w:val="goog_qs-tidbit"/>
    <w:rsid w:val="004E78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vijest.unizd.hr/izvedbeni-plan-nastave/ispitni-termin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vijest.unizd.hr/izvedbeni-plan-nastave/ispitni-termin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juran@unizd.h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kjuran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395D53-2CA9-448F-B52D-8E02A561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2</cp:revision>
  <cp:lastPrinted>2021-02-12T11:27:00Z</cp:lastPrinted>
  <dcterms:created xsi:type="dcterms:W3CDTF">2024-05-21T09:14:00Z</dcterms:created>
  <dcterms:modified xsi:type="dcterms:W3CDTF">2024-05-21T09:14:00Z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