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4F4B" w14:textId="77777777" w:rsidR="00000000"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Referencafusnote"/>
          <w:rFonts w:ascii="Merriweather" w:hAnsi="Merriweather" w:cs="Times New Roman"/>
          <w:sz w:val="24"/>
        </w:rPr>
        <w:footnoteReference w:id="1"/>
      </w:r>
      <w:r w:rsidRPr="00FF1020">
        <w:rPr>
          <w:rFonts w:ascii="Merriweather" w:hAnsi="Merriweather" w:cs="Times New Roman"/>
          <w:b/>
          <w:sz w:val="24"/>
        </w:rPr>
        <w:t>)</w:t>
      </w:r>
    </w:p>
    <w:tbl>
      <w:tblPr>
        <w:tblStyle w:val="Reetkatablice"/>
        <w:tblW w:w="9288" w:type="dxa"/>
        <w:tblLayout w:type="fixed"/>
        <w:tblLook w:val="04A0" w:firstRow="1" w:lastRow="0" w:firstColumn="1" w:lastColumn="0" w:noHBand="0" w:noVBand="1"/>
      </w:tblPr>
      <w:tblGrid>
        <w:gridCol w:w="1801"/>
        <w:gridCol w:w="412"/>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9"/>
        <w:gridCol w:w="206"/>
        <w:gridCol w:w="21"/>
        <w:gridCol w:w="478"/>
        <w:gridCol w:w="80"/>
        <w:gridCol w:w="200"/>
        <w:gridCol w:w="33"/>
        <w:gridCol w:w="316"/>
        <w:gridCol w:w="82"/>
        <w:gridCol w:w="1103"/>
      </w:tblGrid>
      <w:tr w:rsidR="004B553E" w:rsidRPr="00FF1020" w14:paraId="1094BD01" w14:textId="77777777" w:rsidTr="00D17231">
        <w:tc>
          <w:tcPr>
            <w:tcW w:w="1801" w:type="dxa"/>
            <w:shd w:val="clear" w:color="auto" w:fill="F2F2F2" w:themeFill="background1" w:themeFillShade="F2"/>
            <w:vAlign w:val="center"/>
          </w:tcPr>
          <w:p w14:paraId="6D6BE428"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5" w:type="dxa"/>
            <w:gridSpan w:val="24"/>
            <w:vAlign w:val="center"/>
          </w:tcPr>
          <w:p w14:paraId="5F1CD2A8" w14:textId="1FD77974" w:rsidR="004B553E" w:rsidRPr="00FF1020" w:rsidRDefault="007A734B" w:rsidP="0079745E">
            <w:pPr>
              <w:spacing w:before="20" w:after="20"/>
              <w:rPr>
                <w:rFonts w:ascii="Merriweather" w:hAnsi="Merriweather" w:cs="Times New Roman"/>
                <w:b/>
                <w:sz w:val="20"/>
              </w:rPr>
            </w:pPr>
            <w:r>
              <w:rPr>
                <w:rFonts w:ascii="Merriweather" w:hAnsi="Merriweather" w:cs="Times New Roman"/>
                <w:b/>
                <w:sz w:val="20"/>
              </w:rPr>
              <w:t>Odjel za arheologiju</w:t>
            </w:r>
          </w:p>
        </w:tc>
        <w:tc>
          <w:tcPr>
            <w:tcW w:w="758" w:type="dxa"/>
            <w:gridSpan w:val="3"/>
            <w:shd w:val="clear" w:color="auto" w:fill="F2F2F2" w:themeFill="background1" w:themeFillShade="F2"/>
          </w:tcPr>
          <w:p w14:paraId="6FCA683F"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4" w:type="dxa"/>
            <w:gridSpan w:val="4"/>
            <w:vAlign w:val="center"/>
          </w:tcPr>
          <w:p w14:paraId="430E2456" w14:textId="41CDD052"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D2660F">
              <w:rPr>
                <w:rFonts w:ascii="Merriweather" w:hAnsi="Merriweather" w:cs="Times New Roman"/>
                <w:sz w:val="20"/>
              </w:rPr>
              <w:t>4</w:t>
            </w:r>
            <w:r>
              <w:rPr>
                <w:rFonts w:ascii="Merriweather" w:hAnsi="Merriweather" w:cs="Times New Roman"/>
                <w:sz w:val="20"/>
              </w:rPr>
              <w:t>./202</w:t>
            </w:r>
            <w:r w:rsidR="00D2660F">
              <w:rPr>
                <w:rFonts w:ascii="Merriweather" w:hAnsi="Merriweather" w:cs="Times New Roman"/>
                <w:sz w:val="20"/>
              </w:rPr>
              <w:t>5</w:t>
            </w:r>
            <w:r>
              <w:rPr>
                <w:rFonts w:ascii="Merriweather" w:hAnsi="Merriweather" w:cs="Times New Roman"/>
                <w:sz w:val="20"/>
              </w:rPr>
              <w:t>.</w:t>
            </w:r>
          </w:p>
        </w:tc>
      </w:tr>
      <w:tr w:rsidR="004B553E" w:rsidRPr="00FF1020" w14:paraId="26E4E686" w14:textId="77777777" w:rsidTr="00D17231">
        <w:trPr>
          <w:trHeight w:val="178"/>
        </w:trPr>
        <w:tc>
          <w:tcPr>
            <w:tcW w:w="1801" w:type="dxa"/>
            <w:shd w:val="clear" w:color="auto" w:fill="F2F2F2" w:themeFill="background1" w:themeFillShade="F2"/>
          </w:tcPr>
          <w:p w14:paraId="352386F6"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5" w:type="dxa"/>
            <w:gridSpan w:val="24"/>
            <w:vAlign w:val="center"/>
          </w:tcPr>
          <w:p w14:paraId="2EFD5CAA" w14:textId="79E7B0FD" w:rsidR="004B553E" w:rsidRPr="00FF1020" w:rsidRDefault="00F31B59" w:rsidP="0079745E">
            <w:pPr>
              <w:spacing w:before="20" w:after="20"/>
              <w:rPr>
                <w:rFonts w:ascii="Merriweather" w:hAnsi="Merriweather" w:cs="Times New Roman"/>
                <w:b/>
                <w:sz w:val="20"/>
              </w:rPr>
            </w:pPr>
            <w:r>
              <w:rPr>
                <w:rFonts w:ascii="Merriweather" w:hAnsi="Merriweather" w:cs="Times New Roman"/>
                <w:b/>
                <w:sz w:val="20"/>
              </w:rPr>
              <w:t>Antička numizmatika</w:t>
            </w:r>
          </w:p>
        </w:tc>
        <w:tc>
          <w:tcPr>
            <w:tcW w:w="758" w:type="dxa"/>
            <w:gridSpan w:val="3"/>
            <w:shd w:val="clear" w:color="auto" w:fill="F2F2F2" w:themeFill="background1" w:themeFillShade="F2"/>
          </w:tcPr>
          <w:p w14:paraId="48D8C2AB"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4" w:type="dxa"/>
            <w:gridSpan w:val="4"/>
          </w:tcPr>
          <w:p w14:paraId="3EB0FCF4" w14:textId="799DE487" w:rsidR="004B553E" w:rsidRPr="00FF1020" w:rsidRDefault="00D17231" w:rsidP="0079745E">
            <w:pPr>
              <w:spacing w:before="20" w:after="20"/>
              <w:jc w:val="center"/>
              <w:rPr>
                <w:rFonts w:ascii="Merriweather" w:hAnsi="Merriweather" w:cs="Times New Roman"/>
                <w:b/>
                <w:sz w:val="20"/>
              </w:rPr>
            </w:pPr>
            <w:r>
              <w:rPr>
                <w:rFonts w:ascii="Merriweather" w:hAnsi="Merriweather" w:cs="Times New Roman"/>
                <w:b/>
                <w:sz w:val="20"/>
              </w:rPr>
              <w:t>5</w:t>
            </w:r>
          </w:p>
        </w:tc>
      </w:tr>
      <w:tr w:rsidR="004B553E" w:rsidRPr="00FF1020" w14:paraId="261868D1" w14:textId="77777777" w:rsidTr="00D17231">
        <w:tc>
          <w:tcPr>
            <w:tcW w:w="1801" w:type="dxa"/>
            <w:shd w:val="clear" w:color="auto" w:fill="F2F2F2" w:themeFill="background1" w:themeFillShade="F2"/>
          </w:tcPr>
          <w:p w14:paraId="366C59E7"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7" w:type="dxa"/>
            <w:gridSpan w:val="31"/>
            <w:shd w:val="clear" w:color="auto" w:fill="FFFFFF" w:themeFill="background1"/>
            <w:vAlign w:val="center"/>
          </w:tcPr>
          <w:p w14:paraId="75C1C7BC" w14:textId="24751002" w:rsidR="004B553E" w:rsidRPr="00FF1020" w:rsidRDefault="00D17231" w:rsidP="0079745E">
            <w:pPr>
              <w:spacing w:before="20" w:after="20"/>
              <w:rPr>
                <w:rFonts w:ascii="Merriweather" w:hAnsi="Merriweather" w:cs="Times New Roman"/>
                <w:b/>
                <w:sz w:val="20"/>
              </w:rPr>
            </w:pPr>
            <w:r>
              <w:rPr>
                <w:rFonts w:ascii="Merriweather" w:hAnsi="Merriweather" w:cs="Times New Roman"/>
                <w:b/>
                <w:sz w:val="20"/>
              </w:rPr>
              <w:t>D</w:t>
            </w:r>
            <w:r w:rsidR="007A734B">
              <w:rPr>
                <w:rFonts w:ascii="Merriweather" w:hAnsi="Merriweather" w:cs="Times New Roman"/>
                <w:b/>
                <w:sz w:val="20"/>
              </w:rPr>
              <w:t>iplomski studij arheologije</w:t>
            </w:r>
          </w:p>
        </w:tc>
      </w:tr>
      <w:tr w:rsidR="004B553E" w:rsidRPr="00FF1020" w14:paraId="6751D860" w14:textId="77777777" w:rsidTr="00D17231">
        <w:tc>
          <w:tcPr>
            <w:tcW w:w="1801" w:type="dxa"/>
            <w:shd w:val="clear" w:color="auto" w:fill="F2F2F2" w:themeFill="background1" w:themeFillShade="F2"/>
            <w:vAlign w:val="center"/>
          </w:tcPr>
          <w:p w14:paraId="1179D499"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8" w:type="dxa"/>
            <w:gridSpan w:val="9"/>
          </w:tcPr>
          <w:p w14:paraId="09DDADAE" w14:textId="5F0D6CEF"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0"/>
                  <w14:checkedState w14:val="2612" w14:font="MS Gothic"/>
                  <w14:uncheckedState w14:val="2610" w14:font="MS Gothic"/>
                </w14:checkbox>
              </w:sdtPr>
              <w:sdtContent>
                <w:r w:rsidR="00D17231">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185C9340" w14:textId="541F1060"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1"/>
                  <w14:checkedState w14:val="2612" w14:font="MS Gothic"/>
                  <w14:uncheckedState w14:val="2610" w14:font="MS Gothic"/>
                </w14:checkbox>
              </w:sdtPr>
              <w:sdtContent>
                <w:r w:rsidR="00D17231">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3289CA14"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2" w:type="dxa"/>
            <w:gridSpan w:val="7"/>
            <w:shd w:val="clear" w:color="auto" w:fill="FFFFFF" w:themeFill="background1"/>
          </w:tcPr>
          <w:p w14:paraId="6B1A3435" w14:textId="77777777" w:rsidR="004B553E"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7192A376" w14:textId="77777777" w:rsidTr="00D17231">
        <w:tc>
          <w:tcPr>
            <w:tcW w:w="1801" w:type="dxa"/>
            <w:shd w:val="clear" w:color="auto" w:fill="F2F2F2" w:themeFill="background1" w:themeFillShade="F2"/>
            <w:vAlign w:val="center"/>
          </w:tcPr>
          <w:p w14:paraId="49E6D648"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4" w:type="dxa"/>
            <w:gridSpan w:val="7"/>
            <w:shd w:val="clear" w:color="auto" w:fill="FFFFFF" w:themeFill="background1"/>
            <w:vAlign w:val="center"/>
          </w:tcPr>
          <w:p w14:paraId="37B76837"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1225DA94" w14:textId="31941769"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Content>
                <w:r w:rsidR="00D1723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513F1603" w14:textId="43B941DC"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D1723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3.</w:t>
            </w:r>
          </w:p>
        </w:tc>
        <w:tc>
          <w:tcPr>
            <w:tcW w:w="1497" w:type="dxa"/>
            <w:gridSpan w:val="7"/>
            <w:shd w:val="clear" w:color="auto" w:fill="FFFFFF" w:themeFill="background1"/>
            <w:vAlign w:val="center"/>
          </w:tcPr>
          <w:p w14:paraId="7C3C5E68"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501" w:type="dxa"/>
            <w:gridSpan w:val="3"/>
            <w:shd w:val="clear" w:color="auto" w:fill="FFFFFF" w:themeFill="background1"/>
            <w:vAlign w:val="center"/>
          </w:tcPr>
          <w:p w14:paraId="32FEBC82" w14:textId="60178E0D"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1"/>
                  <w14:checkedState w14:val="2612" w14:font="MS Gothic"/>
                  <w14:uncheckedState w14:val="2610" w14:font="MS Gothic"/>
                </w14:checkbox>
              </w:sdtPr>
              <w:sdtContent>
                <w:r w:rsidR="00D1723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5.</w:t>
            </w:r>
          </w:p>
        </w:tc>
      </w:tr>
      <w:tr w:rsidR="004B553E" w:rsidRPr="00FF1020" w14:paraId="00E7699B" w14:textId="77777777" w:rsidTr="00D17231">
        <w:tc>
          <w:tcPr>
            <w:tcW w:w="1801" w:type="dxa"/>
            <w:shd w:val="clear" w:color="auto" w:fill="F2F2F2" w:themeFill="background1" w:themeFillShade="F2"/>
            <w:vAlign w:val="center"/>
          </w:tcPr>
          <w:p w14:paraId="2195D6B6"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5" w:type="dxa"/>
            <w:gridSpan w:val="3"/>
          </w:tcPr>
          <w:p w14:paraId="0C5ACCE0" w14:textId="665BA378" w:rsidR="004B553E"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Content>
                <w:r w:rsidR="007A734B">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14:paraId="12726F2A" w14:textId="77777777" w:rsidR="004B553E"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4B1F642A"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0E528B28"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0FB14697" w14:textId="0E4B9890"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D1723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III.</w:t>
            </w:r>
          </w:p>
        </w:tc>
        <w:tc>
          <w:tcPr>
            <w:tcW w:w="696" w:type="dxa"/>
            <w:gridSpan w:val="2"/>
            <w:vAlign w:val="center"/>
          </w:tcPr>
          <w:p w14:paraId="1EEDC628"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416" w:type="dxa"/>
            <w:gridSpan w:val="8"/>
            <w:vAlign w:val="center"/>
          </w:tcPr>
          <w:p w14:paraId="22D7A1F5" w14:textId="10A6A44A"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D1723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V.</w:t>
            </w:r>
          </w:p>
        </w:tc>
        <w:tc>
          <w:tcPr>
            <w:tcW w:w="1103" w:type="dxa"/>
            <w:vAlign w:val="center"/>
          </w:tcPr>
          <w:p w14:paraId="456CFB09"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71C14264" w14:textId="77777777" w:rsidTr="00D17231">
        <w:tc>
          <w:tcPr>
            <w:tcW w:w="1801" w:type="dxa"/>
            <w:shd w:val="clear" w:color="auto" w:fill="F2F2F2" w:themeFill="background1" w:themeFillShade="F2"/>
            <w:vAlign w:val="center"/>
          </w:tcPr>
          <w:p w14:paraId="48CB10E9"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5" w:type="dxa"/>
            <w:gridSpan w:val="3"/>
            <w:vAlign w:val="center"/>
          </w:tcPr>
          <w:p w14:paraId="31549DED" w14:textId="2F7CB4EE"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0"/>
                  <w14:checkedState w14:val="2612" w14:font="MS Gothic"/>
                  <w14:uncheckedState w14:val="2610" w14:font="MS Gothic"/>
                </w14:checkbox>
              </w:sdtPr>
              <w:sdtContent>
                <w:r w:rsidR="00F31B59">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163B65E4" w14:textId="31EDA78F"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1"/>
                  <w14:checkedState w14:val="2612" w14:font="MS Gothic"/>
                  <w14:uncheckedState w14:val="2610" w14:font="MS Gothic"/>
                </w14:checkbox>
              </w:sdtPr>
              <w:sdtContent>
                <w:r w:rsidR="00F31B59">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4" w:type="dxa"/>
            <w:gridSpan w:val="11"/>
            <w:vAlign w:val="center"/>
          </w:tcPr>
          <w:p w14:paraId="7FC098AB" w14:textId="77777777"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8"/>
            <w:shd w:val="clear" w:color="auto" w:fill="F2F2F2" w:themeFill="background1" w:themeFillShade="F2"/>
            <w:vAlign w:val="center"/>
          </w:tcPr>
          <w:p w14:paraId="1AADC4D8"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17655B87" w14:textId="77777777"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26750158" w14:textId="77777777"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31FCD9A0" w14:textId="77777777" w:rsidTr="00D17231">
        <w:tc>
          <w:tcPr>
            <w:tcW w:w="1801" w:type="dxa"/>
            <w:shd w:val="clear" w:color="auto" w:fill="F2F2F2" w:themeFill="background1" w:themeFillShade="F2"/>
          </w:tcPr>
          <w:p w14:paraId="1E1CE3BA"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2" w:type="dxa"/>
          </w:tcPr>
          <w:p w14:paraId="5559118A" w14:textId="5DDAA85A" w:rsidR="00453362" w:rsidRPr="00FF1020" w:rsidRDefault="00D17231" w:rsidP="00D5523D">
            <w:pPr>
              <w:spacing w:before="20" w:after="20"/>
              <w:jc w:val="center"/>
              <w:rPr>
                <w:rFonts w:ascii="Merriweather" w:hAnsi="Merriweather" w:cs="Times New Roman"/>
                <w:sz w:val="16"/>
                <w:szCs w:val="16"/>
              </w:rPr>
            </w:pPr>
            <w:r>
              <w:rPr>
                <w:rFonts w:ascii="Merriweather" w:hAnsi="Merriweather" w:cs="Times New Roman"/>
                <w:sz w:val="16"/>
                <w:szCs w:val="16"/>
              </w:rPr>
              <w:t>2</w:t>
            </w:r>
          </w:p>
        </w:tc>
        <w:tc>
          <w:tcPr>
            <w:tcW w:w="416" w:type="dxa"/>
          </w:tcPr>
          <w:p w14:paraId="5502B319"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639DA95C" w14:textId="2D5AAED5" w:rsidR="00453362" w:rsidRPr="00FF1020" w:rsidRDefault="00D17231" w:rsidP="00FF1020">
            <w:pPr>
              <w:spacing w:before="20" w:after="20"/>
              <w:jc w:val="center"/>
              <w:rPr>
                <w:rFonts w:ascii="Merriweather" w:hAnsi="Merriweather" w:cs="Times New Roman"/>
                <w:sz w:val="16"/>
                <w:szCs w:val="20"/>
              </w:rPr>
            </w:pPr>
            <w:r>
              <w:rPr>
                <w:rFonts w:ascii="Merriweather" w:hAnsi="Merriweather" w:cs="Times New Roman"/>
                <w:sz w:val="16"/>
                <w:szCs w:val="20"/>
              </w:rPr>
              <w:t>1</w:t>
            </w:r>
          </w:p>
        </w:tc>
        <w:tc>
          <w:tcPr>
            <w:tcW w:w="415" w:type="dxa"/>
            <w:gridSpan w:val="4"/>
          </w:tcPr>
          <w:p w14:paraId="3277221D"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1F647766" w14:textId="57C14AAD"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14:paraId="6C4534C1"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3"/>
            <w:shd w:val="clear" w:color="auto" w:fill="F2F2F2" w:themeFill="background1" w:themeFillShade="F2"/>
          </w:tcPr>
          <w:p w14:paraId="3605D2DD"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4" w:type="dxa"/>
            <w:gridSpan w:val="6"/>
          </w:tcPr>
          <w:p w14:paraId="187740C7" w14:textId="4E4D2843"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Content>
                <w:r w:rsidR="007A734B">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285CFA98" w14:textId="77777777" w:rsidTr="00D17231">
        <w:tc>
          <w:tcPr>
            <w:tcW w:w="1801" w:type="dxa"/>
            <w:shd w:val="clear" w:color="auto" w:fill="F2F2F2" w:themeFill="background1" w:themeFillShade="F2"/>
          </w:tcPr>
          <w:p w14:paraId="4C35A5F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5" w:type="dxa"/>
            <w:gridSpan w:val="12"/>
            <w:vAlign w:val="center"/>
          </w:tcPr>
          <w:p w14:paraId="412CE293" w14:textId="34A25335" w:rsidR="00453362" w:rsidRPr="00FF1020" w:rsidRDefault="007A734B" w:rsidP="0079745E">
            <w:pPr>
              <w:spacing w:before="20" w:after="20"/>
              <w:rPr>
                <w:rFonts w:ascii="Merriweather" w:hAnsi="Merriweather" w:cs="Times New Roman"/>
                <w:sz w:val="18"/>
                <w:szCs w:val="20"/>
              </w:rPr>
            </w:pPr>
            <w:r>
              <w:rPr>
                <w:rFonts w:ascii="Merriweather" w:hAnsi="Merriweather" w:cs="Times New Roman"/>
                <w:sz w:val="18"/>
                <w:szCs w:val="20"/>
              </w:rPr>
              <w:t>učionica, prema rasporedu predavanja</w:t>
            </w:r>
          </w:p>
        </w:tc>
        <w:tc>
          <w:tcPr>
            <w:tcW w:w="2473" w:type="dxa"/>
            <w:gridSpan w:val="10"/>
            <w:shd w:val="clear" w:color="auto" w:fill="F2F2F2" w:themeFill="background1" w:themeFillShade="F2"/>
            <w:vAlign w:val="center"/>
          </w:tcPr>
          <w:p w14:paraId="71FD062E"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9"/>
            <w:vAlign w:val="center"/>
          </w:tcPr>
          <w:p w14:paraId="12E2F851" w14:textId="5535A337" w:rsidR="00453362" w:rsidRPr="00FF1020" w:rsidRDefault="007A734B" w:rsidP="0079745E">
            <w:pPr>
              <w:spacing w:before="20" w:after="20"/>
              <w:rPr>
                <w:rFonts w:ascii="Merriweather" w:hAnsi="Merriweather" w:cs="Times New Roman"/>
                <w:sz w:val="18"/>
                <w:szCs w:val="20"/>
              </w:rPr>
            </w:pPr>
            <w:r>
              <w:rPr>
                <w:rFonts w:ascii="Merriweather" w:hAnsi="Merriweather" w:cs="Times New Roman"/>
                <w:sz w:val="18"/>
                <w:szCs w:val="20"/>
              </w:rPr>
              <w:t>hrvatski</w:t>
            </w:r>
          </w:p>
        </w:tc>
      </w:tr>
      <w:tr w:rsidR="00453362" w:rsidRPr="00FF1020" w14:paraId="21298A58" w14:textId="77777777" w:rsidTr="00D17231">
        <w:tc>
          <w:tcPr>
            <w:tcW w:w="1801" w:type="dxa"/>
            <w:shd w:val="clear" w:color="auto" w:fill="F2F2F2" w:themeFill="background1" w:themeFillShade="F2"/>
            <w:vAlign w:val="center"/>
          </w:tcPr>
          <w:p w14:paraId="1206516B"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5" w:type="dxa"/>
            <w:gridSpan w:val="12"/>
          </w:tcPr>
          <w:p w14:paraId="176E3231" w14:textId="5B341C7E" w:rsidR="00453362" w:rsidRPr="00D17231" w:rsidRDefault="00D2660F" w:rsidP="00D17231">
            <w:pPr>
              <w:tabs>
                <w:tab w:val="left" w:pos="1218"/>
              </w:tabs>
              <w:spacing w:before="20" w:after="20"/>
              <w:rPr>
                <w:rFonts w:ascii="Merriweather" w:hAnsi="Merriweather" w:cs="Times New Roman"/>
                <w:sz w:val="18"/>
              </w:rPr>
            </w:pPr>
            <w:r>
              <w:rPr>
                <w:rFonts w:ascii="Merriweather" w:hAnsi="Merriweather" w:cs="Times New Roman"/>
                <w:sz w:val="18"/>
              </w:rPr>
              <w:t>2</w:t>
            </w:r>
            <w:r w:rsidR="00D17231" w:rsidRPr="00D17231">
              <w:rPr>
                <w:rFonts w:ascii="Merriweather" w:hAnsi="Merriweather" w:cs="Times New Roman"/>
                <w:sz w:val="18"/>
              </w:rPr>
              <w:t>.</w:t>
            </w:r>
            <w:r w:rsidR="00D17231">
              <w:rPr>
                <w:rFonts w:ascii="Merriweather" w:hAnsi="Merriweather" w:cs="Times New Roman"/>
                <w:sz w:val="18"/>
              </w:rPr>
              <w:t xml:space="preserve"> </w:t>
            </w:r>
            <w:r w:rsidR="00D17231" w:rsidRPr="00D17231">
              <w:rPr>
                <w:rFonts w:ascii="Merriweather" w:hAnsi="Merriweather" w:cs="Times New Roman"/>
                <w:sz w:val="18"/>
              </w:rPr>
              <w:t>10. 202</w:t>
            </w:r>
            <w:r>
              <w:rPr>
                <w:rFonts w:ascii="Merriweather" w:hAnsi="Merriweather" w:cs="Times New Roman"/>
                <w:sz w:val="18"/>
              </w:rPr>
              <w:t>4</w:t>
            </w:r>
            <w:r w:rsidR="00D17231" w:rsidRPr="00D17231">
              <w:rPr>
                <w:rFonts w:ascii="Merriweather" w:hAnsi="Merriweather" w:cs="Times New Roman"/>
                <w:sz w:val="18"/>
              </w:rPr>
              <w:t xml:space="preserve">. </w:t>
            </w:r>
          </w:p>
        </w:tc>
        <w:tc>
          <w:tcPr>
            <w:tcW w:w="2473" w:type="dxa"/>
            <w:gridSpan w:val="10"/>
            <w:shd w:val="clear" w:color="auto" w:fill="F2F2F2" w:themeFill="background1" w:themeFillShade="F2"/>
          </w:tcPr>
          <w:p w14:paraId="79883DBD"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9"/>
          </w:tcPr>
          <w:p w14:paraId="7AB587D9" w14:textId="52413D64" w:rsidR="00453362" w:rsidRPr="00FF1020" w:rsidRDefault="00D2660F" w:rsidP="005F6E0B">
            <w:pPr>
              <w:tabs>
                <w:tab w:val="left" w:pos="1218"/>
              </w:tabs>
              <w:spacing w:before="20" w:after="20"/>
              <w:rPr>
                <w:rFonts w:ascii="Merriweather" w:hAnsi="Merriweather" w:cs="Times New Roman"/>
                <w:sz w:val="18"/>
              </w:rPr>
            </w:pPr>
            <w:r>
              <w:rPr>
                <w:rFonts w:ascii="Merriweather" w:hAnsi="Merriweather" w:cs="Times New Roman"/>
                <w:sz w:val="18"/>
              </w:rPr>
              <w:t>1</w:t>
            </w:r>
            <w:r w:rsidR="00F31B59">
              <w:rPr>
                <w:rFonts w:ascii="Merriweather" w:hAnsi="Merriweather" w:cs="Times New Roman"/>
                <w:sz w:val="18"/>
              </w:rPr>
              <w:t>7</w:t>
            </w:r>
            <w:r w:rsidR="00D17231">
              <w:rPr>
                <w:rFonts w:ascii="Merriweather" w:hAnsi="Merriweather" w:cs="Times New Roman"/>
                <w:sz w:val="18"/>
              </w:rPr>
              <w:t>. 01. 202</w:t>
            </w:r>
            <w:r>
              <w:rPr>
                <w:rFonts w:ascii="Merriweather" w:hAnsi="Merriweather" w:cs="Times New Roman"/>
                <w:sz w:val="18"/>
              </w:rPr>
              <w:t>5</w:t>
            </w:r>
            <w:r w:rsidR="00D17231">
              <w:rPr>
                <w:rFonts w:ascii="Merriweather" w:hAnsi="Merriweather" w:cs="Times New Roman"/>
                <w:sz w:val="18"/>
              </w:rPr>
              <w:t>.</w:t>
            </w:r>
          </w:p>
        </w:tc>
      </w:tr>
      <w:tr w:rsidR="00453362" w:rsidRPr="00FF1020" w14:paraId="0B8DAE43" w14:textId="77777777" w:rsidTr="00D17231">
        <w:tc>
          <w:tcPr>
            <w:tcW w:w="1801" w:type="dxa"/>
            <w:shd w:val="clear" w:color="auto" w:fill="F2F2F2" w:themeFill="background1" w:themeFillShade="F2"/>
          </w:tcPr>
          <w:p w14:paraId="51AD04D8"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7" w:type="dxa"/>
            <w:gridSpan w:val="31"/>
            <w:vAlign w:val="center"/>
          </w:tcPr>
          <w:p w14:paraId="759FB91E" w14:textId="12E108A2" w:rsidR="00453362" w:rsidRPr="00FF1020" w:rsidRDefault="00D17231" w:rsidP="00FF1020">
            <w:pPr>
              <w:tabs>
                <w:tab w:val="left" w:pos="1218"/>
              </w:tabs>
              <w:spacing w:before="20" w:after="20"/>
              <w:rPr>
                <w:rFonts w:ascii="Merriweather" w:hAnsi="Merriweather" w:cs="Times New Roman"/>
                <w:sz w:val="18"/>
              </w:rPr>
            </w:pPr>
            <w:r>
              <w:rPr>
                <w:rFonts w:ascii="Merriweather" w:hAnsi="Merriweather" w:cs="Times New Roman"/>
                <w:sz w:val="18"/>
              </w:rPr>
              <w:t>Upisan IX. semestar studija</w:t>
            </w:r>
          </w:p>
        </w:tc>
      </w:tr>
      <w:tr w:rsidR="00453362" w:rsidRPr="00FF1020" w14:paraId="4E02C3B0" w14:textId="77777777" w:rsidTr="002E1CE6">
        <w:tc>
          <w:tcPr>
            <w:tcW w:w="9288" w:type="dxa"/>
            <w:gridSpan w:val="32"/>
            <w:shd w:val="clear" w:color="auto" w:fill="D9D9D9" w:themeFill="background1" w:themeFillShade="D9"/>
          </w:tcPr>
          <w:p w14:paraId="5562E547"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1AF33DBF" w14:textId="77777777" w:rsidTr="00D17231">
        <w:tc>
          <w:tcPr>
            <w:tcW w:w="1801" w:type="dxa"/>
            <w:shd w:val="clear" w:color="auto" w:fill="F2F2F2" w:themeFill="background1" w:themeFillShade="F2"/>
          </w:tcPr>
          <w:p w14:paraId="5B1A0A2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7" w:type="dxa"/>
            <w:gridSpan w:val="31"/>
            <w:vAlign w:val="center"/>
          </w:tcPr>
          <w:p w14:paraId="11057F59" w14:textId="3D9C5E91" w:rsidR="00453362" w:rsidRPr="00FF1020" w:rsidRDefault="007A734B" w:rsidP="00FF1020">
            <w:pPr>
              <w:tabs>
                <w:tab w:val="left" w:pos="1218"/>
              </w:tabs>
              <w:spacing w:before="20" w:after="20"/>
              <w:rPr>
                <w:rFonts w:ascii="Merriweather" w:hAnsi="Merriweather" w:cs="Times New Roman"/>
                <w:sz w:val="18"/>
              </w:rPr>
            </w:pPr>
            <w:r>
              <w:rPr>
                <w:rFonts w:ascii="Merriweather" w:hAnsi="Merriweather" w:cs="Times New Roman"/>
                <w:sz w:val="18"/>
              </w:rPr>
              <w:t>prof. dr. sc. Miroslav Glavičić</w:t>
            </w:r>
          </w:p>
        </w:tc>
      </w:tr>
      <w:tr w:rsidR="00453362" w:rsidRPr="00FF1020" w14:paraId="551551B6" w14:textId="77777777" w:rsidTr="00D17231">
        <w:tc>
          <w:tcPr>
            <w:tcW w:w="1801" w:type="dxa"/>
            <w:shd w:val="clear" w:color="auto" w:fill="F2F2F2" w:themeFill="background1" w:themeFillShade="F2"/>
          </w:tcPr>
          <w:p w14:paraId="009475A6"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2" w:type="dxa"/>
            <w:gridSpan w:val="18"/>
            <w:vAlign w:val="center"/>
          </w:tcPr>
          <w:p w14:paraId="5A7209B1" w14:textId="24D7CC46" w:rsidR="00453362" w:rsidRPr="007A734B" w:rsidRDefault="007A734B" w:rsidP="00FF1020">
            <w:pPr>
              <w:tabs>
                <w:tab w:val="left" w:pos="1218"/>
              </w:tabs>
              <w:spacing w:before="20" w:after="20"/>
              <w:rPr>
                <w:rFonts w:ascii="Merriweather" w:hAnsi="Merriweather" w:cs="Times New Roman"/>
                <w:sz w:val="18"/>
              </w:rPr>
            </w:pPr>
            <w:r w:rsidRPr="007A734B">
              <w:rPr>
                <w:rFonts w:ascii="Merriweather" w:hAnsi="Merriweather"/>
                <w:sz w:val="18"/>
                <w:szCs w:val="18"/>
              </w:rPr>
              <w:t>glavicic@unizd.hr</w:t>
            </w:r>
          </w:p>
        </w:tc>
        <w:tc>
          <w:tcPr>
            <w:tcW w:w="1503" w:type="dxa"/>
            <w:gridSpan w:val="6"/>
            <w:shd w:val="clear" w:color="auto" w:fill="F2F2F2" w:themeFill="background1" w:themeFillShade="F2"/>
          </w:tcPr>
          <w:p w14:paraId="63EAA178"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2" w:type="dxa"/>
            <w:gridSpan w:val="7"/>
            <w:vAlign w:val="center"/>
          </w:tcPr>
          <w:p w14:paraId="3B41598D" w14:textId="1C6EEDCF" w:rsidR="00453362" w:rsidRPr="00FF1020" w:rsidRDefault="007A734B" w:rsidP="00FF1020">
            <w:pPr>
              <w:tabs>
                <w:tab w:val="left" w:pos="1218"/>
              </w:tabs>
              <w:spacing w:before="20" w:after="20"/>
              <w:rPr>
                <w:rFonts w:ascii="Merriweather" w:hAnsi="Merriweather" w:cs="Times New Roman"/>
                <w:sz w:val="18"/>
              </w:rPr>
            </w:pPr>
            <w:r w:rsidRPr="007A734B">
              <w:rPr>
                <w:rFonts w:ascii="Merriweather" w:hAnsi="Merriweather" w:cs="Times New Roman"/>
                <w:sz w:val="18"/>
              </w:rPr>
              <w:t>ponedjeljak 13-14</w:t>
            </w:r>
            <w:r>
              <w:rPr>
                <w:rFonts w:ascii="Times New Roman" w:hAnsi="Times New Roman" w:cs="Times New Roman"/>
                <w:sz w:val="18"/>
              </w:rPr>
              <w:t xml:space="preserve"> h</w:t>
            </w:r>
          </w:p>
        </w:tc>
      </w:tr>
      <w:tr w:rsidR="00453362" w:rsidRPr="00FF1020" w14:paraId="2BE33060" w14:textId="77777777" w:rsidTr="00D17231">
        <w:tc>
          <w:tcPr>
            <w:tcW w:w="1801" w:type="dxa"/>
            <w:shd w:val="clear" w:color="auto" w:fill="F2F2F2" w:themeFill="background1" w:themeFillShade="F2"/>
          </w:tcPr>
          <w:p w14:paraId="2DEC84A4"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7" w:type="dxa"/>
            <w:gridSpan w:val="31"/>
            <w:vAlign w:val="center"/>
          </w:tcPr>
          <w:p w14:paraId="65A95307"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498E3DE9" w14:textId="77777777" w:rsidTr="00D17231">
        <w:tc>
          <w:tcPr>
            <w:tcW w:w="1801" w:type="dxa"/>
            <w:shd w:val="clear" w:color="auto" w:fill="F2F2F2" w:themeFill="background1" w:themeFillShade="F2"/>
          </w:tcPr>
          <w:p w14:paraId="45C39DE1"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2" w:type="dxa"/>
            <w:gridSpan w:val="18"/>
            <w:vAlign w:val="center"/>
          </w:tcPr>
          <w:p w14:paraId="7C8C93C1"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380D5D35"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2" w:type="dxa"/>
            <w:gridSpan w:val="7"/>
            <w:vAlign w:val="center"/>
          </w:tcPr>
          <w:p w14:paraId="73BD8B19"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74D7BDF1" w14:textId="77777777" w:rsidTr="00D17231">
        <w:tc>
          <w:tcPr>
            <w:tcW w:w="1801" w:type="dxa"/>
            <w:shd w:val="clear" w:color="auto" w:fill="F2F2F2" w:themeFill="background1" w:themeFillShade="F2"/>
          </w:tcPr>
          <w:p w14:paraId="70E9E8FC"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7" w:type="dxa"/>
            <w:gridSpan w:val="31"/>
            <w:vAlign w:val="center"/>
          </w:tcPr>
          <w:p w14:paraId="589C077A"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7228B68" w14:textId="77777777" w:rsidTr="00D17231">
        <w:tc>
          <w:tcPr>
            <w:tcW w:w="1801" w:type="dxa"/>
            <w:shd w:val="clear" w:color="auto" w:fill="F2F2F2" w:themeFill="background1" w:themeFillShade="F2"/>
          </w:tcPr>
          <w:p w14:paraId="139EB29A"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2" w:type="dxa"/>
            <w:gridSpan w:val="18"/>
            <w:vAlign w:val="center"/>
          </w:tcPr>
          <w:p w14:paraId="4A366EB9"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25429290"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2" w:type="dxa"/>
            <w:gridSpan w:val="7"/>
            <w:vAlign w:val="center"/>
          </w:tcPr>
          <w:p w14:paraId="05FD729C"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57CD63B" w14:textId="77777777" w:rsidTr="00D17231">
        <w:tc>
          <w:tcPr>
            <w:tcW w:w="1801" w:type="dxa"/>
            <w:shd w:val="clear" w:color="auto" w:fill="F2F2F2" w:themeFill="background1" w:themeFillShade="F2"/>
          </w:tcPr>
          <w:p w14:paraId="334B1296"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7" w:type="dxa"/>
            <w:gridSpan w:val="31"/>
            <w:vAlign w:val="center"/>
          </w:tcPr>
          <w:p w14:paraId="6214DD5B"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329D0C8A" w14:textId="77777777" w:rsidTr="00D17231">
        <w:tc>
          <w:tcPr>
            <w:tcW w:w="1801" w:type="dxa"/>
            <w:shd w:val="clear" w:color="auto" w:fill="F2F2F2" w:themeFill="background1" w:themeFillShade="F2"/>
          </w:tcPr>
          <w:p w14:paraId="31337E09"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2" w:type="dxa"/>
            <w:gridSpan w:val="18"/>
            <w:vAlign w:val="center"/>
          </w:tcPr>
          <w:p w14:paraId="1F76E8A0"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2FC7154C"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2" w:type="dxa"/>
            <w:gridSpan w:val="7"/>
            <w:vAlign w:val="center"/>
          </w:tcPr>
          <w:p w14:paraId="0388CFEB"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1297A483" w14:textId="77777777" w:rsidTr="002E1CE6">
        <w:tc>
          <w:tcPr>
            <w:tcW w:w="9288" w:type="dxa"/>
            <w:gridSpan w:val="32"/>
            <w:shd w:val="clear" w:color="auto" w:fill="D9D9D9" w:themeFill="background1" w:themeFillShade="D9"/>
          </w:tcPr>
          <w:p w14:paraId="4DF6DD61"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4F4C3DD0" w14:textId="77777777" w:rsidTr="00D17231">
        <w:tc>
          <w:tcPr>
            <w:tcW w:w="1801" w:type="dxa"/>
            <w:vMerge w:val="restart"/>
            <w:shd w:val="clear" w:color="auto" w:fill="F2F2F2" w:themeFill="background1" w:themeFillShade="F2"/>
            <w:vAlign w:val="center"/>
          </w:tcPr>
          <w:p w14:paraId="5E8EF9FF"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4" w:type="dxa"/>
            <w:gridSpan w:val="7"/>
            <w:vAlign w:val="center"/>
          </w:tcPr>
          <w:p w14:paraId="2E19A59F" w14:textId="3AF0A2BE"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7A734B">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28F39383" w14:textId="235C245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0"/>
                  <w14:checkedState w14:val="2612" w14:font="MS Gothic"/>
                  <w14:uncheckedState w14:val="2610" w14:font="MS Gothic"/>
                </w14:checkbox>
              </w:sdtPr>
              <w:sdtContent>
                <w:r w:rsidR="005302A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236EDEC2" w14:textId="63A2D205"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Content>
                <w:r w:rsidR="00D17231">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7"/>
            <w:vAlign w:val="center"/>
          </w:tcPr>
          <w:p w14:paraId="6F648DF8" w14:textId="206575DC"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1"/>
                  <w14:checkedState w14:val="2612" w14:font="MS Gothic"/>
                  <w14:uncheckedState w14:val="2610" w14:font="MS Gothic"/>
                </w14:checkbox>
              </w:sdtPr>
              <w:sdtContent>
                <w:r w:rsidR="005302A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obrazovanje na daljinu</w:t>
            </w:r>
          </w:p>
        </w:tc>
        <w:tc>
          <w:tcPr>
            <w:tcW w:w="1501" w:type="dxa"/>
            <w:gridSpan w:val="3"/>
            <w:vAlign w:val="center"/>
          </w:tcPr>
          <w:p w14:paraId="7FA74698"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14:paraId="33A02AAE" w14:textId="77777777" w:rsidTr="00D17231">
        <w:tc>
          <w:tcPr>
            <w:tcW w:w="1801" w:type="dxa"/>
            <w:vMerge/>
            <w:shd w:val="clear" w:color="auto" w:fill="F2F2F2" w:themeFill="background1" w:themeFillShade="F2"/>
          </w:tcPr>
          <w:p w14:paraId="3AEC337F" w14:textId="77777777" w:rsidR="00453362" w:rsidRPr="00FF1020" w:rsidRDefault="00453362" w:rsidP="0079745E">
            <w:pPr>
              <w:spacing w:before="20" w:after="20"/>
              <w:rPr>
                <w:rFonts w:ascii="Merriweather" w:hAnsi="Merriweather" w:cs="Times New Roman"/>
                <w:b/>
                <w:sz w:val="18"/>
              </w:rPr>
            </w:pPr>
          </w:p>
        </w:tc>
        <w:tc>
          <w:tcPr>
            <w:tcW w:w="1494" w:type="dxa"/>
            <w:gridSpan w:val="7"/>
            <w:vAlign w:val="center"/>
          </w:tcPr>
          <w:p w14:paraId="12806E4C" w14:textId="6FA55349"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Content>
                <w:r w:rsidR="005302A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6414274F"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7434E966"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7"/>
            <w:vAlign w:val="center"/>
          </w:tcPr>
          <w:p w14:paraId="2CEAD6E2"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501" w:type="dxa"/>
            <w:gridSpan w:val="3"/>
            <w:vAlign w:val="center"/>
          </w:tcPr>
          <w:p w14:paraId="48425413"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D17231" w:rsidRPr="00FF1020" w14:paraId="76AE4CAA" w14:textId="77777777" w:rsidTr="00D17231">
        <w:tc>
          <w:tcPr>
            <w:tcW w:w="3295" w:type="dxa"/>
            <w:gridSpan w:val="8"/>
            <w:shd w:val="clear" w:color="auto" w:fill="F2F2F2" w:themeFill="background1" w:themeFillShade="F2"/>
          </w:tcPr>
          <w:p w14:paraId="22921D85"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3" w:type="dxa"/>
            <w:gridSpan w:val="24"/>
            <w:vAlign w:val="center"/>
          </w:tcPr>
          <w:p w14:paraId="5A8335A8" w14:textId="783852F3" w:rsidR="00D17231" w:rsidRPr="00D17231" w:rsidRDefault="00D17231" w:rsidP="00D17231">
            <w:pPr>
              <w:tabs>
                <w:tab w:val="left" w:pos="1218"/>
              </w:tabs>
              <w:spacing w:before="20" w:after="20"/>
              <w:rPr>
                <w:rFonts w:ascii="Merriweather" w:hAnsi="Merriweather" w:cs="Times New Roman"/>
                <w:color w:val="FF0000"/>
                <w:sz w:val="18"/>
              </w:rPr>
            </w:pPr>
            <w:r w:rsidRPr="00D17231">
              <w:rPr>
                <w:rFonts w:ascii="Merriweather" w:eastAsia="TimesNewRomanPSMT" w:hAnsi="Merriweather"/>
                <w:sz w:val="18"/>
                <w:szCs w:val="18"/>
                <w:lang w:eastAsia="hr-HR"/>
              </w:rPr>
              <w:t>Studenti stječu temeljna znanja o numizmatici kao pomoćnoj povijesnoj disciplini, upoznaju se s numizmatičkom nomenklaturom i prepoznaju osobitosti kovanja i izgleda novca u različitim razdobljima antike.</w:t>
            </w:r>
          </w:p>
        </w:tc>
      </w:tr>
      <w:tr w:rsidR="00310F9A" w:rsidRPr="00FF1020" w14:paraId="53A1A7AC" w14:textId="77777777" w:rsidTr="00D17231">
        <w:tc>
          <w:tcPr>
            <w:tcW w:w="3295" w:type="dxa"/>
            <w:gridSpan w:val="8"/>
            <w:shd w:val="clear" w:color="auto" w:fill="F2F2F2" w:themeFill="background1" w:themeFillShade="F2"/>
          </w:tcPr>
          <w:p w14:paraId="17BFFF69"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na razini programa</w:t>
            </w:r>
          </w:p>
        </w:tc>
        <w:tc>
          <w:tcPr>
            <w:tcW w:w="5993" w:type="dxa"/>
            <w:gridSpan w:val="24"/>
            <w:vAlign w:val="center"/>
          </w:tcPr>
          <w:p w14:paraId="690B7262" w14:textId="77777777" w:rsidR="00D17231" w:rsidRPr="00D17231" w:rsidRDefault="00D17231" w:rsidP="00D17231">
            <w:pPr>
              <w:autoSpaceDE w:val="0"/>
              <w:autoSpaceDN w:val="0"/>
              <w:adjustRightInd w:val="0"/>
              <w:rPr>
                <w:rFonts w:ascii="Merriweather" w:hAnsi="Merriweather"/>
                <w:bCs/>
                <w:sz w:val="18"/>
                <w:szCs w:val="18"/>
              </w:rPr>
            </w:pPr>
            <w:r w:rsidRPr="00D17231">
              <w:rPr>
                <w:rFonts w:ascii="Merriweather" w:hAnsi="Merriweather"/>
                <w:bCs/>
                <w:sz w:val="18"/>
                <w:szCs w:val="18"/>
              </w:rPr>
              <w:t>Nakon položenog ispita iz ovoga kolegija studenti će biti osposobljeni:</w:t>
            </w:r>
          </w:p>
          <w:p w14:paraId="77301861" w14:textId="77777777" w:rsidR="00D17231" w:rsidRPr="00D17231" w:rsidRDefault="00D17231" w:rsidP="00D17231">
            <w:pPr>
              <w:autoSpaceDE w:val="0"/>
              <w:autoSpaceDN w:val="0"/>
              <w:adjustRightInd w:val="0"/>
              <w:rPr>
                <w:rFonts w:ascii="Merriweather" w:eastAsia="TimesNewRomanPSMT" w:hAnsi="Merriweather"/>
                <w:b/>
                <w:sz w:val="18"/>
                <w:szCs w:val="18"/>
                <w:lang w:eastAsia="hr-HR"/>
              </w:rPr>
            </w:pPr>
            <w:r w:rsidRPr="00D17231">
              <w:rPr>
                <w:rFonts w:ascii="Merriweather" w:hAnsi="Merriweather"/>
                <w:b/>
                <w:bCs/>
                <w:sz w:val="18"/>
                <w:szCs w:val="18"/>
              </w:rPr>
              <w:t xml:space="preserve">- </w:t>
            </w:r>
            <w:r w:rsidRPr="00D17231">
              <w:rPr>
                <w:rFonts w:ascii="Merriweather" w:hAnsi="Merriweather"/>
                <w:bCs/>
                <w:sz w:val="18"/>
                <w:szCs w:val="18"/>
              </w:rPr>
              <w:t>da se koriste uobičajenom numizmatičkom terminologijom,</w:t>
            </w:r>
          </w:p>
          <w:p w14:paraId="0B2427F8" w14:textId="77777777" w:rsidR="00D17231" w:rsidRPr="00D17231" w:rsidRDefault="00D17231" w:rsidP="00D17231">
            <w:pPr>
              <w:rPr>
                <w:rFonts w:ascii="Merriweather" w:hAnsi="Merriweather"/>
                <w:sz w:val="18"/>
                <w:szCs w:val="18"/>
              </w:rPr>
            </w:pPr>
            <w:r w:rsidRPr="00D17231">
              <w:rPr>
                <w:rFonts w:ascii="Merriweather" w:hAnsi="Merriweather"/>
                <w:sz w:val="18"/>
                <w:szCs w:val="18"/>
              </w:rPr>
              <w:t>- da prema materijala iz kojega je kovan novac i njegovoj težini odrede vrstu novca (nominalu);</w:t>
            </w:r>
          </w:p>
          <w:p w14:paraId="051E09C6" w14:textId="77777777" w:rsidR="00D17231" w:rsidRPr="00D17231" w:rsidRDefault="00D17231" w:rsidP="00D17231">
            <w:pPr>
              <w:rPr>
                <w:rFonts w:ascii="Merriweather" w:hAnsi="Merriweather"/>
                <w:sz w:val="18"/>
                <w:szCs w:val="18"/>
              </w:rPr>
            </w:pPr>
            <w:r w:rsidRPr="00D17231">
              <w:rPr>
                <w:rFonts w:ascii="Merriweather" w:hAnsi="Merriweather"/>
                <w:sz w:val="18"/>
                <w:szCs w:val="18"/>
              </w:rPr>
              <w:t>- da prema karakterističnim prikazima i legendama na aversu i reversu odrede provenijenciju novca (grčki polis, novac helenističkih i ilirskih dinasta, rimski republikanski i carski novac, bizantski novac i dr.) i okvirno doba njegova kovanja,</w:t>
            </w:r>
          </w:p>
          <w:p w14:paraId="3BB6171E" w14:textId="6C6998A4" w:rsidR="00310F9A" w:rsidRPr="007A734B" w:rsidRDefault="00D17231" w:rsidP="00D17231">
            <w:pPr>
              <w:tabs>
                <w:tab w:val="left" w:pos="1218"/>
              </w:tabs>
              <w:spacing w:before="20" w:after="20"/>
              <w:rPr>
                <w:rFonts w:ascii="Merriweather" w:hAnsi="Merriweather" w:cs="Times New Roman"/>
                <w:color w:val="FF0000"/>
                <w:sz w:val="18"/>
              </w:rPr>
            </w:pPr>
            <w:r w:rsidRPr="00D17231">
              <w:rPr>
                <w:rFonts w:ascii="Merriweather" w:hAnsi="Merriweather"/>
                <w:sz w:val="18"/>
                <w:szCs w:val="18"/>
              </w:rPr>
              <w:lastRenderedPageBreak/>
              <w:t>- da na temelju usvojenih znanja te uz pomoć numizmatičkih kataloga i stručne literature precizno datiraju antičke kovanice.</w:t>
            </w:r>
          </w:p>
        </w:tc>
      </w:tr>
      <w:tr w:rsidR="00FC2198" w:rsidRPr="00FF1020" w14:paraId="52379CDF" w14:textId="77777777" w:rsidTr="002E1CE6">
        <w:tc>
          <w:tcPr>
            <w:tcW w:w="9288" w:type="dxa"/>
            <w:gridSpan w:val="32"/>
            <w:shd w:val="clear" w:color="auto" w:fill="D9D9D9" w:themeFill="background1" w:themeFillShade="D9"/>
          </w:tcPr>
          <w:p w14:paraId="7BAA6026" w14:textId="77777777" w:rsidR="00FC2198" w:rsidRPr="00FF1020" w:rsidRDefault="00FC2198" w:rsidP="0079745E">
            <w:pPr>
              <w:spacing w:before="20" w:after="20"/>
              <w:rPr>
                <w:rFonts w:ascii="Merriweather" w:hAnsi="Merriweather" w:cs="Times New Roman"/>
                <w:sz w:val="18"/>
                <w:szCs w:val="20"/>
              </w:rPr>
            </w:pPr>
          </w:p>
        </w:tc>
      </w:tr>
      <w:tr w:rsidR="00FC2198" w:rsidRPr="00FF1020" w14:paraId="156EB76C" w14:textId="77777777" w:rsidTr="00D17231">
        <w:trPr>
          <w:trHeight w:val="190"/>
        </w:trPr>
        <w:tc>
          <w:tcPr>
            <w:tcW w:w="1801" w:type="dxa"/>
            <w:vMerge w:val="restart"/>
            <w:shd w:val="clear" w:color="auto" w:fill="F2F2F2" w:themeFill="background1" w:themeFillShade="F2"/>
            <w:vAlign w:val="center"/>
          </w:tcPr>
          <w:p w14:paraId="3A89F5A6" w14:textId="77777777"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4" w:type="dxa"/>
            <w:gridSpan w:val="7"/>
            <w:vAlign w:val="center"/>
          </w:tcPr>
          <w:p w14:paraId="59A1A497" w14:textId="2C6FF53D"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7A734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14:paraId="2934130B"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14:paraId="4DCB4CD6"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7"/>
            <w:vAlign w:val="center"/>
          </w:tcPr>
          <w:p w14:paraId="0B4F7E4B"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501" w:type="dxa"/>
            <w:gridSpan w:val="3"/>
            <w:vAlign w:val="center"/>
          </w:tcPr>
          <w:p w14:paraId="03ACC0D7"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14:paraId="3E23F57B" w14:textId="77777777" w:rsidTr="00D17231">
        <w:trPr>
          <w:trHeight w:val="190"/>
        </w:trPr>
        <w:tc>
          <w:tcPr>
            <w:tcW w:w="1801" w:type="dxa"/>
            <w:vMerge/>
            <w:shd w:val="clear" w:color="auto" w:fill="F2F2F2" w:themeFill="background1" w:themeFillShade="F2"/>
          </w:tcPr>
          <w:p w14:paraId="537F705E" w14:textId="77777777" w:rsidR="00FC2198" w:rsidRPr="00FF1020" w:rsidRDefault="00FC2198" w:rsidP="0079745E">
            <w:pPr>
              <w:spacing w:before="20" w:after="20"/>
              <w:rPr>
                <w:rFonts w:ascii="Merriweather" w:hAnsi="Merriweather" w:cs="Times New Roman"/>
                <w:b/>
                <w:sz w:val="18"/>
              </w:rPr>
            </w:pPr>
          </w:p>
        </w:tc>
        <w:tc>
          <w:tcPr>
            <w:tcW w:w="1494" w:type="dxa"/>
            <w:gridSpan w:val="7"/>
            <w:vAlign w:val="center"/>
          </w:tcPr>
          <w:p w14:paraId="5B06A096"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14:paraId="284B7D8D"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14:paraId="731C42A4"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7"/>
            <w:vAlign w:val="center"/>
          </w:tcPr>
          <w:p w14:paraId="1E35852B"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501" w:type="dxa"/>
            <w:gridSpan w:val="3"/>
            <w:vAlign w:val="center"/>
          </w:tcPr>
          <w:p w14:paraId="06427234" w14:textId="02910F76"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D17231">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14:paraId="2E267475" w14:textId="77777777" w:rsidTr="00D17231">
        <w:trPr>
          <w:trHeight w:val="190"/>
        </w:trPr>
        <w:tc>
          <w:tcPr>
            <w:tcW w:w="1801" w:type="dxa"/>
            <w:vMerge/>
            <w:shd w:val="clear" w:color="auto" w:fill="F2F2F2" w:themeFill="background1" w:themeFillShade="F2"/>
          </w:tcPr>
          <w:p w14:paraId="048D3931" w14:textId="77777777" w:rsidR="00FC2198" w:rsidRPr="00FF1020" w:rsidRDefault="00FC2198" w:rsidP="0079745E">
            <w:pPr>
              <w:spacing w:before="20" w:after="20"/>
              <w:rPr>
                <w:rFonts w:ascii="Merriweather" w:hAnsi="Merriweather" w:cs="Times New Roman"/>
                <w:b/>
                <w:sz w:val="18"/>
              </w:rPr>
            </w:pPr>
          </w:p>
        </w:tc>
        <w:tc>
          <w:tcPr>
            <w:tcW w:w="1494" w:type="dxa"/>
            <w:gridSpan w:val="7"/>
            <w:vAlign w:val="center"/>
          </w:tcPr>
          <w:p w14:paraId="38D7C78C"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14:paraId="490F08EC" w14:textId="0CFF2F3E"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sidR="007A734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14:paraId="60D60F03" w14:textId="638A5F1D"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7A734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8" w:type="dxa"/>
            <w:gridSpan w:val="10"/>
            <w:vAlign w:val="center"/>
          </w:tcPr>
          <w:p w14:paraId="0F0AD8A9"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14:paraId="64D8AB77" w14:textId="77777777" w:rsidTr="00D17231">
        <w:tc>
          <w:tcPr>
            <w:tcW w:w="1801" w:type="dxa"/>
            <w:shd w:val="clear" w:color="auto" w:fill="F2F2F2" w:themeFill="background1" w:themeFillShade="F2"/>
          </w:tcPr>
          <w:p w14:paraId="144E74AA"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7" w:type="dxa"/>
            <w:gridSpan w:val="31"/>
            <w:vAlign w:val="center"/>
          </w:tcPr>
          <w:p w14:paraId="0B6961C6" w14:textId="120AC0BE" w:rsidR="00FC2198" w:rsidRPr="007A734B" w:rsidRDefault="007A734B" w:rsidP="0079745E">
            <w:pPr>
              <w:tabs>
                <w:tab w:val="left" w:pos="1218"/>
              </w:tabs>
              <w:spacing w:before="20" w:after="20"/>
              <w:rPr>
                <w:rFonts w:ascii="Merriweather" w:hAnsi="Merriweather" w:cs="Times New Roman"/>
                <w:i/>
                <w:sz w:val="18"/>
              </w:rPr>
            </w:pPr>
            <w:r w:rsidRPr="007A734B">
              <w:rPr>
                <w:rFonts w:ascii="Merriweather" w:eastAsia="MS Gothic" w:hAnsi="Merriweather" w:cs="Times New Roman"/>
                <w:sz w:val="18"/>
              </w:rPr>
              <w:t>Redovito pohađanje nastave i održana prezentacija na zadanu temu.</w:t>
            </w:r>
          </w:p>
        </w:tc>
      </w:tr>
      <w:tr w:rsidR="00FC2198" w:rsidRPr="00FF1020" w14:paraId="5BBBA97B" w14:textId="77777777" w:rsidTr="00D17231">
        <w:tc>
          <w:tcPr>
            <w:tcW w:w="1801" w:type="dxa"/>
            <w:shd w:val="clear" w:color="auto" w:fill="F2F2F2" w:themeFill="background1" w:themeFillShade="F2"/>
          </w:tcPr>
          <w:p w14:paraId="6736D975"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2" w:type="dxa"/>
            <w:gridSpan w:val="14"/>
          </w:tcPr>
          <w:p w14:paraId="3E41468E" w14:textId="32BAE2E3"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Content>
                <w:r w:rsidR="007A734B">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zimski ispitni rok </w:t>
            </w:r>
          </w:p>
        </w:tc>
        <w:tc>
          <w:tcPr>
            <w:tcW w:w="2066" w:type="dxa"/>
            <w:gridSpan w:val="8"/>
          </w:tcPr>
          <w:p w14:paraId="693C8263"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ljetni ispitni rok</w:t>
            </w:r>
          </w:p>
        </w:tc>
        <w:tc>
          <w:tcPr>
            <w:tcW w:w="2519" w:type="dxa"/>
            <w:gridSpan w:val="9"/>
          </w:tcPr>
          <w:p w14:paraId="5162F0C5" w14:textId="57644B2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Content>
                <w:r w:rsidR="007A734B">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14:paraId="53030BBA" w14:textId="77777777" w:rsidTr="00D17231">
        <w:tc>
          <w:tcPr>
            <w:tcW w:w="1801" w:type="dxa"/>
            <w:shd w:val="clear" w:color="auto" w:fill="F2F2F2" w:themeFill="background1" w:themeFillShade="F2"/>
          </w:tcPr>
          <w:p w14:paraId="4961AD73"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2" w:type="dxa"/>
            <w:gridSpan w:val="14"/>
            <w:vAlign w:val="center"/>
          </w:tcPr>
          <w:p w14:paraId="4347DF7B" w14:textId="7FFDD24B" w:rsidR="00FC2198" w:rsidRPr="00FF1020" w:rsidRDefault="00D2660F" w:rsidP="0079745E">
            <w:pPr>
              <w:tabs>
                <w:tab w:val="left" w:pos="1218"/>
              </w:tabs>
              <w:spacing w:before="20" w:after="20"/>
              <w:rPr>
                <w:rFonts w:ascii="Merriweather" w:hAnsi="Merriweather" w:cs="Times New Roman"/>
                <w:sz w:val="18"/>
              </w:rPr>
            </w:pPr>
            <w:r>
              <w:rPr>
                <w:rFonts w:ascii="Merriweather" w:hAnsi="Merriweather" w:cs="Times New Roman"/>
                <w:sz w:val="18"/>
              </w:rPr>
              <w:t>2</w:t>
            </w:r>
            <w:r w:rsidR="00F31B59">
              <w:rPr>
                <w:rFonts w:ascii="Merriweather" w:hAnsi="Merriweather" w:cs="Times New Roman"/>
                <w:sz w:val="18"/>
              </w:rPr>
              <w:t>0</w:t>
            </w:r>
            <w:r w:rsidR="007A734B">
              <w:rPr>
                <w:rFonts w:ascii="Merriweather" w:hAnsi="Merriweather" w:cs="Times New Roman"/>
                <w:sz w:val="18"/>
              </w:rPr>
              <w:t>. 01. 202</w:t>
            </w:r>
            <w:r>
              <w:rPr>
                <w:rFonts w:ascii="Merriweather" w:hAnsi="Merriweather" w:cs="Times New Roman"/>
                <w:sz w:val="18"/>
              </w:rPr>
              <w:t>5</w:t>
            </w:r>
            <w:r w:rsidR="007A734B">
              <w:rPr>
                <w:rFonts w:ascii="Merriweather" w:hAnsi="Merriweather" w:cs="Times New Roman"/>
                <w:sz w:val="18"/>
              </w:rPr>
              <w:t xml:space="preserve">.; </w:t>
            </w:r>
            <w:r w:rsidR="00F31B59">
              <w:rPr>
                <w:rFonts w:ascii="Merriweather" w:hAnsi="Merriweather" w:cs="Times New Roman"/>
                <w:sz w:val="18"/>
              </w:rPr>
              <w:t>3</w:t>
            </w:r>
            <w:r w:rsidR="007A734B">
              <w:rPr>
                <w:rFonts w:ascii="Merriweather" w:hAnsi="Merriweather" w:cs="Times New Roman"/>
                <w:sz w:val="18"/>
              </w:rPr>
              <w:t>. 02. 202</w:t>
            </w:r>
            <w:r>
              <w:rPr>
                <w:rFonts w:ascii="Merriweather" w:hAnsi="Merriweather" w:cs="Times New Roman"/>
                <w:sz w:val="18"/>
              </w:rPr>
              <w:t>5</w:t>
            </w:r>
            <w:r w:rsidR="007A734B">
              <w:rPr>
                <w:rFonts w:ascii="Merriweather" w:hAnsi="Merriweather" w:cs="Times New Roman"/>
                <w:sz w:val="18"/>
              </w:rPr>
              <w:t>.</w:t>
            </w:r>
          </w:p>
        </w:tc>
        <w:tc>
          <w:tcPr>
            <w:tcW w:w="2066" w:type="dxa"/>
            <w:gridSpan w:val="8"/>
            <w:vAlign w:val="center"/>
          </w:tcPr>
          <w:p w14:paraId="37554F32" w14:textId="77777777" w:rsidR="00FC2198" w:rsidRPr="00FF1020" w:rsidRDefault="00FC2198" w:rsidP="0079745E">
            <w:pPr>
              <w:tabs>
                <w:tab w:val="left" w:pos="1218"/>
              </w:tabs>
              <w:spacing w:before="20" w:after="20"/>
              <w:rPr>
                <w:rFonts w:ascii="Merriweather" w:hAnsi="Merriweather" w:cs="Times New Roman"/>
                <w:sz w:val="18"/>
              </w:rPr>
            </w:pPr>
          </w:p>
        </w:tc>
        <w:tc>
          <w:tcPr>
            <w:tcW w:w="2519" w:type="dxa"/>
            <w:gridSpan w:val="9"/>
            <w:vAlign w:val="center"/>
          </w:tcPr>
          <w:p w14:paraId="5ECBFF03" w14:textId="4B6BBF28" w:rsidR="00FC2198" w:rsidRPr="00FF1020" w:rsidRDefault="00D2660F" w:rsidP="0079745E">
            <w:pPr>
              <w:tabs>
                <w:tab w:val="left" w:pos="1218"/>
              </w:tabs>
              <w:spacing w:before="20" w:after="20"/>
              <w:rPr>
                <w:rFonts w:ascii="Merriweather" w:hAnsi="Merriweather" w:cs="Times New Roman"/>
                <w:sz w:val="18"/>
              </w:rPr>
            </w:pPr>
            <w:r>
              <w:rPr>
                <w:rFonts w:ascii="Merriweather" w:hAnsi="Merriweather" w:cs="Times New Roman"/>
                <w:sz w:val="18"/>
              </w:rPr>
              <w:t>1</w:t>
            </w:r>
            <w:r w:rsidR="0086609F">
              <w:rPr>
                <w:rFonts w:ascii="Merriweather" w:hAnsi="Merriweather" w:cs="Times New Roman"/>
                <w:sz w:val="18"/>
              </w:rPr>
              <w:t>. 09. 202</w:t>
            </w:r>
            <w:r>
              <w:rPr>
                <w:rFonts w:ascii="Merriweather" w:hAnsi="Merriweather" w:cs="Times New Roman"/>
                <w:sz w:val="18"/>
              </w:rPr>
              <w:t>5.</w:t>
            </w:r>
            <w:r w:rsidR="0086609F">
              <w:rPr>
                <w:rFonts w:ascii="Merriweather" w:hAnsi="Merriweather" w:cs="Times New Roman"/>
                <w:sz w:val="18"/>
              </w:rPr>
              <w:t>; 1</w:t>
            </w:r>
            <w:r>
              <w:rPr>
                <w:rFonts w:ascii="Merriweather" w:hAnsi="Merriweather" w:cs="Times New Roman"/>
                <w:sz w:val="18"/>
              </w:rPr>
              <w:t>5</w:t>
            </w:r>
            <w:r w:rsidR="0086609F">
              <w:rPr>
                <w:rFonts w:ascii="Merriweather" w:hAnsi="Merriweather" w:cs="Times New Roman"/>
                <w:sz w:val="18"/>
              </w:rPr>
              <w:t>. 09. 202</w:t>
            </w:r>
            <w:r>
              <w:rPr>
                <w:rFonts w:ascii="Merriweather" w:hAnsi="Merriweather" w:cs="Times New Roman"/>
                <w:sz w:val="18"/>
              </w:rPr>
              <w:t>5</w:t>
            </w:r>
            <w:r w:rsidR="0086609F">
              <w:rPr>
                <w:rFonts w:ascii="Merriweather" w:hAnsi="Merriweather" w:cs="Times New Roman"/>
                <w:sz w:val="18"/>
              </w:rPr>
              <w:t>.</w:t>
            </w:r>
          </w:p>
        </w:tc>
      </w:tr>
      <w:tr w:rsidR="00D17231" w:rsidRPr="00FF1020" w14:paraId="71701679" w14:textId="77777777" w:rsidTr="007A0919">
        <w:tc>
          <w:tcPr>
            <w:tcW w:w="1801" w:type="dxa"/>
            <w:shd w:val="clear" w:color="auto" w:fill="F2F2F2" w:themeFill="background1" w:themeFillShade="F2"/>
          </w:tcPr>
          <w:p w14:paraId="36E5BF27"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7" w:type="dxa"/>
            <w:gridSpan w:val="31"/>
          </w:tcPr>
          <w:p w14:paraId="26E31A2E" w14:textId="24E4CDB2" w:rsidR="00D17231" w:rsidRPr="00D17231" w:rsidRDefault="00D17231" w:rsidP="00D17231">
            <w:pPr>
              <w:tabs>
                <w:tab w:val="left" w:pos="1218"/>
              </w:tabs>
              <w:spacing w:before="20" w:after="20"/>
              <w:rPr>
                <w:rFonts w:ascii="Merriweather" w:eastAsia="MS Gothic" w:hAnsi="Merriweather" w:cs="Times New Roman"/>
                <w:sz w:val="18"/>
              </w:rPr>
            </w:pPr>
            <w:r w:rsidRPr="00D17231">
              <w:rPr>
                <w:rFonts w:ascii="Merriweather" w:eastAsia="TimesNewRomanPSMT" w:hAnsi="Merriweather"/>
                <w:sz w:val="18"/>
                <w:szCs w:val="18"/>
                <w:lang w:eastAsia="hr-HR"/>
              </w:rPr>
              <w:t xml:space="preserve">Antička numizmatika (definicija, vremensko i prostorno određenje predmeta, srodne znanosti, pojava novca, kovanje). Povijest numizmatičkog istraživanja, zadaci i rad numizmatičara. Numizmatička nomenklatura. Grčki novac (grčki novčani sustavi, nominale, prikazi, novac grčkih gradova-država na prostoru klasične Grčke, na Siciliji i u Velikoj Grčkoj, novac helenističkih monarhija, grčki imperijalni novac). Novac grčkih kolonija na istočnoj obali Jadrana. "Ilirska" numizmatika. Keltski novac. Rimski republikanski novac (početci kovanja, nominale, prikazi). Rimski carskodobni novac (nominale, prikazi, kovnice u Carstvu, kovnica </w:t>
            </w:r>
            <w:r w:rsidRPr="00D17231">
              <w:rPr>
                <w:rFonts w:ascii="Merriweather" w:eastAsia="TimesNewRomanPS-ItalicMT" w:hAnsi="Merriweather"/>
                <w:i/>
                <w:iCs/>
                <w:sz w:val="18"/>
                <w:szCs w:val="18"/>
                <w:lang w:eastAsia="hr-HR"/>
              </w:rPr>
              <w:t>Siscia</w:t>
            </w:r>
            <w:r w:rsidRPr="00D17231">
              <w:rPr>
                <w:rFonts w:ascii="Merriweather" w:eastAsia="TimesNewRomanPSMT" w:hAnsi="Merriweather"/>
                <w:sz w:val="18"/>
                <w:szCs w:val="18"/>
                <w:lang w:eastAsia="hr-HR"/>
              </w:rPr>
              <w:t>). Bizantski novac.</w:t>
            </w:r>
          </w:p>
        </w:tc>
      </w:tr>
      <w:tr w:rsidR="00FC2198" w:rsidRPr="00FF1020" w14:paraId="7B1F2922" w14:textId="77777777" w:rsidTr="00D17231">
        <w:tc>
          <w:tcPr>
            <w:tcW w:w="1801" w:type="dxa"/>
            <w:shd w:val="clear" w:color="auto" w:fill="F2F2F2" w:themeFill="background1" w:themeFillShade="F2"/>
          </w:tcPr>
          <w:p w14:paraId="741B0FE6"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7" w:type="dxa"/>
            <w:gridSpan w:val="31"/>
          </w:tcPr>
          <w:p w14:paraId="13DDED92"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1.  </w:t>
            </w:r>
            <w:r w:rsidRPr="00D17231">
              <w:rPr>
                <w:rFonts w:ascii="Merriweather" w:eastAsia="TimesNewRomanPSMT" w:hAnsi="Merriweather"/>
                <w:sz w:val="18"/>
                <w:szCs w:val="18"/>
                <w:lang w:eastAsia="hr-HR"/>
              </w:rPr>
              <w:t>Antička numizmatika (definicija, vremensko i prostorno određenje predmeta, srodne znanosti, definicija novca, pojava novca, tehnika kovanja novca)</w:t>
            </w:r>
          </w:p>
          <w:p w14:paraId="43EFC844"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2.  </w:t>
            </w:r>
            <w:r w:rsidRPr="00D17231">
              <w:rPr>
                <w:rFonts w:ascii="Merriweather" w:hAnsi="Merriweather"/>
                <w:sz w:val="18"/>
                <w:szCs w:val="18"/>
              </w:rPr>
              <w:t>Numizmatička nomenklatura</w:t>
            </w:r>
          </w:p>
          <w:p w14:paraId="60E2A474"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3.</w:t>
            </w:r>
            <w:r w:rsidRPr="00D17231">
              <w:rPr>
                <w:rFonts w:ascii="Merriweather" w:hAnsi="Merriweather"/>
                <w:sz w:val="18"/>
                <w:szCs w:val="18"/>
              </w:rPr>
              <w:t xml:space="preserve">  Numizmatika i arheologija, povijest numizmatike na tlu Hrvatske</w:t>
            </w:r>
          </w:p>
          <w:p w14:paraId="71CBE87A"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4. </w:t>
            </w:r>
            <w:r w:rsidRPr="00D17231">
              <w:rPr>
                <w:rFonts w:ascii="Merriweather" w:hAnsi="Merriweather"/>
                <w:sz w:val="18"/>
                <w:szCs w:val="18"/>
              </w:rPr>
              <w:t xml:space="preserve"> Grčki novčani sustavi, nominale grčkog novca</w:t>
            </w:r>
          </w:p>
          <w:p w14:paraId="36A29791"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5.  </w:t>
            </w:r>
            <w:r w:rsidRPr="00D17231">
              <w:rPr>
                <w:rFonts w:ascii="Merriweather" w:hAnsi="Merriweather"/>
                <w:sz w:val="18"/>
                <w:szCs w:val="18"/>
              </w:rPr>
              <w:t>Prikazi na novcu grčkih gradova (likovi životinja, prikazi biljaka, predmeta, oružja i dr.)</w:t>
            </w:r>
          </w:p>
          <w:p w14:paraId="169D6A46"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6.  </w:t>
            </w:r>
            <w:r w:rsidRPr="00D17231">
              <w:rPr>
                <w:rFonts w:ascii="Merriweather" w:hAnsi="Merriweather"/>
                <w:sz w:val="18"/>
                <w:szCs w:val="18"/>
              </w:rPr>
              <w:t>Panteon i mitologija na grčkom novcu</w:t>
            </w:r>
          </w:p>
          <w:p w14:paraId="3002B5AE"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7.  </w:t>
            </w:r>
            <w:r w:rsidRPr="00D17231">
              <w:rPr>
                <w:rFonts w:ascii="Merriweather" w:hAnsi="Merriweather"/>
                <w:sz w:val="18"/>
                <w:szCs w:val="18"/>
              </w:rPr>
              <w:t>Novac Atene i Korinta; novac grčkih gradova na Siciliji i u južnoj Italiji</w:t>
            </w:r>
          </w:p>
          <w:p w14:paraId="73009B2A"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8.  </w:t>
            </w:r>
            <w:r w:rsidRPr="00D17231">
              <w:rPr>
                <w:rFonts w:ascii="Merriweather" w:hAnsi="Merriweather"/>
                <w:sz w:val="18"/>
                <w:szCs w:val="18"/>
              </w:rPr>
              <w:t>Novac Aleksandra Makedonskog i helenističkih dinasta</w:t>
            </w:r>
          </w:p>
          <w:p w14:paraId="794D9AFB"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9.  </w:t>
            </w:r>
            <w:r w:rsidRPr="00D17231">
              <w:rPr>
                <w:rFonts w:ascii="Merriweather" w:hAnsi="Merriweather"/>
                <w:sz w:val="18"/>
                <w:szCs w:val="18"/>
              </w:rPr>
              <w:t>Novac grčkih gradova na istočnoj obali Jadrana (</w:t>
            </w:r>
            <w:r w:rsidRPr="00D17231">
              <w:rPr>
                <w:rFonts w:ascii="Merriweather" w:hAnsi="Merriweather"/>
                <w:i/>
                <w:sz w:val="18"/>
                <w:szCs w:val="18"/>
              </w:rPr>
              <w:t>Dyrrachion,</w:t>
            </w:r>
            <w:r w:rsidRPr="00D17231">
              <w:rPr>
                <w:rFonts w:ascii="Merriweather" w:hAnsi="Merriweather"/>
                <w:sz w:val="18"/>
                <w:szCs w:val="18"/>
              </w:rPr>
              <w:t xml:space="preserve"> </w:t>
            </w:r>
            <w:r w:rsidRPr="00D17231">
              <w:rPr>
                <w:rFonts w:ascii="Merriweather" w:hAnsi="Merriweather"/>
                <w:i/>
                <w:sz w:val="18"/>
                <w:szCs w:val="18"/>
              </w:rPr>
              <w:t xml:space="preserve">Issa, Pharos, Heracleia, </w:t>
            </w:r>
            <w:r w:rsidRPr="00D17231">
              <w:rPr>
                <w:rFonts w:ascii="Merriweather" w:hAnsi="Merriweather"/>
                <w:sz w:val="18"/>
                <w:szCs w:val="18"/>
              </w:rPr>
              <w:t xml:space="preserve">prekovi, </w:t>
            </w:r>
            <w:r w:rsidRPr="00D17231">
              <w:rPr>
                <w:rFonts w:ascii="Merriweather" w:hAnsi="Merriweather"/>
                <w:bCs/>
                <w:sz w:val="18"/>
                <w:szCs w:val="18"/>
              </w:rPr>
              <w:t>ΔI(M) serije, IONIO</w:t>
            </w:r>
            <w:r w:rsidRPr="00D17231">
              <w:rPr>
                <w:rFonts w:ascii="Cambria" w:hAnsi="Cambria" w:cs="Cambria"/>
                <w:bCs/>
                <w:sz w:val="18"/>
                <w:szCs w:val="18"/>
              </w:rPr>
              <w:t>Σ</w:t>
            </w:r>
            <w:r w:rsidRPr="00D17231">
              <w:rPr>
                <w:rFonts w:ascii="Merriweather" w:hAnsi="Merriweather"/>
                <w:bCs/>
                <w:sz w:val="18"/>
                <w:szCs w:val="18"/>
              </w:rPr>
              <w:t xml:space="preserve"> emisije)</w:t>
            </w:r>
          </w:p>
          <w:p w14:paraId="313F91C9"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10.  </w:t>
            </w:r>
            <w:r w:rsidRPr="00D17231">
              <w:rPr>
                <w:rFonts w:ascii="Merriweather" w:hAnsi="Merriweather"/>
                <w:sz w:val="18"/>
                <w:szCs w:val="18"/>
              </w:rPr>
              <w:t>Ilirski novac (Monunije, Mitil, Gencije, Balej, novac Daorsa i dr.)</w:t>
            </w:r>
          </w:p>
          <w:p w14:paraId="6EC89692"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11.  </w:t>
            </w:r>
            <w:r w:rsidRPr="00D17231">
              <w:rPr>
                <w:rFonts w:ascii="Merriweather" w:hAnsi="Merriweather"/>
                <w:sz w:val="18"/>
                <w:szCs w:val="18"/>
              </w:rPr>
              <w:t>Rimski republikanski novac (</w:t>
            </w:r>
            <w:r w:rsidRPr="00D17231">
              <w:rPr>
                <w:rFonts w:ascii="Merriweather" w:hAnsi="Merriweather"/>
                <w:i/>
                <w:sz w:val="18"/>
                <w:szCs w:val="18"/>
              </w:rPr>
              <w:t xml:space="preserve">aes rude, aes signatum, as libralis, quadrigatus, victoriatus, denarius, quinarius, sestertius, </w:t>
            </w:r>
            <w:r w:rsidRPr="00D17231">
              <w:rPr>
                <w:rFonts w:ascii="Merriweather" w:hAnsi="Merriweather"/>
                <w:sz w:val="18"/>
                <w:szCs w:val="18"/>
              </w:rPr>
              <w:t>monetarni magistrati</w:t>
            </w:r>
          </w:p>
          <w:p w14:paraId="204554FA"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12.  </w:t>
            </w:r>
            <w:r w:rsidRPr="00D17231">
              <w:rPr>
                <w:rFonts w:ascii="Merriweather" w:hAnsi="Merriweather"/>
                <w:sz w:val="18"/>
                <w:szCs w:val="18"/>
              </w:rPr>
              <w:t>Rimske carske nominale (</w:t>
            </w:r>
            <w:r w:rsidRPr="00D17231">
              <w:rPr>
                <w:rFonts w:ascii="Merriweather" w:hAnsi="Merriweather"/>
                <w:i/>
                <w:sz w:val="18"/>
                <w:szCs w:val="18"/>
              </w:rPr>
              <w:t>aureus, denarius,</w:t>
            </w:r>
            <w:r w:rsidRPr="00D17231">
              <w:rPr>
                <w:rFonts w:ascii="Merriweather" w:hAnsi="Merriweather"/>
                <w:sz w:val="18"/>
                <w:szCs w:val="18"/>
              </w:rPr>
              <w:t xml:space="preserve"> </w:t>
            </w:r>
            <w:r w:rsidRPr="00D17231">
              <w:rPr>
                <w:rFonts w:ascii="Merriweather" w:hAnsi="Merriweather"/>
                <w:i/>
                <w:sz w:val="18"/>
                <w:szCs w:val="18"/>
              </w:rPr>
              <w:t>sestertius, dupondius, as, quadrans, antoninianus, argenteus, follis,</w:t>
            </w:r>
            <w:r w:rsidRPr="00D17231">
              <w:rPr>
                <w:rFonts w:ascii="Merriweather" w:hAnsi="Merriweather"/>
                <w:sz w:val="18"/>
                <w:szCs w:val="18"/>
              </w:rPr>
              <w:t>, prikazi i legende na aversu i reversu)</w:t>
            </w:r>
          </w:p>
          <w:p w14:paraId="1ED9D111" w14:textId="77777777"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13.  </w:t>
            </w:r>
            <w:r w:rsidRPr="00D17231">
              <w:rPr>
                <w:rFonts w:ascii="Merriweather" w:hAnsi="Merriweather"/>
                <w:sz w:val="18"/>
                <w:szCs w:val="18"/>
              </w:rPr>
              <w:t xml:space="preserve">Rimske carske kovnice, kovničke oznake, kovnica </w:t>
            </w:r>
            <w:r w:rsidRPr="00D17231">
              <w:rPr>
                <w:rFonts w:ascii="Merriweather" w:hAnsi="Merriweather"/>
                <w:i/>
                <w:sz w:val="18"/>
                <w:szCs w:val="18"/>
              </w:rPr>
              <w:t>Siscia</w:t>
            </w:r>
            <w:r w:rsidRPr="00D17231">
              <w:rPr>
                <w:rFonts w:ascii="Merriweather" w:hAnsi="Merriweather"/>
                <w:sz w:val="18"/>
                <w:szCs w:val="18"/>
              </w:rPr>
              <w:t>, struktura kovnice</w:t>
            </w:r>
          </w:p>
          <w:p w14:paraId="25362F47" w14:textId="52C60B53" w:rsidR="00D17231" w:rsidRPr="00D17231" w:rsidRDefault="00D17231" w:rsidP="00D17231">
            <w:pPr>
              <w:tabs>
                <w:tab w:val="left" w:pos="1218"/>
              </w:tabs>
              <w:spacing w:before="20" w:after="20"/>
              <w:rPr>
                <w:rFonts w:ascii="Merriweather" w:eastAsia="MS Gothic" w:hAnsi="Merriweather" w:cs="Times New Roman"/>
                <w:sz w:val="18"/>
                <w:szCs w:val="18"/>
              </w:rPr>
            </w:pPr>
            <w:r w:rsidRPr="00D17231">
              <w:rPr>
                <w:rFonts w:ascii="Merriweather" w:eastAsia="MS Gothic" w:hAnsi="Merriweather" w:cs="Times New Roman"/>
                <w:sz w:val="18"/>
                <w:szCs w:val="18"/>
              </w:rPr>
              <w:t xml:space="preserve">14.  </w:t>
            </w:r>
            <w:r w:rsidRPr="00D17231">
              <w:rPr>
                <w:rFonts w:ascii="Merriweather" w:hAnsi="Merriweather"/>
                <w:sz w:val="18"/>
                <w:szCs w:val="18"/>
              </w:rPr>
              <w:t>Bizantski novac (</w:t>
            </w:r>
            <w:r w:rsidRPr="00D17231">
              <w:rPr>
                <w:rFonts w:ascii="Merriweather" w:hAnsi="Merriweather"/>
                <w:i/>
                <w:sz w:val="18"/>
                <w:szCs w:val="18"/>
              </w:rPr>
              <w:t>solidus, siliqua, miliarense, nummus, follis</w:t>
            </w:r>
            <w:r w:rsidRPr="00D17231">
              <w:rPr>
                <w:rFonts w:ascii="Merriweather" w:hAnsi="Merriweather"/>
                <w:sz w:val="18"/>
                <w:szCs w:val="18"/>
              </w:rPr>
              <w:t>, prikazi i legende na aversu i reversu)</w:t>
            </w:r>
          </w:p>
          <w:p w14:paraId="45697E4D" w14:textId="45E365F4" w:rsidR="00FC2198" w:rsidRPr="00D17231" w:rsidRDefault="00D17231" w:rsidP="0086609F">
            <w:pPr>
              <w:tabs>
                <w:tab w:val="left" w:pos="1218"/>
              </w:tabs>
              <w:spacing w:before="20" w:after="20"/>
              <w:rPr>
                <w:rFonts w:ascii="Times New Roman" w:eastAsia="MS Gothic" w:hAnsi="Times New Roman" w:cs="Times New Roman"/>
                <w:sz w:val="18"/>
                <w:szCs w:val="18"/>
              </w:rPr>
            </w:pPr>
            <w:r w:rsidRPr="00D17231">
              <w:rPr>
                <w:rFonts w:ascii="Merriweather" w:eastAsia="MS Gothic" w:hAnsi="Merriweather" w:cs="Times New Roman"/>
                <w:sz w:val="18"/>
                <w:szCs w:val="18"/>
              </w:rPr>
              <w:t xml:space="preserve">15.  </w:t>
            </w:r>
            <w:r w:rsidRPr="00D17231">
              <w:rPr>
                <w:rFonts w:ascii="Merriweather" w:hAnsi="Merriweather"/>
                <w:sz w:val="18"/>
                <w:szCs w:val="18"/>
              </w:rPr>
              <w:t>Plaće rimskih vojnika</w:t>
            </w:r>
          </w:p>
        </w:tc>
      </w:tr>
      <w:tr w:rsidR="00FC2198" w:rsidRPr="00FF1020" w14:paraId="2F379AC9" w14:textId="77777777" w:rsidTr="00D17231">
        <w:tc>
          <w:tcPr>
            <w:tcW w:w="1801" w:type="dxa"/>
            <w:shd w:val="clear" w:color="auto" w:fill="F2F2F2" w:themeFill="background1" w:themeFillShade="F2"/>
          </w:tcPr>
          <w:p w14:paraId="757A0365"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7" w:type="dxa"/>
            <w:gridSpan w:val="31"/>
            <w:vAlign w:val="center"/>
          </w:tcPr>
          <w:p w14:paraId="599F3D97"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M. R. Alföldy, </w:t>
            </w:r>
            <w:r w:rsidRPr="00D17231">
              <w:rPr>
                <w:rFonts w:ascii="Merriweather" w:eastAsia="TimesNewRomanPS-ItalicMT" w:hAnsi="Merriweather"/>
                <w:i/>
                <w:iCs/>
                <w:sz w:val="18"/>
                <w:szCs w:val="18"/>
                <w:lang w:eastAsia="hr-HR"/>
              </w:rPr>
              <w:t>Antike Numismatik</w:t>
            </w:r>
            <w:r w:rsidRPr="00D17231">
              <w:rPr>
                <w:rFonts w:ascii="Merriweather" w:eastAsia="TimesNewRomanPSMT" w:hAnsi="Merriweather"/>
                <w:sz w:val="18"/>
                <w:szCs w:val="18"/>
                <w:lang w:eastAsia="hr-HR"/>
              </w:rPr>
              <w:t>, I, II, Mainz am Rhein, 1978.</w:t>
            </w:r>
          </w:p>
          <w:p w14:paraId="4D0AAF75"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J. Babelon, </w:t>
            </w:r>
            <w:r w:rsidRPr="00D17231">
              <w:rPr>
                <w:rFonts w:ascii="Merriweather" w:eastAsia="TimesNewRomanPS-ItalicMT" w:hAnsi="Merriweather"/>
                <w:i/>
                <w:iCs/>
                <w:sz w:val="18"/>
                <w:szCs w:val="18"/>
                <w:lang w:eastAsia="hr-HR"/>
              </w:rPr>
              <w:t>Antička numizmatika</w:t>
            </w:r>
            <w:r w:rsidRPr="00D17231">
              <w:rPr>
                <w:rFonts w:ascii="Merriweather" w:eastAsia="TimesNewRomanPSMT" w:hAnsi="Merriweather"/>
                <w:sz w:val="18"/>
                <w:szCs w:val="18"/>
                <w:lang w:eastAsia="hr-HR"/>
              </w:rPr>
              <w:t>, Beograd 1970.</w:t>
            </w:r>
          </w:p>
          <w:p w14:paraId="2DFA0108"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J. Brunšmid, </w:t>
            </w:r>
            <w:r w:rsidRPr="00D17231">
              <w:rPr>
                <w:rFonts w:ascii="Merriweather" w:eastAsia="TimesNewRomanPS-ItalicMT" w:hAnsi="Merriweather"/>
                <w:i/>
                <w:iCs/>
                <w:sz w:val="18"/>
                <w:szCs w:val="18"/>
                <w:lang w:eastAsia="hr-HR"/>
              </w:rPr>
              <w:t>Die Inschriften und Münzen der griechischen Städte Dalmatiens</w:t>
            </w:r>
            <w:r w:rsidRPr="00D17231">
              <w:rPr>
                <w:rFonts w:ascii="Merriweather" w:eastAsia="TimesNewRomanPSMT" w:hAnsi="Merriweather"/>
                <w:sz w:val="18"/>
                <w:szCs w:val="18"/>
                <w:lang w:eastAsia="hr-HR"/>
              </w:rPr>
              <w:t>, Wien, 1898. (</w:t>
            </w:r>
            <w:r w:rsidRPr="00D17231">
              <w:rPr>
                <w:rStyle w:val="ft"/>
                <w:rFonts w:ascii="Merriweather" w:hAnsi="Merriweather"/>
                <w:bCs/>
                <w:color w:val="000000"/>
                <w:sz w:val="18"/>
                <w:szCs w:val="18"/>
              </w:rPr>
              <w:t>Natpisi</w:t>
            </w:r>
            <w:r w:rsidRPr="00D17231">
              <w:rPr>
                <w:rStyle w:val="ft"/>
                <w:rFonts w:ascii="Merriweather" w:hAnsi="Merriweather"/>
                <w:color w:val="222222"/>
                <w:sz w:val="18"/>
                <w:szCs w:val="18"/>
              </w:rPr>
              <w:t xml:space="preserve"> i novac grčkih gradova u Dalmaciji, Split, 1998.)</w:t>
            </w:r>
          </w:p>
          <w:p w14:paraId="6B066E77"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R. A. C. Carson, </w:t>
            </w:r>
            <w:r w:rsidRPr="00D17231">
              <w:rPr>
                <w:rFonts w:ascii="Merriweather" w:eastAsia="TimesNewRomanPS-ItalicMT" w:hAnsi="Merriweather"/>
                <w:i/>
                <w:iCs/>
                <w:sz w:val="18"/>
                <w:szCs w:val="18"/>
                <w:lang w:eastAsia="hr-HR"/>
              </w:rPr>
              <w:t xml:space="preserve">Coins </w:t>
            </w:r>
            <w:r w:rsidRPr="00D17231">
              <w:rPr>
                <w:rFonts w:ascii="Merriweather" w:eastAsia="TimesNewRomanPSMT" w:hAnsi="Merriweather"/>
                <w:sz w:val="18"/>
                <w:szCs w:val="18"/>
                <w:lang w:eastAsia="hr-HR"/>
              </w:rPr>
              <w:t>(</w:t>
            </w:r>
            <w:r w:rsidRPr="00D17231">
              <w:rPr>
                <w:rFonts w:ascii="Merriweather" w:eastAsia="TimesNewRomanPS-ItalicMT" w:hAnsi="Merriweather"/>
                <w:i/>
                <w:iCs/>
                <w:sz w:val="18"/>
                <w:szCs w:val="18"/>
                <w:lang w:eastAsia="hr-HR"/>
              </w:rPr>
              <w:t>Ancient, Mediaeval &amp; Modern</w:t>
            </w:r>
            <w:r w:rsidRPr="00D17231">
              <w:rPr>
                <w:rFonts w:ascii="Merriweather" w:eastAsia="TimesNewRomanPSMT" w:hAnsi="Merriweather"/>
                <w:sz w:val="18"/>
                <w:szCs w:val="18"/>
                <w:lang w:eastAsia="hr-HR"/>
              </w:rPr>
              <w:t>), London, 1962.</w:t>
            </w:r>
          </w:p>
          <w:p w14:paraId="70C8ADE9"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Michael H. Crawford, </w:t>
            </w:r>
            <w:r w:rsidRPr="00D17231">
              <w:rPr>
                <w:rFonts w:ascii="Merriweather" w:eastAsia="TimesNewRomanPSMT" w:hAnsi="Merriweather"/>
                <w:i/>
                <w:sz w:val="18"/>
                <w:szCs w:val="18"/>
                <w:lang w:eastAsia="hr-HR"/>
              </w:rPr>
              <w:t>Roman republican coinage (I-II)</w:t>
            </w:r>
            <w:r w:rsidRPr="00D17231">
              <w:rPr>
                <w:rFonts w:ascii="Merriweather" w:eastAsia="TimesNewRomanPSMT" w:hAnsi="Merriweather"/>
                <w:sz w:val="18"/>
                <w:szCs w:val="18"/>
                <w:lang w:eastAsia="hr-HR"/>
              </w:rPr>
              <w:t>, Cambridge, 1974.</w:t>
            </w:r>
          </w:p>
          <w:p w14:paraId="5DC4A606"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P. Kos, </w:t>
            </w:r>
            <w:r w:rsidRPr="00D17231">
              <w:rPr>
                <w:rFonts w:ascii="Merriweather" w:eastAsia="TimesNewRomanPS-ItalicMT" w:hAnsi="Merriweather"/>
                <w:i/>
                <w:iCs/>
                <w:sz w:val="18"/>
                <w:szCs w:val="18"/>
                <w:lang w:eastAsia="hr-HR"/>
              </w:rPr>
              <w:t>Leksikon antičke numizmatike</w:t>
            </w:r>
            <w:r w:rsidRPr="00D17231">
              <w:rPr>
                <w:rFonts w:ascii="Merriweather" w:eastAsia="TimesNewRomanPSMT" w:hAnsi="Merriweather"/>
                <w:sz w:val="18"/>
                <w:szCs w:val="18"/>
                <w:lang w:eastAsia="hr-HR"/>
              </w:rPr>
              <w:t>, Zagreb, 1998.</w:t>
            </w:r>
          </w:p>
          <w:p w14:paraId="5C22210D"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H. Mattingly, </w:t>
            </w:r>
            <w:r w:rsidRPr="00D17231">
              <w:rPr>
                <w:rFonts w:ascii="Merriweather" w:eastAsia="TimesNewRomanPS-ItalicMT" w:hAnsi="Merriweather"/>
                <w:i/>
                <w:iCs/>
                <w:sz w:val="18"/>
                <w:szCs w:val="18"/>
                <w:lang w:eastAsia="hr-HR"/>
              </w:rPr>
              <w:t>Roman coins from the earliest times to the fall of the Western Empire</w:t>
            </w:r>
            <w:r w:rsidRPr="00D17231">
              <w:rPr>
                <w:rFonts w:ascii="Merriweather" w:eastAsia="TimesNewRomanPSMT" w:hAnsi="Merriweather"/>
                <w:sz w:val="18"/>
                <w:szCs w:val="18"/>
                <w:lang w:eastAsia="hr-HR"/>
              </w:rPr>
              <w:t>, London, 1977.</w:t>
            </w:r>
          </w:p>
          <w:p w14:paraId="245AC6A4"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i/>
                <w:iCs/>
                <w:sz w:val="18"/>
                <w:szCs w:val="18"/>
                <w:lang w:eastAsia="hr-HR"/>
              </w:rPr>
              <w:t>Numizmatički priručnik i rječnik</w:t>
            </w:r>
            <w:r w:rsidRPr="00D17231">
              <w:rPr>
                <w:rFonts w:ascii="Merriweather" w:eastAsia="TimesNewRomanPSMT" w:hAnsi="Merriweather"/>
                <w:sz w:val="18"/>
                <w:szCs w:val="18"/>
                <w:lang w:eastAsia="hr-HR"/>
              </w:rPr>
              <w:t>, ed. I. Mirnik, Arheološki muzej u Zagrebu, Zagreb, 2011.</w:t>
            </w:r>
          </w:p>
          <w:p w14:paraId="49835007"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D. Rendić-Miočević, </w:t>
            </w:r>
            <w:r w:rsidRPr="00D17231">
              <w:rPr>
                <w:rFonts w:ascii="Merriweather" w:eastAsia="TimesNewRomanPS-ItalicMT" w:hAnsi="Merriweather"/>
                <w:i/>
                <w:iCs/>
                <w:sz w:val="18"/>
                <w:szCs w:val="18"/>
                <w:lang w:eastAsia="hr-HR"/>
              </w:rPr>
              <w:t>Iliri i antički svijet. Iliriološke studije</w:t>
            </w:r>
            <w:r w:rsidRPr="00D17231">
              <w:rPr>
                <w:rFonts w:ascii="Merriweather" w:eastAsia="TimesNewRomanPSMT" w:hAnsi="Merriweather"/>
                <w:sz w:val="18"/>
                <w:szCs w:val="18"/>
                <w:lang w:eastAsia="hr-HR"/>
              </w:rPr>
              <w:t>, Split, 1989.</w:t>
            </w:r>
          </w:p>
          <w:p w14:paraId="4DA1FD33"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lastRenderedPageBreak/>
              <w:t xml:space="preserve">D. R. Sear, </w:t>
            </w:r>
            <w:r w:rsidRPr="00D17231">
              <w:rPr>
                <w:rFonts w:ascii="Merriweather" w:eastAsia="TimesNewRomanPS-ItalicMT" w:hAnsi="Merriweather"/>
                <w:i/>
                <w:iCs/>
                <w:sz w:val="18"/>
                <w:szCs w:val="18"/>
                <w:lang w:eastAsia="hr-HR"/>
              </w:rPr>
              <w:t>Greeck coins and their values</w:t>
            </w:r>
            <w:r w:rsidRPr="00D17231">
              <w:rPr>
                <w:rFonts w:ascii="Merriweather" w:eastAsia="TimesNewRomanPSMT" w:hAnsi="Merriweather"/>
                <w:sz w:val="18"/>
                <w:szCs w:val="18"/>
                <w:lang w:eastAsia="hr-HR"/>
              </w:rPr>
              <w:t>, vol. I Europa, London 1978.; vol. II Asia and North Africa, London, 1979.</w:t>
            </w:r>
          </w:p>
          <w:p w14:paraId="5A7B7381"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D. R. Sear, </w:t>
            </w:r>
            <w:r w:rsidRPr="00D17231">
              <w:rPr>
                <w:rFonts w:ascii="Merriweather" w:eastAsia="TimesNewRomanPS-ItalicMT" w:hAnsi="Merriweather"/>
                <w:i/>
                <w:iCs/>
                <w:sz w:val="18"/>
                <w:szCs w:val="18"/>
                <w:lang w:eastAsia="hr-HR"/>
              </w:rPr>
              <w:t>Roman coins and their values</w:t>
            </w:r>
            <w:r w:rsidRPr="00D17231">
              <w:rPr>
                <w:rFonts w:ascii="Merriweather" w:eastAsia="TimesNewRomanPSMT" w:hAnsi="Merriweather"/>
                <w:sz w:val="18"/>
                <w:szCs w:val="18"/>
                <w:lang w:eastAsia="hr-HR"/>
              </w:rPr>
              <w:t>, London, 1988. (4. izdanje).</w:t>
            </w:r>
          </w:p>
          <w:p w14:paraId="4D0AFDDE" w14:textId="77777777" w:rsidR="00D17231" w:rsidRPr="00D17231" w:rsidRDefault="00D17231" w:rsidP="00D17231">
            <w:pPr>
              <w:autoSpaceDE w:val="0"/>
              <w:autoSpaceDN w:val="0"/>
              <w:adjustRightInd w:val="0"/>
              <w:rPr>
                <w:rFonts w:ascii="Merriweather" w:eastAsia="TimesNewRomanPSMT" w:hAnsi="Merriweather"/>
                <w:sz w:val="18"/>
                <w:szCs w:val="18"/>
                <w:lang w:eastAsia="hr-HR"/>
              </w:rPr>
            </w:pPr>
            <w:r w:rsidRPr="00D17231">
              <w:rPr>
                <w:rFonts w:ascii="Merriweather" w:eastAsia="TimesNewRomanPSMT" w:hAnsi="Merriweather"/>
                <w:sz w:val="18"/>
                <w:szCs w:val="18"/>
                <w:lang w:eastAsia="hr-HR"/>
              </w:rPr>
              <w:t xml:space="preserve">D. R. Sear, </w:t>
            </w:r>
            <w:r w:rsidRPr="00D17231">
              <w:rPr>
                <w:rFonts w:ascii="Merriweather" w:eastAsia="TimesNewRomanPS-ItalicMT" w:hAnsi="Merriweather"/>
                <w:i/>
                <w:iCs/>
                <w:sz w:val="18"/>
                <w:szCs w:val="18"/>
                <w:lang w:eastAsia="hr-HR"/>
              </w:rPr>
              <w:t>Byzantine coins and their values</w:t>
            </w:r>
            <w:r w:rsidRPr="00D17231">
              <w:rPr>
                <w:rFonts w:ascii="Merriweather" w:eastAsia="TimesNewRomanPSMT" w:hAnsi="Merriweather"/>
                <w:sz w:val="18"/>
                <w:szCs w:val="18"/>
                <w:lang w:eastAsia="hr-HR"/>
              </w:rPr>
              <w:t>, London, 1987. (2. izdanje).</w:t>
            </w:r>
          </w:p>
          <w:p w14:paraId="64E1383E" w14:textId="68F5FEFC" w:rsidR="00FC2198" w:rsidRPr="00FF1020" w:rsidRDefault="00D17231" w:rsidP="00D17231">
            <w:pPr>
              <w:tabs>
                <w:tab w:val="left" w:pos="1218"/>
              </w:tabs>
              <w:spacing w:before="20" w:after="20"/>
              <w:rPr>
                <w:rFonts w:ascii="Merriweather" w:eastAsia="MS Gothic" w:hAnsi="Merriweather" w:cs="Times New Roman"/>
                <w:sz w:val="18"/>
              </w:rPr>
            </w:pPr>
            <w:r w:rsidRPr="00D17231">
              <w:rPr>
                <w:rFonts w:ascii="Merriweather" w:eastAsia="TimesNewRomanPSMT" w:hAnsi="Merriweather"/>
                <w:sz w:val="18"/>
                <w:szCs w:val="18"/>
                <w:lang w:eastAsia="hr-HR"/>
              </w:rPr>
              <w:t xml:space="preserve">S. W. Stevenson, </w:t>
            </w:r>
            <w:r w:rsidRPr="00D17231">
              <w:rPr>
                <w:rFonts w:ascii="Merriweather" w:eastAsia="TimesNewRomanPS-ItalicMT" w:hAnsi="Merriweather"/>
                <w:i/>
                <w:iCs/>
                <w:sz w:val="18"/>
                <w:szCs w:val="18"/>
                <w:lang w:eastAsia="hr-HR"/>
              </w:rPr>
              <w:t>A Dictionary of Roman Coins, republican and imperial</w:t>
            </w:r>
            <w:r w:rsidRPr="00D17231">
              <w:rPr>
                <w:rFonts w:ascii="Merriweather" w:eastAsia="TimesNewRomanPSMT" w:hAnsi="Merriweather"/>
                <w:sz w:val="18"/>
                <w:szCs w:val="18"/>
                <w:lang w:eastAsia="hr-HR"/>
              </w:rPr>
              <w:t>, London,</w:t>
            </w:r>
            <w:r w:rsidR="005302A2">
              <w:rPr>
                <w:rFonts w:ascii="Merriweather" w:eastAsia="TimesNewRomanPSMT" w:hAnsi="Merriweather"/>
                <w:sz w:val="18"/>
                <w:szCs w:val="18"/>
                <w:lang w:eastAsia="hr-HR"/>
              </w:rPr>
              <w:t xml:space="preserve"> </w:t>
            </w:r>
            <w:r w:rsidRPr="00D17231">
              <w:rPr>
                <w:rFonts w:ascii="Merriweather" w:eastAsia="TimesNewRomanPSMT" w:hAnsi="Merriweather"/>
                <w:sz w:val="18"/>
                <w:szCs w:val="18"/>
                <w:lang w:eastAsia="hr-HR"/>
              </w:rPr>
              <w:t>1982.</w:t>
            </w:r>
          </w:p>
        </w:tc>
      </w:tr>
      <w:tr w:rsidR="00D17231" w:rsidRPr="00FF1020" w14:paraId="331983BE" w14:textId="77777777" w:rsidTr="0048285C">
        <w:tc>
          <w:tcPr>
            <w:tcW w:w="1801" w:type="dxa"/>
            <w:shd w:val="clear" w:color="auto" w:fill="F2F2F2" w:themeFill="background1" w:themeFillShade="F2"/>
          </w:tcPr>
          <w:p w14:paraId="0339D8F4"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lastRenderedPageBreak/>
              <w:t xml:space="preserve">Dodatna literatura </w:t>
            </w:r>
          </w:p>
        </w:tc>
        <w:tc>
          <w:tcPr>
            <w:tcW w:w="7487" w:type="dxa"/>
            <w:gridSpan w:val="31"/>
          </w:tcPr>
          <w:p w14:paraId="1868249D" w14:textId="77777777" w:rsidR="00D17231" w:rsidRPr="00C6109F" w:rsidRDefault="00D17231" w:rsidP="00D17231">
            <w:pPr>
              <w:autoSpaceDE w:val="0"/>
              <w:autoSpaceDN w:val="0"/>
              <w:adjustRightInd w:val="0"/>
              <w:rPr>
                <w:rFonts w:ascii="Times New Roman" w:eastAsia="TimesNewRomanPSMT" w:hAnsi="Times New Roman"/>
                <w:sz w:val="18"/>
                <w:szCs w:val="18"/>
                <w:lang w:eastAsia="hr-HR"/>
              </w:rPr>
            </w:pPr>
            <w:r w:rsidRPr="00C6109F">
              <w:rPr>
                <w:rFonts w:ascii="Times New Roman" w:eastAsia="TimesNewRomanPSMT" w:hAnsi="Times New Roman"/>
                <w:sz w:val="18"/>
                <w:szCs w:val="18"/>
                <w:lang w:eastAsia="hr-HR"/>
              </w:rPr>
              <w:t xml:space="preserve">T. Bilić, </w:t>
            </w:r>
            <w:r w:rsidRPr="00C6109F">
              <w:rPr>
                <w:rFonts w:ascii="Times New Roman" w:eastAsia="TimesNewRomanPSMT" w:hAnsi="Times New Roman"/>
                <w:i/>
                <w:iCs/>
                <w:sz w:val="18"/>
                <w:szCs w:val="18"/>
                <w:lang w:eastAsia="hr-HR"/>
              </w:rPr>
              <w:t>Zbirka rimskog republikanskog novca AMZ</w:t>
            </w:r>
            <w:r w:rsidRPr="00C6109F">
              <w:rPr>
                <w:rFonts w:ascii="Times New Roman" w:eastAsia="TimesNewRomanPSMT" w:hAnsi="Times New Roman"/>
                <w:sz w:val="18"/>
                <w:szCs w:val="18"/>
                <w:lang w:eastAsia="hr-HR"/>
              </w:rPr>
              <w:t>, Katalozi i monografije, 13, Zagreb, 2015.</w:t>
            </w:r>
          </w:p>
          <w:p w14:paraId="6E5158C6" w14:textId="77777777" w:rsidR="00D17231" w:rsidRPr="00C6109F" w:rsidRDefault="00D17231" w:rsidP="00D17231">
            <w:pPr>
              <w:autoSpaceDE w:val="0"/>
              <w:autoSpaceDN w:val="0"/>
              <w:adjustRightInd w:val="0"/>
              <w:rPr>
                <w:rFonts w:ascii="Times New Roman" w:eastAsia="TimesNewRomanPSMT" w:hAnsi="Times New Roman"/>
                <w:sz w:val="18"/>
                <w:szCs w:val="18"/>
                <w:lang w:eastAsia="hr-HR"/>
              </w:rPr>
            </w:pPr>
            <w:r w:rsidRPr="00C6109F">
              <w:rPr>
                <w:rFonts w:ascii="Times New Roman" w:eastAsia="TimesNewRomanPSMT" w:hAnsi="Times New Roman"/>
                <w:sz w:val="18"/>
                <w:szCs w:val="18"/>
                <w:lang w:eastAsia="hr-HR"/>
              </w:rPr>
              <w:t xml:space="preserve">Z. Dukat – I. Mirnik, </w:t>
            </w:r>
            <w:r w:rsidRPr="00C6109F">
              <w:rPr>
                <w:rFonts w:ascii="Times New Roman" w:eastAsia="TimesNewRomanPSMT" w:hAnsi="Times New Roman"/>
                <w:i/>
                <w:iCs/>
                <w:sz w:val="18"/>
                <w:szCs w:val="18"/>
                <w:lang w:eastAsia="hr-HR"/>
              </w:rPr>
              <w:t>Numizmatička zbirka – vodič</w:t>
            </w:r>
            <w:r w:rsidRPr="00C6109F">
              <w:rPr>
                <w:rFonts w:ascii="Times New Roman" w:eastAsia="TimesNewRomanPSMT" w:hAnsi="Times New Roman"/>
                <w:sz w:val="18"/>
                <w:szCs w:val="18"/>
                <w:lang w:eastAsia="hr-HR"/>
              </w:rPr>
              <w:t>. Arheološki muzej u Zagrebu, Zagreb, 2004.</w:t>
            </w:r>
          </w:p>
          <w:p w14:paraId="41C7978B" w14:textId="77777777" w:rsidR="00D17231" w:rsidRPr="00C6109F" w:rsidRDefault="00D17231" w:rsidP="00D17231">
            <w:pPr>
              <w:autoSpaceDE w:val="0"/>
              <w:autoSpaceDN w:val="0"/>
              <w:adjustRightInd w:val="0"/>
              <w:rPr>
                <w:rFonts w:ascii="Times New Roman" w:eastAsia="TimesNewRomanPSMT" w:hAnsi="Times New Roman"/>
                <w:sz w:val="18"/>
                <w:szCs w:val="18"/>
                <w:lang w:eastAsia="hr-HR"/>
              </w:rPr>
            </w:pPr>
            <w:r w:rsidRPr="00C6109F">
              <w:rPr>
                <w:rFonts w:ascii="Times New Roman" w:eastAsia="TimesNewRomanPSMT" w:hAnsi="Times New Roman"/>
                <w:sz w:val="18"/>
                <w:szCs w:val="18"/>
                <w:lang w:eastAsia="hr-HR"/>
              </w:rPr>
              <w:t xml:space="preserve">M. Bonačić Mandinić, </w:t>
            </w:r>
            <w:r w:rsidRPr="00C6109F">
              <w:rPr>
                <w:rFonts w:ascii="Times New Roman" w:eastAsia="TimesNewRomanPSMT" w:hAnsi="Times New Roman"/>
                <w:i/>
                <w:sz w:val="18"/>
                <w:szCs w:val="18"/>
                <w:lang w:eastAsia="hr-HR"/>
              </w:rPr>
              <w:t>Grčki novac u stalnom postavu Arheološkog muzeja u Splitu</w:t>
            </w:r>
            <w:r w:rsidRPr="00C6109F">
              <w:rPr>
                <w:rFonts w:ascii="Times New Roman" w:eastAsia="TimesNewRomanPSMT" w:hAnsi="Times New Roman"/>
                <w:sz w:val="18"/>
                <w:szCs w:val="18"/>
                <w:lang w:eastAsia="hr-HR"/>
              </w:rPr>
              <w:t>, Split, 2004.</w:t>
            </w:r>
          </w:p>
          <w:p w14:paraId="210D93D4" w14:textId="77777777" w:rsidR="00D17231" w:rsidRPr="00C6109F" w:rsidRDefault="00D17231" w:rsidP="00D17231">
            <w:pPr>
              <w:autoSpaceDE w:val="0"/>
              <w:autoSpaceDN w:val="0"/>
              <w:adjustRightInd w:val="0"/>
              <w:rPr>
                <w:rFonts w:ascii="Times New Roman" w:eastAsia="TimesNewRomanPSMT" w:hAnsi="Times New Roman"/>
                <w:sz w:val="18"/>
                <w:szCs w:val="18"/>
                <w:lang w:eastAsia="hr-HR"/>
              </w:rPr>
            </w:pPr>
            <w:r w:rsidRPr="00C6109F">
              <w:rPr>
                <w:rFonts w:ascii="Times New Roman" w:eastAsia="TimesNewRomanPSMT" w:hAnsi="Times New Roman"/>
                <w:sz w:val="18"/>
                <w:szCs w:val="18"/>
                <w:lang w:eastAsia="hr-HR"/>
              </w:rPr>
              <w:t xml:space="preserve">M. Bonačić Mandinić, </w:t>
            </w:r>
            <w:r w:rsidRPr="00C6109F">
              <w:rPr>
                <w:rFonts w:ascii="Times New Roman" w:eastAsia="TimesNewRomanPSMT" w:hAnsi="Times New Roman"/>
                <w:i/>
                <w:iCs/>
                <w:sz w:val="18"/>
                <w:szCs w:val="18"/>
                <w:lang w:eastAsia="hr-HR"/>
              </w:rPr>
              <w:t>Rimski republikanski novac u stalnom postavu Arheološkog muzeja u Splitu</w:t>
            </w:r>
            <w:r w:rsidRPr="00C6109F">
              <w:rPr>
                <w:rFonts w:ascii="Times New Roman" w:eastAsia="TimesNewRomanPSMT" w:hAnsi="Times New Roman"/>
                <w:sz w:val="18"/>
                <w:szCs w:val="18"/>
                <w:lang w:eastAsia="hr-HR"/>
              </w:rPr>
              <w:t>, Split, 2006.</w:t>
            </w:r>
          </w:p>
          <w:p w14:paraId="20ECE7D0" w14:textId="77777777" w:rsidR="00D17231" w:rsidRPr="00C6109F" w:rsidRDefault="00D17231" w:rsidP="00D17231">
            <w:pPr>
              <w:autoSpaceDE w:val="0"/>
              <w:autoSpaceDN w:val="0"/>
              <w:adjustRightInd w:val="0"/>
              <w:rPr>
                <w:rFonts w:ascii="Times New Roman" w:eastAsia="TimesNewRomanPS-ItalicMT" w:hAnsi="Times New Roman"/>
                <w:iCs/>
                <w:sz w:val="18"/>
                <w:szCs w:val="18"/>
                <w:lang w:eastAsia="hr-HR"/>
              </w:rPr>
            </w:pPr>
            <w:r w:rsidRPr="00C6109F">
              <w:rPr>
                <w:rFonts w:ascii="Times New Roman" w:eastAsia="TimesNewRomanPSMT" w:hAnsi="Times New Roman"/>
                <w:sz w:val="18"/>
                <w:szCs w:val="18"/>
                <w:lang w:eastAsia="hr-HR"/>
              </w:rPr>
              <w:t xml:space="preserve">M. Bonačić Mandinić, </w:t>
            </w:r>
            <w:r w:rsidRPr="00C6109F">
              <w:rPr>
                <w:rFonts w:ascii="Times New Roman" w:eastAsia="TimesNewRomanPSMT" w:hAnsi="Times New Roman"/>
                <w:i/>
                <w:sz w:val="18"/>
                <w:szCs w:val="18"/>
                <w:lang w:eastAsia="hr-HR"/>
              </w:rPr>
              <w:t>Rimski carski novac u stalnom postavu Arheološkog muzeja u Splitu</w:t>
            </w:r>
            <w:r w:rsidRPr="00C6109F">
              <w:rPr>
                <w:rFonts w:ascii="Times New Roman" w:eastAsia="TimesNewRomanPSMT" w:hAnsi="Times New Roman"/>
                <w:sz w:val="18"/>
                <w:szCs w:val="18"/>
                <w:lang w:eastAsia="hr-HR"/>
              </w:rPr>
              <w:t xml:space="preserve"> (I. i II. dio), Split, 2007. i 2008.</w:t>
            </w:r>
          </w:p>
          <w:p w14:paraId="3B85C817" w14:textId="77777777" w:rsidR="00D17231" w:rsidRPr="00C6109F" w:rsidRDefault="00D17231" w:rsidP="00D17231">
            <w:pPr>
              <w:autoSpaceDE w:val="0"/>
              <w:autoSpaceDN w:val="0"/>
              <w:adjustRightInd w:val="0"/>
              <w:rPr>
                <w:rFonts w:ascii="Times New Roman" w:eastAsia="TimesNewRomanPSMT" w:hAnsi="Times New Roman"/>
                <w:sz w:val="18"/>
                <w:szCs w:val="18"/>
                <w:lang w:eastAsia="hr-HR"/>
              </w:rPr>
            </w:pPr>
            <w:r w:rsidRPr="00C6109F">
              <w:rPr>
                <w:rFonts w:ascii="Times New Roman" w:eastAsia="TimesNewRomanPSMT" w:hAnsi="Times New Roman"/>
                <w:sz w:val="18"/>
                <w:szCs w:val="18"/>
                <w:lang w:eastAsia="hr-HR"/>
              </w:rPr>
              <w:t xml:space="preserve">N. Cambi, </w:t>
            </w:r>
            <w:r w:rsidRPr="00C6109F">
              <w:rPr>
                <w:rFonts w:ascii="Times New Roman" w:eastAsia="TimesNewRomanPS-ItalicMT" w:hAnsi="Times New Roman"/>
                <w:i/>
                <w:iCs/>
                <w:sz w:val="18"/>
                <w:szCs w:val="18"/>
                <w:lang w:eastAsia="hr-HR"/>
              </w:rPr>
              <w:t>Antika</w:t>
            </w:r>
            <w:r w:rsidRPr="00C6109F">
              <w:rPr>
                <w:rFonts w:ascii="Times New Roman" w:eastAsia="TimesNewRomanPSMT" w:hAnsi="Times New Roman"/>
                <w:sz w:val="18"/>
                <w:szCs w:val="18"/>
                <w:lang w:eastAsia="hr-HR"/>
              </w:rPr>
              <w:t>, Povijest umjetnosti u Hrvatskoj, 2 (poglavlje Grčka civilizacija – Novac), Zagreb, 2002.</w:t>
            </w:r>
          </w:p>
          <w:p w14:paraId="1659F6AC" w14:textId="77777777" w:rsidR="00D17231" w:rsidRPr="00C6109F" w:rsidRDefault="00D17231" w:rsidP="00D17231">
            <w:pPr>
              <w:autoSpaceDE w:val="0"/>
              <w:autoSpaceDN w:val="0"/>
              <w:adjustRightInd w:val="0"/>
              <w:rPr>
                <w:rFonts w:ascii="Times New Roman" w:eastAsia="TimesNewRomanPSMT" w:hAnsi="Times New Roman"/>
                <w:sz w:val="18"/>
                <w:szCs w:val="18"/>
                <w:lang w:eastAsia="hr-HR"/>
              </w:rPr>
            </w:pPr>
            <w:r w:rsidRPr="00C6109F">
              <w:rPr>
                <w:rFonts w:ascii="Times New Roman" w:eastAsia="TimesNewRomanPSMT" w:hAnsi="Times New Roman"/>
                <w:sz w:val="18"/>
                <w:szCs w:val="18"/>
                <w:lang w:eastAsia="hr-HR"/>
              </w:rPr>
              <w:t xml:space="preserve">Z. Dukat – I. Mirnik, </w:t>
            </w:r>
            <w:r w:rsidRPr="00C6109F">
              <w:rPr>
                <w:rFonts w:ascii="Times New Roman" w:eastAsia="TimesNewRomanPSMT" w:hAnsi="Times New Roman"/>
                <w:i/>
                <w:sz w:val="18"/>
                <w:szCs w:val="18"/>
                <w:lang w:eastAsia="hr-HR"/>
              </w:rPr>
              <w:t>Arheološki muzej u Zagrebu. Numizmatička zbirka. Vodič</w:t>
            </w:r>
            <w:r w:rsidRPr="00C6109F">
              <w:rPr>
                <w:rFonts w:ascii="Times New Roman" w:eastAsia="TimesNewRomanPSMT" w:hAnsi="Times New Roman"/>
                <w:sz w:val="18"/>
                <w:szCs w:val="18"/>
                <w:lang w:eastAsia="hr-HR"/>
              </w:rPr>
              <w:t>, Zagreb, 2004.</w:t>
            </w:r>
          </w:p>
          <w:p w14:paraId="5D44CA80" w14:textId="1458CF92" w:rsidR="00D17231" w:rsidRPr="00FF1020" w:rsidRDefault="00D17231" w:rsidP="00D17231">
            <w:pPr>
              <w:tabs>
                <w:tab w:val="left" w:pos="1218"/>
              </w:tabs>
              <w:spacing w:before="20" w:after="20"/>
              <w:rPr>
                <w:rFonts w:ascii="Merriweather" w:eastAsia="MS Gothic" w:hAnsi="Merriweather" w:cs="Times New Roman"/>
                <w:sz w:val="18"/>
              </w:rPr>
            </w:pPr>
            <w:r w:rsidRPr="00C6109F">
              <w:rPr>
                <w:rFonts w:ascii="Times New Roman" w:eastAsia="TimesNewRomanPSMT" w:hAnsi="Times New Roman"/>
                <w:sz w:val="18"/>
                <w:szCs w:val="18"/>
                <w:lang w:eastAsia="hr-HR"/>
              </w:rPr>
              <w:t xml:space="preserve">T. Šeparović, </w:t>
            </w:r>
            <w:r w:rsidRPr="00C6109F">
              <w:rPr>
                <w:rFonts w:ascii="Times New Roman" w:eastAsia="TimesNewRomanPS-ItalicMT" w:hAnsi="Times New Roman"/>
                <w:i/>
                <w:iCs/>
                <w:sz w:val="18"/>
                <w:szCs w:val="18"/>
                <w:lang w:eastAsia="hr-HR"/>
              </w:rPr>
              <w:t>Antički zlatnici iz Muzeja hrvatskih arheoloških spomenika</w:t>
            </w:r>
            <w:r w:rsidRPr="00C6109F">
              <w:rPr>
                <w:rFonts w:ascii="Times New Roman" w:eastAsia="TimesNewRomanPSMT" w:hAnsi="Times New Roman"/>
                <w:sz w:val="18"/>
                <w:szCs w:val="18"/>
                <w:lang w:eastAsia="hr-HR"/>
              </w:rPr>
              <w:t>, Katalog izložbe, Muzej hrvatskih arheoloških spomenika, Split, 2000.</w:t>
            </w:r>
          </w:p>
        </w:tc>
      </w:tr>
      <w:tr w:rsidR="00D17231" w:rsidRPr="00FF1020" w14:paraId="06F4788D" w14:textId="77777777" w:rsidTr="00D17231">
        <w:tc>
          <w:tcPr>
            <w:tcW w:w="1801" w:type="dxa"/>
            <w:shd w:val="clear" w:color="auto" w:fill="F2F2F2" w:themeFill="background1" w:themeFillShade="F2"/>
          </w:tcPr>
          <w:p w14:paraId="74DFE870"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7" w:type="dxa"/>
            <w:gridSpan w:val="31"/>
            <w:vAlign w:val="center"/>
          </w:tcPr>
          <w:p w14:paraId="4CE4F76A" w14:textId="77777777" w:rsidR="00D17231" w:rsidRPr="00FF1020" w:rsidRDefault="00D17231" w:rsidP="00D17231">
            <w:pPr>
              <w:tabs>
                <w:tab w:val="left" w:pos="1218"/>
              </w:tabs>
              <w:spacing w:before="20" w:after="20"/>
              <w:rPr>
                <w:rFonts w:ascii="Merriweather" w:eastAsia="MS Gothic" w:hAnsi="Merriweather" w:cs="Times New Roman"/>
                <w:sz w:val="18"/>
              </w:rPr>
            </w:pPr>
          </w:p>
        </w:tc>
      </w:tr>
      <w:tr w:rsidR="00D17231" w:rsidRPr="00FF1020" w14:paraId="039EE336" w14:textId="77777777" w:rsidTr="00D17231">
        <w:tc>
          <w:tcPr>
            <w:tcW w:w="1801" w:type="dxa"/>
            <w:vMerge w:val="restart"/>
            <w:shd w:val="clear" w:color="auto" w:fill="F2F2F2" w:themeFill="background1" w:themeFillShade="F2"/>
            <w:vAlign w:val="center"/>
          </w:tcPr>
          <w:p w14:paraId="6BC160EF"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3" w:type="dxa"/>
            <w:gridSpan w:val="26"/>
          </w:tcPr>
          <w:p w14:paraId="74B09500" w14:textId="77777777" w:rsidR="00D17231" w:rsidRPr="00FF1020" w:rsidRDefault="00D17231" w:rsidP="00D17231">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4" w:type="dxa"/>
            <w:gridSpan w:val="5"/>
          </w:tcPr>
          <w:p w14:paraId="35511BA9" w14:textId="77777777" w:rsidR="00D17231" w:rsidRPr="00FF1020" w:rsidRDefault="00D17231" w:rsidP="00D17231">
            <w:pPr>
              <w:tabs>
                <w:tab w:val="left" w:pos="1218"/>
              </w:tabs>
              <w:spacing w:before="20" w:after="20"/>
              <w:jc w:val="center"/>
              <w:rPr>
                <w:rFonts w:ascii="Merriweather" w:eastAsia="MS Gothic" w:hAnsi="Merriweather" w:cs="Times New Roman"/>
                <w:sz w:val="18"/>
              </w:rPr>
            </w:pPr>
          </w:p>
        </w:tc>
      </w:tr>
      <w:tr w:rsidR="00D17231" w:rsidRPr="00FF1020" w14:paraId="7EF358D2" w14:textId="77777777" w:rsidTr="00D17231">
        <w:tc>
          <w:tcPr>
            <w:tcW w:w="1801" w:type="dxa"/>
            <w:vMerge/>
            <w:shd w:val="clear" w:color="auto" w:fill="F2F2F2" w:themeFill="background1" w:themeFillShade="F2"/>
          </w:tcPr>
          <w:p w14:paraId="017F46AB" w14:textId="77777777" w:rsidR="00D17231" w:rsidRPr="00FF1020" w:rsidRDefault="00D17231" w:rsidP="00D17231">
            <w:pPr>
              <w:spacing w:before="20" w:after="20"/>
              <w:rPr>
                <w:rFonts w:ascii="Merriweather" w:hAnsi="Merriweather" w:cs="Times New Roman"/>
                <w:b/>
                <w:sz w:val="18"/>
              </w:rPr>
            </w:pPr>
          </w:p>
        </w:tc>
        <w:tc>
          <w:tcPr>
            <w:tcW w:w="2079" w:type="dxa"/>
            <w:gridSpan w:val="10"/>
            <w:vAlign w:val="center"/>
          </w:tcPr>
          <w:p w14:paraId="0AC6BC81" w14:textId="77777777"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završni</w:t>
            </w:r>
          </w:p>
          <w:p w14:paraId="053A650E" w14:textId="77777777" w:rsidR="00D17231" w:rsidRPr="00FF1020" w:rsidRDefault="00D17231" w:rsidP="00D17231">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2C436DF1" w14:textId="3972C7D9"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1"/>
                  <w14:checkedState w14:val="2612" w14:font="MS Gothic"/>
                  <w14:uncheckedState w14:val="2610" w14:font="MS Gothic"/>
                </w14:checkbox>
              </w:sdtPr>
              <w:sdtContent>
                <w:r w:rsidR="00D34588">
                  <w:rPr>
                    <w:rFonts w:ascii="MS Gothic" w:eastAsia="MS Gothic" w:hAnsi="MS Gothic" w:cs="Times New Roman"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završni</w:t>
            </w:r>
          </w:p>
          <w:p w14:paraId="31DD79F3" w14:textId="77777777" w:rsidR="00D17231" w:rsidRPr="00FF1020" w:rsidRDefault="00D17231" w:rsidP="00D17231">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7"/>
            <w:vAlign w:val="center"/>
          </w:tcPr>
          <w:p w14:paraId="189C34BC" w14:textId="2D3B6709"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1"/>
                  <w14:checkedState w14:val="2612" w14:font="MS Gothic"/>
                  <w14:uncheckedState w14:val="2610" w14:font="MS Gothic"/>
                </w14:checkbox>
              </w:sdtPr>
              <w:sdtContent>
                <w:r w:rsidR="00D17231">
                  <w:rPr>
                    <w:rFonts w:ascii="MS Gothic" w:eastAsia="MS Gothic" w:hAnsi="MS Gothic" w:cs="Times New Roman"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pismeni i usmeni završni ispit</w:t>
            </w:r>
          </w:p>
        </w:tc>
        <w:tc>
          <w:tcPr>
            <w:tcW w:w="1734" w:type="dxa"/>
            <w:gridSpan w:val="5"/>
            <w:vAlign w:val="center"/>
          </w:tcPr>
          <w:p w14:paraId="3B9FDD23" w14:textId="77777777"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praktični rad i završni ispit</w:t>
            </w:r>
          </w:p>
        </w:tc>
      </w:tr>
      <w:tr w:rsidR="00D17231" w:rsidRPr="00FF1020" w14:paraId="25D64002" w14:textId="77777777" w:rsidTr="00D17231">
        <w:tc>
          <w:tcPr>
            <w:tcW w:w="1801" w:type="dxa"/>
            <w:vMerge/>
            <w:shd w:val="clear" w:color="auto" w:fill="F2F2F2" w:themeFill="background1" w:themeFillShade="F2"/>
          </w:tcPr>
          <w:p w14:paraId="58A3755C" w14:textId="77777777" w:rsidR="00D17231" w:rsidRPr="00FF1020" w:rsidRDefault="00D17231" w:rsidP="00D17231">
            <w:pPr>
              <w:spacing w:before="20" w:after="20"/>
              <w:rPr>
                <w:rFonts w:ascii="Merriweather" w:hAnsi="Merriweather" w:cs="Times New Roman"/>
                <w:b/>
                <w:sz w:val="18"/>
              </w:rPr>
            </w:pPr>
          </w:p>
        </w:tc>
        <w:tc>
          <w:tcPr>
            <w:tcW w:w="1382" w:type="dxa"/>
            <w:gridSpan w:val="5"/>
            <w:vAlign w:val="center"/>
          </w:tcPr>
          <w:p w14:paraId="11DA3B0B" w14:textId="77777777"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samo kolokvij/zadaće</w:t>
            </w:r>
          </w:p>
        </w:tc>
        <w:tc>
          <w:tcPr>
            <w:tcW w:w="1405" w:type="dxa"/>
            <w:gridSpan w:val="8"/>
            <w:vAlign w:val="center"/>
          </w:tcPr>
          <w:p w14:paraId="7C17C8B1" w14:textId="77777777"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kolokvij / zadaća i završni ispit</w:t>
            </w:r>
          </w:p>
        </w:tc>
        <w:tc>
          <w:tcPr>
            <w:tcW w:w="1154" w:type="dxa"/>
            <w:gridSpan w:val="6"/>
            <w:vAlign w:val="center"/>
          </w:tcPr>
          <w:p w14:paraId="377B3B3E" w14:textId="77777777"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seminarski</w:t>
            </w:r>
          </w:p>
          <w:p w14:paraId="0D9C86A1" w14:textId="77777777" w:rsidR="00D17231" w:rsidRPr="00FF1020" w:rsidRDefault="00D17231" w:rsidP="00D17231">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48E57E71" w14:textId="77777777" w:rsidR="00D17231" w:rsidRPr="00FF1020" w:rsidRDefault="00000000" w:rsidP="00D17231">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seminarski</w:t>
            </w:r>
          </w:p>
          <w:p w14:paraId="2730987C" w14:textId="77777777" w:rsidR="00D17231" w:rsidRPr="00FF1020" w:rsidRDefault="00D17231" w:rsidP="00D17231">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6"/>
            <w:vAlign w:val="center"/>
          </w:tcPr>
          <w:p w14:paraId="0E5681F3" w14:textId="77777777" w:rsidR="00D17231" w:rsidRPr="00FF1020" w:rsidRDefault="00000000" w:rsidP="00D17231">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praktični rad</w:t>
            </w:r>
          </w:p>
        </w:tc>
        <w:tc>
          <w:tcPr>
            <w:tcW w:w="1185" w:type="dxa"/>
            <w:gridSpan w:val="2"/>
            <w:vAlign w:val="center"/>
          </w:tcPr>
          <w:p w14:paraId="27C403E5" w14:textId="77777777" w:rsidR="00D17231" w:rsidRPr="00FF1020" w:rsidRDefault="00000000" w:rsidP="00D17231">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7"/>
                    <w:szCs w:val="17"/>
                  </w:rPr>
                  <w:t>☐</w:t>
                </w:r>
              </w:sdtContent>
            </w:sdt>
            <w:r w:rsidR="00D17231" w:rsidRPr="00FF1020">
              <w:rPr>
                <w:rFonts w:ascii="Merriweather" w:hAnsi="Merriweather" w:cs="Times New Roman"/>
                <w:sz w:val="17"/>
                <w:szCs w:val="17"/>
              </w:rPr>
              <w:t xml:space="preserve"> </w:t>
            </w:r>
            <w:r w:rsidR="00D17231" w:rsidRPr="00FF1020">
              <w:rPr>
                <w:rFonts w:ascii="Merriweather" w:hAnsi="Merriweather" w:cs="Times New Roman"/>
                <w:sz w:val="17"/>
                <w:szCs w:val="17"/>
                <w:lang w:eastAsia="hr-HR"/>
              </w:rPr>
              <w:t>drugi oblici</w:t>
            </w:r>
          </w:p>
        </w:tc>
      </w:tr>
      <w:tr w:rsidR="00D17231" w:rsidRPr="00FF1020" w14:paraId="6A7E5048" w14:textId="77777777" w:rsidTr="00D17231">
        <w:tc>
          <w:tcPr>
            <w:tcW w:w="1801" w:type="dxa"/>
            <w:shd w:val="clear" w:color="auto" w:fill="F2F2F2" w:themeFill="background1" w:themeFillShade="F2"/>
          </w:tcPr>
          <w:p w14:paraId="27626212"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7" w:type="dxa"/>
            <w:gridSpan w:val="31"/>
            <w:vAlign w:val="center"/>
          </w:tcPr>
          <w:p w14:paraId="0459221C" w14:textId="7A4D9A52" w:rsidR="00D17231" w:rsidRPr="0086609F" w:rsidRDefault="00D17231" w:rsidP="00D17231">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80</w:t>
            </w:r>
            <w:r w:rsidRPr="0086609F">
              <w:rPr>
                <w:rFonts w:ascii="Merriweather" w:eastAsia="MS Gothic" w:hAnsi="Merriweather" w:cs="Times New Roman"/>
                <w:sz w:val="18"/>
              </w:rPr>
              <w:t xml:space="preserve">% završni ispit; </w:t>
            </w:r>
            <w:r>
              <w:rPr>
                <w:rFonts w:ascii="Merriweather" w:eastAsia="MS Gothic" w:hAnsi="Merriweather" w:cs="Times New Roman"/>
                <w:sz w:val="18"/>
              </w:rPr>
              <w:t>20</w:t>
            </w:r>
            <w:r w:rsidRPr="0086609F">
              <w:rPr>
                <w:rFonts w:ascii="Merriweather" w:eastAsia="MS Gothic" w:hAnsi="Merriweather" w:cs="Times New Roman"/>
                <w:sz w:val="18"/>
              </w:rPr>
              <w:t>% prezentacija zadane teme</w:t>
            </w:r>
          </w:p>
        </w:tc>
      </w:tr>
      <w:tr w:rsidR="00D17231" w:rsidRPr="00FF1020" w14:paraId="743CD323" w14:textId="77777777" w:rsidTr="00D17231">
        <w:tc>
          <w:tcPr>
            <w:tcW w:w="1801" w:type="dxa"/>
            <w:vMerge w:val="restart"/>
            <w:shd w:val="clear" w:color="auto" w:fill="F2F2F2" w:themeFill="background1" w:themeFillShade="F2"/>
          </w:tcPr>
          <w:p w14:paraId="0ADAB845"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4" w:type="dxa"/>
            <w:gridSpan w:val="6"/>
            <w:vAlign w:val="center"/>
          </w:tcPr>
          <w:p w14:paraId="03DBE7F1" w14:textId="77777777" w:rsidR="00D17231" w:rsidRPr="00FF1020" w:rsidRDefault="00D17231" w:rsidP="00D17231">
            <w:pPr>
              <w:tabs>
                <w:tab w:val="left" w:pos="1218"/>
              </w:tabs>
              <w:spacing w:before="20" w:after="20"/>
              <w:rPr>
                <w:rFonts w:ascii="Merriweather" w:hAnsi="Merriweather" w:cs="Times New Roman"/>
                <w:sz w:val="18"/>
              </w:rPr>
            </w:pPr>
            <w:r w:rsidRPr="00FF1020">
              <w:rPr>
                <w:rFonts w:ascii="Merriweather" w:hAnsi="Merriweather" w:cs="Times New Roman"/>
                <w:sz w:val="18"/>
              </w:rPr>
              <w:t>/postotak/</w:t>
            </w:r>
          </w:p>
        </w:tc>
        <w:tc>
          <w:tcPr>
            <w:tcW w:w="6063" w:type="dxa"/>
            <w:gridSpan w:val="25"/>
            <w:vAlign w:val="center"/>
          </w:tcPr>
          <w:p w14:paraId="265DB6DC" w14:textId="77777777" w:rsidR="00D17231" w:rsidRPr="00FF1020" w:rsidRDefault="00D17231" w:rsidP="00D17231">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D17231" w:rsidRPr="00FF1020" w14:paraId="486A22F1" w14:textId="77777777" w:rsidTr="00D17231">
        <w:tc>
          <w:tcPr>
            <w:tcW w:w="1801" w:type="dxa"/>
            <w:vMerge/>
            <w:shd w:val="clear" w:color="auto" w:fill="F2F2F2" w:themeFill="background1" w:themeFillShade="F2"/>
          </w:tcPr>
          <w:p w14:paraId="5C7CCEEA" w14:textId="77777777" w:rsidR="00D17231" w:rsidRPr="00FF1020" w:rsidRDefault="00D17231" w:rsidP="00D17231">
            <w:pPr>
              <w:spacing w:before="20" w:after="20"/>
              <w:rPr>
                <w:rFonts w:ascii="Merriweather" w:hAnsi="Merriweather" w:cs="Times New Roman"/>
                <w:b/>
                <w:sz w:val="18"/>
              </w:rPr>
            </w:pPr>
          </w:p>
        </w:tc>
        <w:tc>
          <w:tcPr>
            <w:tcW w:w="1424" w:type="dxa"/>
            <w:gridSpan w:val="6"/>
            <w:vAlign w:val="center"/>
          </w:tcPr>
          <w:p w14:paraId="3B1AC1BF" w14:textId="77777777" w:rsidR="00D17231" w:rsidRPr="00FF1020" w:rsidRDefault="00D17231" w:rsidP="00D17231">
            <w:pPr>
              <w:tabs>
                <w:tab w:val="left" w:pos="1218"/>
              </w:tabs>
              <w:spacing w:before="20" w:after="20"/>
              <w:rPr>
                <w:rFonts w:ascii="Merriweather" w:hAnsi="Merriweather" w:cs="Times New Roman"/>
                <w:sz w:val="18"/>
              </w:rPr>
            </w:pPr>
          </w:p>
        </w:tc>
        <w:tc>
          <w:tcPr>
            <w:tcW w:w="6063" w:type="dxa"/>
            <w:gridSpan w:val="25"/>
            <w:vAlign w:val="center"/>
          </w:tcPr>
          <w:p w14:paraId="0C8794F5" w14:textId="77777777" w:rsidR="00D17231" w:rsidRPr="00FF1020" w:rsidRDefault="00D17231" w:rsidP="00D17231">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D17231" w:rsidRPr="00FF1020" w14:paraId="0FD62F4B" w14:textId="77777777" w:rsidTr="00D17231">
        <w:tc>
          <w:tcPr>
            <w:tcW w:w="1801" w:type="dxa"/>
            <w:vMerge/>
            <w:shd w:val="clear" w:color="auto" w:fill="F2F2F2" w:themeFill="background1" w:themeFillShade="F2"/>
          </w:tcPr>
          <w:p w14:paraId="2ACB4A46" w14:textId="77777777" w:rsidR="00D17231" w:rsidRPr="00FF1020" w:rsidRDefault="00D17231" w:rsidP="00D17231">
            <w:pPr>
              <w:spacing w:before="20" w:after="20"/>
              <w:rPr>
                <w:rFonts w:ascii="Merriweather" w:hAnsi="Merriweather" w:cs="Times New Roman"/>
                <w:b/>
                <w:sz w:val="18"/>
              </w:rPr>
            </w:pPr>
          </w:p>
        </w:tc>
        <w:tc>
          <w:tcPr>
            <w:tcW w:w="1424" w:type="dxa"/>
            <w:gridSpan w:val="6"/>
            <w:vAlign w:val="center"/>
          </w:tcPr>
          <w:p w14:paraId="53ED2749" w14:textId="77777777" w:rsidR="00D17231" w:rsidRPr="00FF1020" w:rsidRDefault="00D17231" w:rsidP="00D17231">
            <w:pPr>
              <w:tabs>
                <w:tab w:val="left" w:pos="1218"/>
              </w:tabs>
              <w:spacing w:before="20" w:after="20"/>
              <w:rPr>
                <w:rFonts w:ascii="Merriweather" w:hAnsi="Merriweather" w:cs="Times New Roman"/>
                <w:sz w:val="18"/>
              </w:rPr>
            </w:pPr>
          </w:p>
        </w:tc>
        <w:tc>
          <w:tcPr>
            <w:tcW w:w="6063" w:type="dxa"/>
            <w:gridSpan w:val="25"/>
            <w:vAlign w:val="center"/>
          </w:tcPr>
          <w:p w14:paraId="4C08FCC7" w14:textId="77777777" w:rsidR="00D17231" w:rsidRPr="00FF1020" w:rsidRDefault="00D17231" w:rsidP="00D17231">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D17231" w:rsidRPr="00FF1020" w14:paraId="75EA8AE9" w14:textId="77777777" w:rsidTr="00D17231">
        <w:tc>
          <w:tcPr>
            <w:tcW w:w="1801" w:type="dxa"/>
            <w:vMerge/>
            <w:shd w:val="clear" w:color="auto" w:fill="F2F2F2" w:themeFill="background1" w:themeFillShade="F2"/>
          </w:tcPr>
          <w:p w14:paraId="26E11149" w14:textId="77777777" w:rsidR="00D17231" w:rsidRPr="00FF1020" w:rsidRDefault="00D17231" w:rsidP="00D17231">
            <w:pPr>
              <w:spacing w:before="20" w:after="20"/>
              <w:rPr>
                <w:rFonts w:ascii="Merriweather" w:hAnsi="Merriweather" w:cs="Times New Roman"/>
                <w:b/>
                <w:sz w:val="18"/>
              </w:rPr>
            </w:pPr>
          </w:p>
        </w:tc>
        <w:tc>
          <w:tcPr>
            <w:tcW w:w="1424" w:type="dxa"/>
            <w:gridSpan w:val="6"/>
            <w:vAlign w:val="center"/>
          </w:tcPr>
          <w:p w14:paraId="2360EA79" w14:textId="77777777" w:rsidR="00D17231" w:rsidRPr="00FF1020" w:rsidRDefault="00D17231" w:rsidP="00D17231">
            <w:pPr>
              <w:tabs>
                <w:tab w:val="left" w:pos="1218"/>
              </w:tabs>
              <w:spacing w:before="20" w:after="20"/>
              <w:rPr>
                <w:rFonts w:ascii="Merriweather" w:hAnsi="Merriweather" w:cs="Times New Roman"/>
                <w:sz w:val="18"/>
              </w:rPr>
            </w:pPr>
          </w:p>
        </w:tc>
        <w:tc>
          <w:tcPr>
            <w:tcW w:w="6063" w:type="dxa"/>
            <w:gridSpan w:val="25"/>
            <w:vAlign w:val="center"/>
          </w:tcPr>
          <w:p w14:paraId="580FEC56" w14:textId="77777777" w:rsidR="00D17231" w:rsidRPr="00FF1020" w:rsidRDefault="00D17231" w:rsidP="00D17231">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D17231" w:rsidRPr="00FF1020" w14:paraId="0A20D5AB" w14:textId="77777777" w:rsidTr="00D17231">
        <w:tc>
          <w:tcPr>
            <w:tcW w:w="1801" w:type="dxa"/>
            <w:vMerge/>
            <w:shd w:val="clear" w:color="auto" w:fill="F2F2F2" w:themeFill="background1" w:themeFillShade="F2"/>
          </w:tcPr>
          <w:p w14:paraId="41E00D85" w14:textId="77777777" w:rsidR="00D17231" w:rsidRPr="00FF1020" w:rsidRDefault="00D17231" w:rsidP="00D17231">
            <w:pPr>
              <w:spacing w:before="20" w:after="20"/>
              <w:rPr>
                <w:rFonts w:ascii="Merriweather" w:hAnsi="Merriweather" w:cs="Times New Roman"/>
                <w:b/>
                <w:sz w:val="18"/>
              </w:rPr>
            </w:pPr>
          </w:p>
        </w:tc>
        <w:tc>
          <w:tcPr>
            <w:tcW w:w="1424" w:type="dxa"/>
            <w:gridSpan w:val="6"/>
            <w:vAlign w:val="center"/>
          </w:tcPr>
          <w:p w14:paraId="4B739157" w14:textId="77777777" w:rsidR="00D17231" w:rsidRPr="00FF1020" w:rsidRDefault="00D17231" w:rsidP="00D17231">
            <w:pPr>
              <w:tabs>
                <w:tab w:val="left" w:pos="1218"/>
              </w:tabs>
              <w:spacing w:before="20" w:after="20"/>
              <w:rPr>
                <w:rFonts w:ascii="Merriweather" w:hAnsi="Merriweather" w:cs="Times New Roman"/>
                <w:sz w:val="18"/>
              </w:rPr>
            </w:pPr>
          </w:p>
        </w:tc>
        <w:tc>
          <w:tcPr>
            <w:tcW w:w="6063" w:type="dxa"/>
            <w:gridSpan w:val="25"/>
            <w:vAlign w:val="center"/>
          </w:tcPr>
          <w:p w14:paraId="2B9B9145" w14:textId="77777777" w:rsidR="00D17231" w:rsidRPr="00FF1020" w:rsidRDefault="00D17231" w:rsidP="00D17231">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D17231" w:rsidRPr="00FF1020" w14:paraId="2E60ABE6" w14:textId="77777777" w:rsidTr="00D17231">
        <w:tc>
          <w:tcPr>
            <w:tcW w:w="1801" w:type="dxa"/>
            <w:shd w:val="clear" w:color="auto" w:fill="F2F2F2" w:themeFill="background1" w:themeFillShade="F2"/>
          </w:tcPr>
          <w:p w14:paraId="28B1AD2E"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7" w:type="dxa"/>
            <w:gridSpan w:val="31"/>
            <w:vAlign w:val="center"/>
          </w:tcPr>
          <w:p w14:paraId="434D900F" w14:textId="77777777" w:rsidR="00D17231" w:rsidRPr="00FF1020" w:rsidRDefault="00000000" w:rsidP="00D17231">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00D17231" w:rsidRPr="00FF1020">
                  <w:rPr>
                    <w:rFonts w:ascii="MS Gothic" w:eastAsia="MS Gothic" w:hAnsi="MS Gothic" w:cs="MS Gothic" w:hint="eastAsia"/>
                    <w:sz w:val="18"/>
                  </w:rPr>
                  <w:t>☒</w:t>
                </w:r>
              </w:sdtContent>
            </w:sdt>
            <w:r w:rsidR="00D17231" w:rsidRPr="00FF1020">
              <w:rPr>
                <w:rFonts w:ascii="Merriweather" w:hAnsi="Merriweather" w:cs="Times New Roman"/>
                <w:sz w:val="18"/>
              </w:rPr>
              <w:t xml:space="preserve"> studentska evaluacija nastave na razini Sveučilišta </w:t>
            </w:r>
          </w:p>
          <w:p w14:paraId="119C5AD5" w14:textId="77777777" w:rsidR="00D17231" w:rsidRPr="00FF1020" w:rsidRDefault="00000000" w:rsidP="00D17231">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8"/>
                  </w:rPr>
                  <w:t>☐</w:t>
                </w:r>
              </w:sdtContent>
            </w:sdt>
            <w:r w:rsidR="00D17231" w:rsidRPr="00FF1020">
              <w:rPr>
                <w:rFonts w:ascii="Merriweather" w:hAnsi="Merriweather" w:cs="Times New Roman"/>
                <w:sz w:val="18"/>
              </w:rPr>
              <w:t xml:space="preserve"> studentska evaluacija nastave na razini sastavnice</w:t>
            </w:r>
          </w:p>
          <w:p w14:paraId="36554684" w14:textId="77777777" w:rsidR="00D17231" w:rsidRPr="00FF1020" w:rsidRDefault="00000000" w:rsidP="00D17231">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8"/>
                  </w:rPr>
                  <w:t>☐</w:t>
                </w:r>
              </w:sdtContent>
            </w:sdt>
            <w:r w:rsidR="00D17231" w:rsidRPr="00FF1020">
              <w:rPr>
                <w:rFonts w:ascii="Merriweather" w:hAnsi="Merriweather" w:cs="Times New Roman"/>
                <w:sz w:val="18"/>
              </w:rPr>
              <w:t xml:space="preserve"> interna evaluacija nastave </w:t>
            </w:r>
          </w:p>
          <w:p w14:paraId="007F0515" w14:textId="77777777" w:rsidR="00D17231" w:rsidRPr="00FF1020" w:rsidRDefault="00000000" w:rsidP="00D17231">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00D17231" w:rsidRPr="00FF1020">
                  <w:rPr>
                    <w:rFonts w:ascii="MS Gothic" w:eastAsia="MS Gothic" w:hAnsi="MS Gothic" w:cs="MS Gothic" w:hint="eastAsia"/>
                    <w:sz w:val="18"/>
                  </w:rPr>
                  <w:t>☒</w:t>
                </w:r>
              </w:sdtContent>
            </w:sdt>
            <w:r w:rsidR="00D17231" w:rsidRPr="00FF1020">
              <w:rPr>
                <w:rFonts w:ascii="Merriweather" w:hAnsi="Merriweather" w:cs="Times New Roman"/>
                <w:sz w:val="18"/>
              </w:rPr>
              <w:t xml:space="preserve"> tematske sjednice stručnih vijeća sastavnica o kvaliteti nastave i rezultatima studentske ankete</w:t>
            </w:r>
          </w:p>
          <w:p w14:paraId="23F2A2EA" w14:textId="77777777" w:rsidR="00D17231" w:rsidRPr="00FF1020" w:rsidRDefault="00000000" w:rsidP="00D17231">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00D17231" w:rsidRPr="00FF1020">
                  <w:rPr>
                    <w:rFonts w:ascii="MS Gothic" w:eastAsia="MS Gothic" w:hAnsi="MS Gothic" w:cs="MS Gothic" w:hint="eastAsia"/>
                    <w:sz w:val="18"/>
                  </w:rPr>
                  <w:t>☐</w:t>
                </w:r>
              </w:sdtContent>
            </w:sdt>
            <w:r w:rsidR="00D17231" w:rsidRPr="00FF1020">
              <w:rPr>
                <w:rFonts w:ascii="Merriweather" w:hAnsi="Merriweather" w:cs="Times New Roman"/>
                <w:sz w:val="18"/>
              </w:rPr>
              <w:t xml:space="preserve"> ostalo</w:t>
            </w:r>
          </w:p>
        </w:tc>
      </w:tr>
      <w:tr w:rsidR="00D17231" w:rsidRPr="00FF1020" w14:paraId="79C30C5E" w14:textId="77777777" w:rsidTr="00D17231">
        <w:tc>
          <w:tcPr>
            <w:tcW w:w="1801" w:type="dxa"/>
            <w:shd w:val="clear" w:color="auto" w:fill="F2F2F2" w:themeFill="background1" w:themeFillShade="F2"/>
          </w:tcPr>
          <w:p w14:paraId="4DAF6112" w14:textId="77777777" w:rsidR="00D17231" w:rsidRDefault="00D17231" w:rsidP="00D17231">
            <w:pPr>
              <w:spacing w:before="20" w:after="20"/>
              <w:rPr>
                <w:rFonts w:ascii="Merriweather" w:hAnsi="Merriweather" w:cs="Times New Roman"/>
                <w:b/>
                <w:sz w:val="18"/>
              </w:rPr>
            </w:pPr>
            <w:r w:rsidRPr="00FF1020">
              <w:rPr>
                <w:rFonts w:ascii="Merriweather" w:hAnsi="Merriweather" w:cs="Times New Roman"/>
                <w:b/>
                <w:sz w:val="18"/>
              </w:rPr>
              <w:t>Napomena / </w:t>
            </w:r>
          </w:p>
          <w:p w14:paraId="5C2BCECF" w14:textId="77777777" w:rsidR="00D17231" w:rsidRPr="00FF1020" w:rsidRDefault="00D17231" w:rsidP="00D17231">
            <w:pPr>
              <w:spacing w:before="20" w:after="20"/>
              <w:rPr>
                <w:rFonts w:ascii="Merriweather" w:hAnsi="Merriweather" w:cs="Times New Roman"/>
                <w:b/>
                <w:sz w:val="18"/>
              </w:rPr>
            </w:pPr>
            <w:r w:rsidRPr="00FF1020">
              <w:rPr>
                <w:rFonts w:ascii="Merriweather" w:hAnsi="Merriweather" w:cs="Times New Roman"/>
                <w:b/>
                <w:sz w:val="18"/>
              </w:rPr>
              <w:t>Ostalo</w:t>
            </w:r>
          </w:p>
        </w:tc>
        <w:tc>
          <w:tcPr>
            <w:tcW w:w="7487" w:type="dxa"/>
            <w:gridSpan w:val="31"/>
            <w:shd w:val="clear" w:color="auto" w:fill="auto"/>
          </w:tcPr>
          <w:p w14:paraId="17A9C680"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6730D42B"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57487440"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11A0940B"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585C26D6"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krivotvorenja kao što su uporaba ili posjedovanje neautorizirana materijala tijekom ispita; lažno predstavljanje i nazočnost ispitima u ime drugih </w:t>
            </w:r>
            <w:r w:rsidRPr="00FF1020">
              <w:rPr>
                <w:rFonts w:ascii="Merriweather" w:eastAsia="MS Gothic" w:hAnsi="Merriweather" w:cs="Times New Roman"/>
                <w:sz w:val="18"/>
              </w:rPr>
              <w:lastRenderedPageBreak/>
              <w:t>studenata; lažiranje dokumenata u vezi sa studijima; falsificiranje potpisa i ocjena; krivotvorenje rezultata ispita“.</w:t>
            </w:r>
          </w:p>
          <w:p w14:paraId="624ACC76"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iperveza"/>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6A92BA35"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p>
          <w:p w14:paraId="19FE8050" w14:textId="1F9E6176"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w:t>
            </w:r>
            <w:r w:rsidR="00D2660F">
              <w:rPr>
                <w:rFonts w:ascii="Merriweather" w:eastAsia="MS Gothic" w:hAnsi="Merriweather" w:cs="Times New Roman"/>
                <w:sz w:val="18"/>
              </w:rPr>
              <w:t>elektroničkoj</w:t>
            </w:r>
            <w:r w:rsidRPr="00FF1020">
              <w:rPr>
                <w:rFonts w:ascii="Merriweather" w:eastAsia="MS Gothic" w:hAnsi="Merriweather" w:cs="Times New Roman"/>
                <w:sz w:val="18"/>
              </w:rPr>
              <w:t xml:space="preserve"> komunikaciji bit će odgovarano samo na poruke koje dolaze s poznatih adresa s imenom i prezimenom, te koje su napisane hrvatskim standardom i primjerenim akademskim stilom.</w:t>
            </w:r>
          </w:p>
          <w:p w14:paraId="538D369B"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p>
          <w:p w14:paraId="6B74C554" w14:textId="77777777" w:rsidR="00D17231" w:rsidRPr="00FF1020" w:rsidRDefault="00D17231" w:rsidP="00D17231">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14:paraId="4ABE5EDE"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E7F8C" w14:textId="77777777" w:rsidR="00946234" w:rsidRDefault="00946234" w:rsidP="009947BA">
      <w:pPr>
        <w:spacing w:before="0" w:after="0"/>
      </w:pPr>
      <w:r>
        <w:separator/>
      </w:r>
    </w:p>
  </w:endnote>
  <w:endnote w:type="continuationSeparator" w:id="0">
    <w:p w14:paraId="3C0B4E51" w14:textId="77777777" w:rsidR="00946234" w:rsidRDefault="0094623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8FB9" w14:textId="77777777" w:rsidR="00946234" w:rsidRDefault="00946234" w:rsidP="009947BA">
      <w:pPr>
        <w:spacing w:before="0" w:after="0"/>
      </w:pPr>
      <w:r>
        <w:separator/>
      </w:r>
    </w:p>
  </w:footnote>
  <w:footnote w:type="continuationSeparator" w:id="0">
    <w:p w14:paraId="754F9CD7" w14:textId="77777777" w:rsidR="00946234" w:rsidRDefault="00946234" w:rsidP="009947BA">
      <w:pPr>
        <w:spacing w:before="0" w:after="0"/>
      </w:pPr>
      <w:r>
        <w:continuationSeparator/>
      </w:r>
    </w:p>
  </w:footnote>
  <w:footnote w:id="1">
    <w:p w14:paraId="0469A82D" w14:textId="77777777"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8EE9" w14:textId="77777777"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6B5C5418" wp14:editId="5013031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265DEA0A" w14:textId="77777777" w:rsidR="0079745E" w:rsidRDefault="00F22855" w:rsidP="0079745E">
                          <w:r>
                            <w:rPr>
                              <w:noProof/>
                              <w:lang w:eastAsia="hr-HR"/>
                            </w:rPr>
                            <w:drawing>
                              <wp:inline distT="0" distB="0" distL="0" distR="0" wp14:anchorId="4DA22BE4" wp14:editId="617AB67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5418"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265DEA0A" w14:textId="77777777" w:rsidR="0079745E" w:rsidRDefault="00F22855" w:rsidP="0079745E">
                    <w:r>
                      <w:rPr>
                        <w:noProof/>
                        <w:lang w:eastAsia="hr-HR"/>
                      </w:rPr>
                      <w:drawing>
                        <wp:inline distT="0" distB="0" distL="0" distR="0" wp14:anchorId="4DA22BE4" wp14:editId="617AB67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645E2E33"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0C1F4527" w14:textId="77777777" w:rsidR="0079745E" w:rsidRDefault="0079745E" w:rsidP="0079745E">
    <w:pPr>
      <w:pStyle w:val="Zaglavlje"/>
    </w:pPr>
  </w:p>
  <w:p w14:paraId="26ACAEDA" w14:textId="77777777" w:rsidR="0079745E" w:rsidRDefault="0079745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C4299"/>
    <w:multiLevelType w:val="hybridMultilevel"/>
    <w:tmpl w:val="CDE68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1952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C0578"/>
    <w:rsid w:val="0010332B"/>
    <w:rsid w:val="001443A2"/>
    <w:rsid w:val="00150B32"/>
    <w:rsid w:val="00197510"/>
    <w:rsid w:val="001B4E9D"/>
    <w:rsid w:val="001C7C51"/>
    <w:rsid w:val="00226462"/>
    <w:rsid w:val="0022722C"/>
    <w:rsid w:val="0028545A"/>
    <w:rsid w:val="002E1CE6"/>
    <w:rsid w:val="002F2D22"/>
    <w:rsid w:val="00310F9A"/>
    <w:rsid w:val="00326091"/>
    <w:rsid w:val="00357643"/>
    <w:rsid w:val="00371634"/>
    <w:rsid w:val="00386E9C"/>
    <w:rsid w:val="00393964"/>
    <w:rsid w:val="003F11B6"/>
    <w:rsid w:val="003F17B8"/>
    <w:rsid w:val="00453362"/>
    <w:rsid w:val="00461219"/>
    <w:rsid w:val="00470F6D"/>
    <w:rsid w:val="00483BC3"/>
    <w:rsid w:val="00496BAA"/>
    <w:rsid w:val="004B1B3D"/>
    <w:rsid w:val="004B553E"/>
    <w:rsid w:val="00507C65"/>
    <w:rsid w:val="00527C5F"/>
    <w:rsid w:val="005302A2"/>
    <w:rsid w:val="005353ED"/>
    <w:rsid w:val="005514C3"/>
    <w:rsid w:val="005E1668"/>
    <w:rsid w:val="005E5F80"/>
    <w:rsid w:val="005F6E0B"/>
    <w:rsid w:val="0062328F"/>
    <w:rsid w:val="0066242A"/>
    <w:rsid w:val="00684BBC"/>
    <w:rsid w:val="006970D6"/>
    <w:rsid w:val="006B4920"/>
    <w:rsid w:val="00700D7A"/>
    <w:rsid w:val="00721260"/>
    <w:rsid w:val="007361E7"/>
    <w:rsid w:val="007368EB"/>
    <w:rsid w:val="0078125F"/>
    <w:rsid w:val="00794496"/>
    <w:rsid w:val="007967CC"/>
    <w:rsid w:val="0079745E"/>
    <w:rsid w:val="00797B40"/>
    <w:rsid w:val="007A734B"/>
    <w:rsid w:val="007C43A4"/>
    <w:rsid w:val="007D4D2D"/>
    <w:rsid w:val="008604EA"/>
    <w:rsid w:val="00865776"/>
    <w:rsid w:val="0086609F"/>
    <w:rsid w:val="00874D5D"/>
    <w:rsid w:val="00891C60"/>
    <w:rsid w:val="008942F0"/>
    <w:rsid w:val="008D45DB"/>
    <w:rsid w:val="0090214F"/>
    <w:rsid w:val="009163E6"/>
    <w:rsid w:val="00946234"/>
    <w:rsid w:val="009760E8"/>
    <w:rsid w:val="00987B75"/>
    <w:rsid w:val="009947BA"/>
    <w:rsid w:val="00997F41"/>
    <w:rsid w:val="009A3A9D"/>
    <w:rsid w:val="009C56B1"/>
    <w:rsid w:val="009D5226"/>
    <w:rsid w:val="009E2FD4"/>
    <w:rsid w:val="00A06750"/>
    <w:rsid w:val="00A9132B"/>
    <w:rsid w:val="00AA1A5A"/>
    <w:rsid w:val="00AD23FB"/>
    <w:rsid w:val="00AE3045"/>
    <w:rsid w:val="00B71A57"/>
    <w:rsid w:val="00B7307A"/>
    <w:rsid w:val="00C02454"/>
    <w:rsid w:val="00C3477B"/>
    <w:rsid w:val="00C85956"/>
    <w:rsid w:val="00C9733D"/>
    <w:rsid w:val="00CA3783"/>
    <w:rsid w:val="00CB23F4"/>
    <w:rsid w:val="00CC779C"/>
    <w:rsid w:val="00D136E4"/>
    <w:rsid w:val="00D17231"/>
    <w:rsid w:val="00D2660F"/>
    <w:rsid w:val="00D34588"/>
    <w:rsid w:val="00D5334D"/>
    <w:rsid w:val="00D5523D"/>
    <w:rsid w:val="00D944DF"/>
    <w:rsid w:val="00DD110C"/>
    <w:rsid w:val="00DE6D53"/>
    <w:rsid w:val="00E06E39"/>
    <w:rsid w:val="00E07D73"/>
    <w:rsid w:val="00E17D18"/>
    <w:rsid w:val="00E30E67"/>
    <w:rsid w:val="00EB5A72"/>
    <w:rsid w:val="00F02A8F"/>
    <w:rsid w:val="00F22855"/>
    <w:rsid w:val="00F31B59"/>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1FB0"/>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F82834"/>
    <w:pPr>
      <w:spacing w:before="0" w:after="0"/>
    </w:pPr>
    <w:rPr>
      <w:sz w:val="20"/>
      <w:szCs w:val="20"/>
    </w:rPr>
  </w:style>
  <w:style w:type="character" w:customStyle="1" w:styleId="TekstfusnoteChar">
    <w:name w:val="Tekst fusnote Char"/>
    <w:basedOn w:val="Zadanifontodlomka"/>
    <w:link w:val="Tekstfusnote"/>
    <w:uiPriority w:val="99"/>
    <w:semiHidden/>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 w:type="character" w:customStyle="1" w:styleId="ft">
    <w:name w:val="ft"/>
    <w:basedOn w:val="Zadanifontodlomka"/>
    <w:rsid w:val="00D1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A29-F612-4E8E-9E87-42F35298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1405</Words>
  <Characters>8012</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Miroslav Glavicic</cp:lastModifiedBy>
  <cp:revision>8</cp:revision>
  <cp:lastPrinted>2021-02-12T11:27:00Z</cp:lastPrinted>
  <dcterms:created xsi:type="dcterms:W3CDTF">2021-10-09T20:02:00Z</dcterms:created>
  <dcterms:modified xsi:type="dcterms:W3CDTF">2024-07-19T09:34:00Z</dcterms:modified>
</cp:coreProperties>
</file>