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178"/>
        <w:gridCol w:w="522"/>
        <w:gridCol w:w="560"/>
        <w:gridCol w:w="245"/>
        <w:gridCol w:w="240"/>
        <w:gridCol w:w="910"/>
        <w:gridCol w:w="373"/>
        <w:gridCol w:w="1006"/>
        <w:gridCol w:w="492"/>
        <w:gridCol w:w="730"/>
        <w:gridCol w:w="528"/>
        <w:gridCol w:w="247"/>
        <w:gridCol w:w="1500"/>
      </w:tblGrid>
      <w:tr w:rsidR="009C1B53" w:rsidRPr="00675AB5" w:rsidTr="00D43DBC">
        <w:tc>
          <w:tcPr>
            <w:tcW w:w="9288" w:type="dxa"/>
            <w:gridSpan w:val="14"/>
            <w:vAlign w:val="center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z w:val="20"/>
                <w:szCs w:val="20"/>
                <w:lang w:val="hr-HR"/>
              </w:rPr>
              <w:t>1. godina</w:t>
            </w:r>
          </w:p>
        </w:tc>
      </w:tr>
      <w:tr w:rsidR="009C1B53" w:rsidRPr="00675AB5" w:rsidTr="00D43DBC">
        <w:tc>
          <w:tcPr>
            <w:tcW w:w="9288" w:type="dxa"/>
            <w:gridSpan w:val="14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Naziv kolegija:</w:t>
            </w:r>
            <w:r w:rsidRPr="00675AB5">
              <w:rPr>
                <w:sz w:val="20"/>
                <w:szCs w:val="20"/>
                <w:lang w:val="hr-HR"/>
              </w:rPr>
              <w:t xml:space="preserve"> </w:t>
            </w:r>
            <w:bookmarkStart w:id="0" w:name="_GoBack"/>
            <w:r w:rsidRPr="00675AB5">
              <w:rPr>
                <w:b/>
                <w:sz w:val="20"/>
                <w:szCs w:val="20"/>
                <w:lang w:val="hr-HR"/>
              </w:rPr>
              <w:t>Seviri i augustali u rimskoj provinciji Dalmaciji</w:t>
            </w:r>
            <w:bookmarkEnd w:id="0"/>
          </w:p>
        </w:tc>
      </w:tr>
      <w:tr w:rsidR="009C1B53" w:rsidRPr="00675AB5" w:rsidTr="00D43DBC">
        <w:tc>
          <w:tcPr>
            <w:tcW w:w="9288" w:type="dxa"/>
            <w:gridSpan w:val="14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Opće obavijesti</w:t>
            </w:r>
          </w:p>
        </w:tc>
      </w:tr>
      <w:tr w:rsidR="009C1B53" w:rsidRPr="0066173E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9C1B53" w:rsidRPr="00675AB5" w:rsidRDefault="009C1B53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odjel</w:t>
            </w:r>
          </w:p>
        </w:tc>
        <w:tc>
          <w:tcPr>
            <w:tcW w:w="7020" w:type="dxa"/>
            <w:gridSpan w:val="11"/>
            <w:vAlign w:val="center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Odjel za arheologiju – Sveučilište u Zadru</w:t>
            </w:r>
          </w:p>
        </w:tc>
      </w:tr>
      <w:tr w:rsidR="009C1B53" w:rsidRPr="0066173E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9C1B53" w:rsidRPr="00675AB5" w:rsidRDefault="009C1B53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studij</w:t>
            </w:r>
          </w:p>
        </w:tc>
        <w:tc>
          <w:tcPr>
            <w:tcW w:w="7020" w:type="dxa"/>
            <w:gridSpan w:val="11"/>
            <w:vAlign w:val="center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Poslijediplomski znanstveni studij “Arheologija istočnog Jadrana”</w:t>
            </w:r>
          </w:p>
        </w:tc>
      </w:tr>
      <w:tr w:rsidR="009C1B53" w:rsidRPr="00675AB5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9C1B53" w:rsidRPr="00675AB5" w:rsidRDefault="009C1B53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usmjerenje</w:t>
            </w:r>
          </w:p>
        </w:tc>
        <w:tc>
          <w:tcPr>
            <w:tcW w:w="4680" w:type="dxa"/>
            <w:gridSpan w:val="8"/>
            <w:vAlign w:val="center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Antička arheologija</w:t>
            </w:r>
          </w:p>
        </w:tc>
        <w:tc>
          <w:tcPr>
            <w:tcW w:w="2340" w:type="dxa"/>
            <w:gridSpan w:val="3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z w:val="20"/>
                <w:szCs w:val="20"/>
                <w:lang w:val="hr-HR"/>
              </w:rPr>
              <w:t>Godina studija</w:t>
            </w:r>
          </w:p>
        </w:tc>
      </w:tr>
      <w:tr w:rsidR="009C1B53" w:rsidRPr="00675AB5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9C1B53" w:rsidRPr="00675AB5" w:rsidRDefault="009C1B53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Nastavnik</w:t>
            </w:r>
          </w:p>
        </w:tc>
        <w:tc>
          <w:tcPr>
            <w:tcW w:w="4680" w:type="dxa"/>
            <w:gridSpan w:val="8"/>
            <w:vAlign w:val="center"/>
          </w:tcPr>
          <w:p w:rsidR="009C1B53" w:rsidRPr="00675AB5" w:rsidRDefault="009C1B53" w:rsidP="00D43DBC">
            <w:pPr>
              <w:spacing w:line="276" w:lineRule="auto"/>
              <w:rPr>
                <w:b/>
                <w:sz w:val="20"/>
                <w:szCs w:val="20"/>
                <w:lang w:val="hr-HR"/>
              </w:rPr>
            </w:pPr>
            <w:r w:rsidRPr="00675AB5">
              <w:rPr>
                <w:b/>
                <w:sz w:val="20"/>
                <w:szCs w:val="20"/>
                <w:lang w:val="hr-HR"/>
              </w:rPr>
              <w:t>Prof. dr. sc. Miroslav Glavičić</w:t>
            </w:r>
          </w:p>
        </w:tc>
        <w:tc>
          <w:tcPr>
            <w:tcW w:w="2340" w:type="dxa"/>
            <w:gridSpan w:val="3"/>
            <w:vMerge w:val="restart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1.</w:t>
            </w:r>
          </w:p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9C1B53" w:rsidRPr="00675AB5" w:rsidRDefault="009C1B53" w:rsidP="00D43DBC">
            <w:pPr>
              <w:spacing w:line="27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675AB5">
              <w:rPr>
                <w:b/>
                <w:sz w:val="20"/>
                <w:szCs w:val="20"/>
                <w:lang w:val="hr-HR"/>
              </w:rPr>
              <w:t>Semestar:</w:t>
            </w:r>
          </w:p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II.</w:t>
            </w:r>
          </w:p>
        </w:tc>
      </w:tr>
      <w:tr w:rsidR="009C1B53" w:rsidRPr="0066173E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9C1B53" w:rsidRPr="00675AB5" w:rsidRDefault="009C1B53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Ustanova</w:t>
            </w:r>
          </w:p>
        </w:tc>
        <w:tc>
          <w:tcPr>
            <w:tcW w:w="4680" w:type="dxa"/>
            <w:gridSpan w:val="8"/>
            <w:vAlign w:val="center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Sveučilište u Zadru - Odjel za arheologiju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9C1B53" w:rsidRPr="0066173E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9C1B53" w:rsidRPr="00675AB5" w:rsidRDefault="009C1B53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Status kolegija</w:t>
            </w:r>
          </w:p>
        </w:tc>
        <w:tc>
          <w:tcPr>
            <w:tcW w:w="1080" w:type="dxa"/>
            <w:gridSpan w:val="3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910" w:type="dxa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675AB5">
              <w:rPr>
                <w:b/>
                <w:sz w:val="20"/>
                <w:szCs w:val="20"/>
                <w:lang w:val="hr-HR"/>
              </w:rPr>
              <w:t>Izborni</w:t>
            </w:r>
          </w:p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690" w:type="dxa"/>
            <w:gridSpan w:val="4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Izborni za druge studij. grupe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9C1B53" w:rsidRPr="00675AB5" w:rsidTr="00D43DBC">
        <w:tc>
          <w:tcPr>
            <w:tcW w:w="9288" w:type="dxa"/>
            <w:gridSpan w:val="14"/>
          </w:tcPr>
          <w:p w:rsidR="009C1B53" w:rsidRPr="00675AB5" w:rsidRDefault="009C1B53" w:rsidP="009C1B53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Opis kolegija:</w:t>
            </w:r>
          </w:p>
          <w:p w:rsidR="009C1B53" w:rsidRPr="00675AB5" w:rsidRDefault="009C1B53" w:rsidP="00D43DBC">
            <w:pPr>
              <w:spacing w:line="276" w:lineRule="auto"/>
              <w:jc w:val="both"/>
              <w:rPr>
                <w:i/>
                <w:iCs/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Kolegij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sexviri, Augustales, sexviri et Augustales, sexviri M. M.</w:t>
            </w:r>
            <w:r w:rsidRPr="00675AB5">
              <w:rPr>
                <w:sz w:val="20"/>
                <w:szCs w:val="20"/>
                <w:lang w:val="hr-HR"/>
              </w:rPr>
              <w:t xml:space="preserve"> i dr.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Ordo sexvirum (sexvirorum) Augustalium.</w:t>
            </w:r>
            <w:r w:rsidRPr="00675AB5">
              <w:rPr>
                <w:sz w:val="20"/>
                <w:szCs w:val="20"/>
                <w:lang w:val="hr-HR"/>
              </w:rPr>
              <w:t xml:space="preserve"> Analiza natpisne građe sa spomenom sevira i augustala u rimskoj provinciji Dalmaciji. Uloga članova sevirskih kolegija u javnom životu dalmatinskih kolonija (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Narona</w:t>
            </w:r>
            <w:r w:rsidRPr="00675AB5">
              <w:rPr>
                <w:sz w:val="20"/>
                <w:szCs w:val="20"/>
                <w:lang w:val="hr-HR"/>
              </w:rPr>
              <w:t xml:space="preserve">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Salona</w:t>
            </w:r>
            <w:r w:rsidRPr="00675AB5">
              <w:rPr>
                <w:sz w:val="20"/>
                <w:szCs w:val="20"/>
                <w:lang w:val="hr-HR"/>
              </w:rPr>
              <w:t xml:space="preserve">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Iader</w:t>
            </w:r>
            <w:r w:rsidRPr="00675AB5">
              <w:rPr>
                <w:sz w:val="20"/>
                <w:szCs w:val="20"/>
                <w:lang w:val="hr-HR"/>
              </w:rPr>
              <w:t xml:space="preserve">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Aequum</w:t>
            </w:r>
            <w:r w:rsidRPr="00675AB5">
              <w:rPr>
                <w:sz w:val="20"/>
                <w:szCs w:val="20"/>
                <w:lang w:val="hr-HR"/>
              </w:rPr>
              <w:t xml:space="preserve">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Epidaurum</w:t>
            </w:r>
            <w:r w:rsidRPr="00675AB5">
              <w:rPr>
                <w:sz w:val="20"/>
                <w:szCs w:val="20"/>
                <w:lang w:val="hr-HR"/>
              </w:rPr>
              <w:t>) i municipija (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Senia</w:t>
            </w:r>
            <w:r w:rsidRPr="00675AB5">
              <w:rPr>
                <w:sz w:val="20"/>
                <w:szCs w:val="20"/>
                <w:lang w:val="hr-HR"/>
              </w:rPr>
              <w:t xml:space="preserve">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Aenona</w:t>
            </w:r>
            <w:r w:rsidRPr="00675AB5">
              <w:rPr>
                <w:sz w:val="20"/>
                <w:szCs w:val="20"/>
                <w:lang w:val="hr-HR"/>
              </w:rPr>
              <w:t xml:space="preserve">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Scardona</w:t>
            </w:r>
            <w:r w:rsidRPr="00675AB5">
              <w:rPr>
                <w:sz w:val="20"/>
                <w:szCs w:val="20"/>
                <w:lang w:val="hr-HR"/>
              </w:rPr>
              <w:t xml:space="preserve">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Risinium</w:t>
            </w:r>
            <w:r w:rsidRPr="00675AB5">
              <w:rPr>
                <w:sz w:val="20"/>
                <w:szCs w:val="20"/>
                <w:lang w:val="hr-HR"/>
              </w:rPr>
              <w:t xml:space="preserve">) i djelovanje kolegija. Ispunjenje obveze sevirske službe, naronski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sexviri M. M</w:t>
            </w:r>
            <w:r w:rsidRPr="00675AB5">
              <w:rPr>
                <w:sz w:val="20"/>
                <w:szCs w:val="20"/>
                <w:lang w:val="hr-HR"/>
              </w:rPr>
              <w:t>. Povlastice i iskazivanja javnih počasti najzaslužnijim sevirima i augustalima. Potomci sevira kao magistrati.</w:t>
            </w:r>
          </w:p>
        </w:tc>
      </w:tr>
      <w:tr w:rsidR="009C1B53" w:rsidRPr="0066173E" w:rsidTr="00D43DBC">
        <w:tc>
          <w:tcPr>
            <w:tcW w:w="9288" w:type="dxa"/>
            <w:gridSpan w:val="14"/>
          </w:tcPr>
          <w:p w:rsidR="009C1B53" w:rsidRPr="00675AB5" w:rsidRDefault="009C1B53" w:rsidP="009C1B53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Ciljevi kolegija:</w:t>
            </w:r>
            <w:r w:rsidRPr="00675AB5">
              <w:rPr>
                <w:sz w:val="20"/>
                <w:szCs w:val="20"/>
                <w:lang w:val="hr-HR"/>
              </w:rPr>
              <w:t xml:space="preserve"> </w:t>
            </w:r>
          </w:p>
          <w:p w:rsidR="009C1B53" w:rsidRPr="00675AB5" w:rsidRDefault="009C1B53" w:rsidP="00D43DBC">
            <w:pPr>
              <w:spacing w:line="276" w:lineRule="auto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U najvažnijim gospodarskim središtima provincije bogati su pojedinci, kojima zbog nižeg (u principu libertinskog) podrijetla nisu bile dostupne magistrature, društvenu afirmaciju ostvarivali obnašanjem sevirske i augustalske službe. Oni su u dalmatinskim gradovima činili drugi stalež, a raspoloživa natpisna građa nudi brojne i zanimljive primjere društvenog uspona pojedinca, koji munificijencijama i ispunjenjem obveza sevirske i augustalske službe postaju ugledni članovi svoje zajednice, odnosno kao članovi svećeničkog kolegija "šestorice" aktivno sudjeluju u javnom životu grada. Cilj je kolegija upoznavanje studenata s ovom nedovoljno istraženom temom, čija razrada omogućava bolje razumijevanje kompleksne problematike gradskog života tijekom antike.</w:t>
            </w:r>
          </w:p>
        </w:tc>
      </w:tr>
      <w:tr w:rsidR="009C1B53" w:rsidRPr="00675AB5" w:rsidTr="00D43DBC">
        <w:trPr>
          <w:trHeight w:val="281"/>
        </w:trPr>
        <w:tc>
          <w:tcPr>
            <w:tcW w:w="5688" w:type="dxa"/>
            <w:gridSpan w:val="9"/>
          </w:tcPr>
          <w:p w:rsidR="009C1B53" w:rsidRPr="00675AB5" w:rsidRDefault="009C1B53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Vodič:</w:t>
            </w:r>
          </w:p>
        </w:tc>
        <w:tc>
          <w:tcPr>
            <w:tcW w:w="1800" w:type="dxa"/>
            <w:gridSpan w:val="3"/>
            <w:vAlign w:val="center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Zimski semestar</w:t>
            </w:r>
          </w:p>
        </w:tc>
        <w:tc>
          <w:tcPr>
            <w:tcW w:w="1800" w:type="dxa"/>
            <w:gridSpan w:val="2"/>
            <w:vAlign w:val="center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Ljetni semestar</w:t>
            </w:r>
          </w:p>
        </w:tc>
      </w:tr>
      <w:tr w:rsidR="009C1B53" w:rsidRPr="00675AB5" w:rsidTr="00D43DBC">
        <w:trPr>
          <w:trHeight w:val="278"/>
        </w:trPr>
        <w:tc>
          <w:tcPr>
            <w:tcW w:w="5688" w:type="dxa"/>
            <w:gridSpan w:val="9"/>
          </w:tcPr>
          <w:p w:rsidR="009C1B53" w:rsidRPr="00675AB5" w:rsidRDefault="009C1B53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Ects - studentsko opterećenje:</w:t>
            </w:r>
          </w:p>
        </w:tc>
        <w:tc>
          <w:tcPr>
            <w:tcW w:w="1800" w:type="dxa"/>
            <w:gridSpan w:val="3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2</w:t>
            </w:r>
          </w:p>
        </w:tc>
      </w:tr>
      <w:tr w:rsidR="009C1B53" w:rsidRPr="00675AB5" w:rsidTr="00D43DBC">
        <w:trPr>
          <w:trHeight w:val="278"/>
        </w:trPr>
        <w:tc>
          <w:tcPr>
            <w:tcW w:w="5688" w:type="dxa"/>
            <w:gridSpan w:val="9"/>
          </w:tcPr>
          <w:p w:rsidR="009C1B53" w:rsidRPr="00675AB5" w:rsidRDefault="009C1B53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Tjedana po semestru:</w:t>
            </w:r>
          </w:p>
        </w:tc>
        <w:tc>
          <w:tcPr>
            <w:tcW w:w="1800" w:type="dxa"/>
            <w:gridSpan w:val="3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15</w:t>
            </w:r>
          </w:p>
        </w:tc>
      </w:tr>
      <w:tr w:rsidR="009C1B53" w:rsidRPr="00675AB5" w:rsidTr="00D43DBC">
        <w:trPr>
          <w:cantSplit/>
          <w:trHeight w:val="278"/>
        </w:trPr>
        <w:tc>
          <w:tcPr>
            <w:tcW w:w="2844" w:type="dxa"/>
            <w:gridSpan w:val="4"/>
            <w:vMerge w:val="restart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Sati tjedno:</w:t>
            </w:r>
          </w:p>
        </w:tc>
        <w:tc>
          <w:tcPr>
            <w:tcW w:w="2844" w:type="dxa"/>
            <w:gridSpan w:val="5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800" w:type="dxa"/>
            <w:gridSpan w:val="3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1</w:t>
            </w:r>
          </w:p>
        </w:tc>
      </w:tr>
      <w:tr w:rsidR="009C1B53" w:rsidRPr="00675AB5" w:rsidTr="00D43DBC">
        <w:trPr>
          <w:cantSplit/>
          <w:trHeight w:val="278"/>
        </w:trPr>
        <w:tc>
          <w:tcPr>
            <w:tcW w:w="0" w:type="auto"/>
            <w:gridSpan w:val="4"/>
            <w:vMerge/>
            <w:vAlign w:val="center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844" w:type="dxa"/>
            <w:gridSpan w:val="5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seminari</w:t>
            </w:r>
          </w:p>
        </w:tc>
        <w:tc>
          <w:tcPr>
            <w:tcW w:w="1800" w:type="dxa"/>
            <w:gridSpan w:val="3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9C1B53" w:rsidRPr="00675AB5" w:rsidTr="00D43DBC">
        <w:trPr>
          <w:cantSplit/>
          <w:trHeight w:val="173"/>
        </w:trPr>
        <w:tc>
          <w:tcPr>
            <w:tcW w:w="0" w:type="auto"/>
            <w:gridSpan w:val="4"/>
            <w:vMerge/>
            <w:vAlign w:val="center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844" w:type="dxa"/>
            <w:gridSpan w:val="5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800" w:type="dxa"/>
            <w:gridSpan w:val="3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9C1B53" w:rsidRPr="00675AB5" w:rsidTr="00D43DBC">
        <w:trPr>
          <w:cantSplit/>
          <w:trHeight w:val="172"/>
        </w:trPr>
        <w:tc>
          <w:tcPr>
            <w:tcW w:w="0" w:type="auto"/>
            <w:gridSpan w:val="4"/>
            <w:vMerge/>
            <w:vAlign w:val="center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844" w:type="dxa"/>
            <w:gridSpan w:val="5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mentorski rad</w:t>
            </w:r>
          </w:p>
        </w:tc>
        <w:tc>
          <w:tcPr>
            <w:tcW w:w="1800" w:type="dxa"/>
            <w:gridSpan w:val="3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9C1B53" w:rsidRPr="00675AB5" w:rsidTr="00D43DBC">
        <w:trPr>
          <w:cantSplit/>
          <w:trHeight w:val="278"/>
        </w:trPr>
        <w:tc>
          <w:tcPr>
            <w:tcW w:w="2844" w:type="dxa"/>
            <w:gridSpan w:val="4"/>
            <w:vMerge w:val="restart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Ukupno sati:</w:t>
            </w:r>
          </w:p>
        </w:tc>
        <w:tc>
          <w:tcPr>
            <w:tcW w:w="2844" w:type="dxa"/>
            <w:gridSpan w:val="5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800" w:type="dxa"/>
            <w:gridSpan w:val="3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15</w:t>
            </w:r>
          </w:p>
        </w:tc>
      </w:tr>
      <w:tr w:rsidR="009C1B53" w:rsidRPr="00675AB5" w:rsidTr="00D43DBC">
        <w:trPr>
          <w:cantSplit/>
          <w:trHeight w:val="278"/>
        </w:trPr>
        <w:tc>
          <w:tcPr>
            <w:tcW w:w="0" w:type="auto"/>
            <w:gridSpan w:val="4"/>
            <w:vMerge/>
            <w:vAlign w:val="center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844" w:type="dxa"/>
            <w:gridSpan w:val="5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seminari</w:t>
            </w:r>
          </w:p>
        </w:tc>
        <w:tc>
          <w:tcPr>
            <w:tcW w:w="1800" w:type="dxa"/>
            <w:gridSpan w:val="3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9C1B53" w:rsidRPr="00675AB5" w:rsidTr="00D43DBC">
        <w:trPr>
          <w:cantSplit/>
          <w:trHeight w:val="173"/>
        </w:trPr>
        <w:tc>
          <w:tcPr>
            <w:tcW w:w="0" w:type="auto"/>
            <w:gridSpan w:val="4"/>
            <w:vMerge/>
            <w:vAlign w:val="center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844" w:type="dxa"/>
            <w:gridSpan w:val="5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800" w:type="dxa"/>
            <w:gridSpan w:val="3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9C1B53" w:rsidRPr="00675AB5" w:rsidTr="00D43DBC">
        <w:trPr>
          <w:cantSplit/>
          <w:trHeight w:val="172"/>
        </w:trPr>
        <w:tc>
          <w:tcPr>
            <w:tcW w:w="0" w:type="auto"/>
            <w:gridSpan w:val="4"/>
            <w:vMerge/>
            <w:vAlign w:val="center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844" w:type="dxa"/>
            <w:gridSpan w:val="5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mentorski rad</w:t>
            </w:r>
          </w:p>
        </w:tc>
        <w:tc>
          <w:tcPr>
            <w:tcW w:w="1800" w:type="dxa"/>
            <w:gridSpan w:val="3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9C1B53" w:rsidRPr="0066173E" w:rsidTr="00D43DBC">
        <w:trPr>
          <w:cantSplit/>
        </w:trPr>
        <w:tc>
          <w:tcPr>
            <w:tcW w:w="5688" w:type="dxa"/>
            <w:gridSpan w:val="9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Ukupan broj dana terenske nastave:</w:t>
            </w:r>
          </w:p>
        </w:tc>
        <w:tc>
          <w:tcPr>
            <w:tcW w:w="1800" w:type="dxa"/>
            <w:gridSpan w:val="3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9C1B53" w:rsidRPr="00675AB5" w:rsidTr="00D43DBC">
        <w:tc>
          <w:tcPr>
            <w:tcW w:w="9288" w:type="dxa"/>
            <w:gridSpan w:val="14"/>
          </w:tcPr>
          <w:p w:rsidR="009C1B53" w:rsidRPr="00675AB5" w:rsidRDefault="009C1B53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Nastavne metode:</w:t>
            </w:r>
          </w:p>
        </w:tc>
      </w:tr>
      <w:tr w:rsidR="009C1B53" w:rsidRPr="00675AB5" w:rsidTr="00D43DBC">
        <w:trPr>
          <w:cantSplit/>
        </w:trPr>
        <w:tc>
          <w:tcPr>
            <w:tcW w:w="1548" w:type="dxa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548" w:type="dxa"/>
            <w:gridSpan w:val="4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548" w:type="dxa"/>
            <w:gridSpan w:val="3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548" w:type="dxa"/>
            <w:gridSpan w:val="2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548" w:type="dxa"/>
            <w:gridSpan w:val="3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548" w:type="dxa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9C1B53" w:rsidRPr="00675AB5" w:rsidTr="00D43DBC">
        <w:tc>
          <w:tcPr>
            <w:tcW w:w="9288" w:type="dxa"/>
            <w:gridSpan w:val="14"/>
          </w:tcPr>
          <w:p w:rsidR="009C1B53" w:rsidRPr="00675AB5" w:rsidRDefault="009C1B53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Nastavna pomagala:</w:t>
            </w:r>
          </w:p>
        </w:tc>
      </w:tr>
      <w:tr w:rsidR="009C1B53" w:rsidRPr="00675AB5" w:rsidTr="00D43DBC">
        <w:trPr>
          <w:cantSplit/>
        </w:trPr>
        <w:tc>
          <w:tcPr>
            <w:tcW w:w="1548" w:type="dxa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udžbenici</w:t>
            </w:r>
          </w:p>
        </w:tc>
        <w:tc>
          <w:tcPr>
            <w:tcW w:w="1548" w:type="dxa"/>
            <w:gridSpan w:val="4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bilješke .pp</w:t>
            </w:r>
          </w:p>
        </w:tc>
        <w:tc>
          <w:tcPr>
            <w:tcW w:w="1548" w:type="dxa"/>
            <w:gridSpan w:val="3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članci</w:t>
            </w:r>
          </w:p>
        </w:tc>
        <w:tc>
          <w:tcPr>
            <w:tcW w:w="1548" w:type="dxa"/>
            <w:gridSpan w:val="2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knjige</w:t>
            </w:r>
          </w:p>
        </w:tc>
        <w:tc>
          <w:tcPr>
            <w:tcW w:w="1548" w:type="dxa"/>
            <w:gridSpan w:val="3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internet</w:t>
            </w:r>
          </w:p>
        </w:tc>
        <w:tc>
          <w:tcPr>
            <w:tcW w:w="1548" w:type="dxa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9C1B53" w:rsidRPr="00675AB5" w:rsidTr="00D43DBC">
        <w:tc>
          <w:tcPr>
            <w:tcW w:w="9288" w:type="dxa"/>
            <w:gridSpan w:val="14"/>
          </w:tcPr>
          <w:p w:rsidR="009C1B53" w:rsidRPr="00675AB5" w:rsidRDefault="009C1B53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Uvjet za priznavanje bodova:</w:t>
            </w:r>
          </w:p>
        </w:tc>
      </w:tr>
      <w:tr w:rsidR="009C1B53" w:rsidRPr="00675AB5" w:rsidTr="00D43DBC">
        <w:trPr>
          <w:cantSplit/>
        </w:trPr>
        <w:tc>
          <w:tcPr>
            <w:tcW w:w="4644" w:type="dxa"/>
            <w:gridSpan w:val="8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Odslušan ispit</w:t>
            </w:r>
          </w:p>
        </w:tc>
        <w:tc>
          <w:tcPr>
            <w:tcW w:w="4644" w:type="dxa"/>
            <w:gridSpan w:val="6"/>
          </w:tcPr>
          <w:p w:rsidR="009C1B53" w:rsidRPr="00675AB5" w:rsidRDefault="009C1B53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9C1B53" w:rsidRPr="00675AB5" w:rsidTr="00D43DBC">
        <w:tc>
          <w:tcPr>
            <w:tcW w:w="9288" w:type="dxa"/>
            <w:gridSpan w:val="14"/>
          </w:tcPr>
          <w:p w:rsidR="009C1B53" w:rsidRPr="00675AB5" w:rsidRDefault="009C1B53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Način polaganja ispita:</w:t>
            </w:r>
          </w:p>
        </w:tc>
      </w:tr>
      <w:tr w:rsidR="009C1B53" w:rsidRPr="00675AB5" w:rsidTr="00D43DBC">
        <w:trPr>
          <w:cantSplit/>
        </w:trPr>
        <w:tc>
          <w:tcPr>
            <w:tcW w:w="1728" w:type="dxa"/>
            <w:gridSpan w:val="2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ispit se ne polaže</w:t>
            </w:r>
          </w:p>
        </w:tc>
        <w:tc>
          <w:tcPr>
            <w:tcW w:w="1368" w:type="dxa"/>
            <w:gridSpan w:val="3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548" w:type="dxa"/>
            <w:gridSpan w:val="3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548" w:type="dxa"/>
            <w:gridSpan w:val="2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548" w:type="dxa"/>
            <w:gridSpan w:val="3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548" w:type="dxa"/>
          </w:tcPr>
          <w:p w:rsidR="009C1B53" w:rsidRPr="00675AB5" w:rsidRDefault="009C1B53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9C1B53" w:rsidRPr="0066173E" w:rsidTr="00D43DBC">
        <w:tc>
          <w:tcPr>
            <w:tcW w:w="9288" w:type="dxa"/>
            <w:gridSpan w:val="14"/>
            <w:tcBorders>
              <w:bottom w:val="nil"/>
            </w:tcBorders>
          </w:tcPr>
          <w:p w:rsidR="009C1B53" w:rsidRPr="00675AB5" w:rsidRDefault="009C1B53" w:rsidP="009C1B53">
            <w:pPr>
              <w:numPr>
                <w:ilvl w:val="0"/>
                <w:numId w:val="2"/>
              </w:num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Literatura:</w:t>
            </w:r>
          </w:p>
          <w:p w:rsidR="009C1B53" w:rsidRPr="00675AB5" w:rsidRDefault="009C1B53" w:rsidP="00D43DBC">
            <w:pPr>
              <w:spacing w:line="276" w:lineRule="auto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z w:val="20"/>
                <w:szCs w:val="20"/>
                <w:lang w:val="hr-HR"/>
              </w:rPr>
              <w:t>Obvezna: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G. ALFÖLDY,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Bevölkerung und Gesellschaft in der römischen Provinz Dalmatien</w:t>
            </w:r>
            <w:r w:rsidRPr="00675AB5">
              <w:rPr>
                <w:sz w:val="20"/>
                <w:szCs w:val="20"/>
                <w:lang w:val="hr-HR"/>
              </w:rPr>
              <w:t>, Budapest, 1965.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G. ALFÖLDY,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Die Personennamen in der römischen Provinz Dalmatien</w:t>
            </w:r>
            <w:r w:rsidRPr="00675AB5">
              <w:rPr>
                <w:sz w:val="20"/>
                <w:szCs w:val="20"/>
                <w:lang w:val="hr-HR"/>
              </w:rPr>
              <w:t>, Heidelberg, 1969.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F. BULIĆ, Iscrizioni inedite i drugi članci objavljeni u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BASD</w:t>
            </w:r>
            <w:r w:rsidRPr="00675AB5">
              <w:rPr>
                <w:sz w:val="20"/>
                <w:szCs w:val="20"/>
                <w:lang w:val="hr-HR"/>
              </w:rPr>
              <w:t>, 5 - 44, 1882 – 1921.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i/>
                <w:iCs/>
                <w:sz w:val="20"/>
                <w:szCs w:val="20"/>
                <w:lang w:val="hr-HR"/>
              </w:rPr>
              <w:t>CIL</w:t>
            </w:r>
            <w:r w:rsidRPr="00675AB5">
              <w:rPr>
                <w:sz w:val="20"/>
                <w:szCs w:val="20"/>
                <w:lang w:val="hr-HR"/>
              </w:rPr>
              <w:t xml:space="preserve"> III –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Corpus inscriptionum Latinarum</w:t>
            </w:r>
            <w:r w:rsidRPr="00675AB5">
              <w:rPr>
                <w:sz w:val="20"/>
                <w:szCs w:val="20"/>
                <w:lang w:val="hr-HR"/>
              </w:rPr>
              <w:t>, sv. III, Berlin, 1873, Suppl., Berlin, 1902.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lastRenderedPageBreak/>
              <w:t xml:space="preserve">M. CLAUSS,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Kaiser und Gott. Herrscherkult im römischen Reich</w:t>
            </w:r>
            <w:r w:rsidRPr="00675AB5">
              <w:rPr>
                <w:sz w:val="20"/>
                <w:szCs w:val="20"/>
                <w:lang w:val="hr-HR"/>
              </w:rPr>
              <w:t>, München – Leipzig, 2001.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E. DE RUGGIERO, Augustales,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Dizionario epigrafico di anticità romane</w:t>
            </w:r>
            <w:r w:rsidRPr="00675AB5">
              <w:rPr>
                <w:sz w:val="20"/>
                <w:szCs w:val="20"/>
                <w:lang w:val="hr-HR"/>
              </w:rPr>
              <w:t>, I, 1961, 824-877.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D. FISHWICK, The Imperial Cult in the Latin West. Studies in the Ruler Cult of the Western Provinces of the Roman Empire, Vol. III,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 xml:space="preserve">Provincial Cult, religions in the Graeco-Roman World, </w:t>
            </w:r>
            <w:r w:rsidRPr="00675AB5">
              <w:rPr>
                <w:sz w:val="20"/>
                <w:szCs w:val="20"/>
                <w:lang w:val="hr-HR"/>
              </w:rPr>
              <w:t>Leiden – Boston – Köln, 2002.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M. GLAVIČIĆ,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Gradski dužnosnici na natpisima obalnog područja rimske provincije Dalmacije</w:t>
            </w:r>
            <w:r w:rsidRPr="00675AB5">
              <w:rPr>
                <w:sz w:val="20"/>
                <w:szCs w:val="20"/>
                <w:lang w:val="hr-HR"/>
              </w:rPr>
              <w:t>, disertacija, Filozofski fakultet u Zadru, Zadar, 2002.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M. GLAVIČIĆ, Naronski magistrati i drugi gradski uglednici,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 xml:space="preserve"> Izdanja Hrvatskog arheološkog društva</w:t>
            </w:r>
            <w:r w:rsidRPr="00675AB5">
              <w:rPr>
                <w:sz w:val="20"/>
                <w:szCs w:val="20"/>
                <w:lang w:val="hr-HR"/>
              </w:rPr>
              <w:t>, 22, Zagreb-Metković-Split, 2003, 221-232.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K. A. GIUNIO, Carski kult u Zadru,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Histria Antiqua</w:t>
            </w:r>
            <w:r w:rsidRPr="00675AB5">
              <w:rPr>
                <w:sz w:val="20"/>
                <w:szCs w:val="20"/>
                <w:lang w:val="hr-HR"/>
              </w:rPr>
              <w:t>, 13, 2005, 167-178.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W. LAGHAMMER,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Die rechtliche und soziale Stellung der Magistratus municipales und der Decuriones</w:t>
            </w:r>
            <w:r w:rsidRPr="00675AB5">
              <w:rPr>
                <w:sz w:val="20"/>
                <w:szCs w:val="20"/>
                <w:lang w:val="hr-HR"/>
              </w:rPr>
              <w:t>, Wiesbaden, 1973.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E. MARIN – M. MAYER – G. PACI – I. RODÀ,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Corpus inscriptionum Naronitarum</w:t>
            </w:r>
            <w:r w:rsidRPr="00675AB5">
              <w:rPr>
                <w:sz w:val="20"/>
                <w:szCs w:val="20"/>
                <w:lang w:val="hr-HR"/>
              </w:rPr>
              <w:t>, I (Erešova kula, Vid), Macerata - Split, 1999.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J. MEDINI, Uloga oslobođenika u životu Narone,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Izdanja HAD</w:t>
            </w:r>
            <w:r w:rsidRPr="00675AB5">
              <w:rPr>
                <w:sz w:val="20"/>
                <w:szCs w:val="20"/>
                <w:lang w:val="hr-HR"/>
              </w:rPr>
              <w:t>, 5, 1980, 195-206.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J. NEUMANN, Augustales,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RE</w:t>
            </w:r>
            <w:r w:rsidRPr="00675AB5">
              <w:rPr>
                <w:sz w:val="20"/>
                <w:szCs w:val="20"/>
                <w:lang w:val="hr-HR"/>
              </w:rPr>
              <w:t>, II/2, 1896, 2349-2361.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M. SUIĆ,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Antički grad na istočnom Jadranu</w:t>
            </w:r>
            <w:r w:rsidRPr="00675AB5">
              <w:rPr>
                <w:sz w:val="20"/>
                <w:szCs w:val="20"/>
                <w:lang w:val="hr-HR"/>
              </w:rPr>
              <w:t>, Zagreb, 1976.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M. SUIĆ,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Zadar u starom vijeku</w:t>
            </w:r>
            <w:r w:rsidRPr="00675AB5">
              <w:rPr>
                <w:sz w:val="20"/>
                <w:szCs w:val="20"/>
                <w:lang w:val="hr-HR"/>
              </w:rPr>
              <w:t>, Prošlost Zadra, 1, Zadar, 1981.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A. ŠAŠEL – J. ŠAŠEL, Inscriptiones Latinae quae in Iugoslawia inter anos MCMXL et MCMLX repertae et editae sunt,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Situla</w:t>
            </w:r>
            <w:r w:rsidRPr="00675AB5">
              <w:rPr>
                <w:sz w:val="20"/>
                <w:szCs w:val="20"/>
                <w:lang w:val="hr-HR"/>
              </w:rPr>
              <w:t>, 5, 1963.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A. ŠAŠEL – J. ŠAŠEL, Inscriptiones Latinae quae in Iugoslawia inter anos MCMLX et MCMLXX repertae et editae sunt,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Situla</w:t>
            </w:r>
            <w:r w:rsidRPr="00675AB5">
              <w:rPr>
                <w:sz w:val="20"/>
                <w:szCs w:val="20"/>
                <w:lang w:val="hr-HR"/>
              </w:rPr>
              <w:t>, 19, 1978.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A. ŠAŠEL – J. ŠAŠEL, Inscriptiones Latinae quae in Iugoslawia inter anos MCMII et MCMXL repertae et editae sunt,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Situla</w:t>
            </w:r>
            <w:r w:rsidRPr="00675AB5">
              <w:rPr>
                <w:sz w:val="20"/>
                <w:szCs w:val="20"/>
                <w:lang w:val="hr-HR"/>
              </w:rPr>
              <w:t>, 25, 1986.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M. ŠAŠEL-KOS, Aspects of the sevirate and Augustalitas in the Northeeastern Adriatic Area,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Histria antiqua</w:t>
            </w:r>
            <w:r w:rsidRPr="00675AB5">
              <w:rPr>
                <w:sz w:val="20"/>
                <w:szCs w:val="20"/>
                <w:lang w:val="hr-HR"/>
              </w:rPr>
              <w:t>, 5, 1999, 173-182.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L. R. TAYLOR,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Augustales, Seviri Augustales and Seviri: A Chronological Study, Transactions and Proceedings of the American Philological Association</w:t>
            </w:r>
            <w:r w:rsidRPr="00675AB5">
              <w:rPr>
                <w:sz w:val="20"/>
                <w:szCs w:val="20"/>
                <w:lang w:val="hr-HR"/>
              </w:rPr>
              <w:t>, 45, Philadelphia, 1914, 231-253.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J. J. WILKES,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Dalmatia</w:t>
            </w:r>
            <w:r w:rsidRPr="00675AB5">
              <w:rPr>
                <w:sz w:val="20"/>
                <w:szCs w:val="20"/>
                <w:lang w:val="hr-HR"/>
              </w:rPr>
              <w:t>, London, 1969.</w:t>
            </w:r>
          </w:p>
        </w:tc>
      </w:tr>
      <w:tr w:rsidR="009C1B53" w:rsidRPr="0066173E" w:rsidTr="00D43DBC">
        <w:tc>
          <w:tcPr>
            <w:tcW w:w="9288" w:type="dxa"/>
            <w:gridSpan w:val="14"/>
            <w:tcBorders>
              <w:top w:val="nil"/>
            </w:tcBorders>
          </w:tcPr>
          <w:p w:rsidR="009C1B53" w:rsidRPr="00675AB5" w:rsidRDefault="009C1B53" w:rsidP="00D43DBC">
            <w:pPr>
              <w:spacing w:line="276" w:lineRule="auto"/>
              <w:ind w:left="709" w:hanging="709"/>
              <w:rPr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z w:val="20"/>
                <w:szCs w:val="20"/>
                <w:lang w:val="hr-HR"/>
              </w:rPr>
              <w:lastRenderedPageBreak/>
              <w:t>Dopunska: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G. ALFÖLDY, Augustalen- und Sevirkörperschaften in Pannonien,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AAntHung</w:t>
            </w:r>
            <w:r w:rsidRPr="00675AB5">
              <w:rPr>
                <w:sz w:val="20"/>
                <w:szCs w:val="20"/>
                <w:lang w:val="hr-HR"/>
              </w:rPr>
              <w:t>, 6, 3-4, 1958, 433-459.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G. ALFÖLDY, Die Sklaverei in Dalmatien zur Zeit des Prinzipats,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AAntHung</w:t>
            </w:r>
            <w:r w:rsidRPr="00675AB5">
              <w:rPr>
                <w:sz w:val="20"/>
                <w:szCs w:val="20"/>
                <w:lang w:val="hr-HR"/>
              </w:rPr>
              <w:t>, 9, 1961, 121-150.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G. ALFÖLDY, Caesarische und augusteische Kolonien in der Provinz Dalmatiensm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AAntHung</w:t>
            </w:r>
            <w:r w:rsidRPr="00675AB5">
              <w:rPr>
                <w:sz w:val="20"/>
                <w:szCs w:val="20"/>
                <w:lang w:val="hr-HR"/>
              </w:rPr>
              <w:t>., 10, 4, 1962, 357-366.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N. CAMBI, Antička Narona, postanak i ravitak grada prema novijim arheološkim istraživanjima,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Materijali  SADJ</w:t>
            </w:r>
            <w:r w:rsidRPr="00675AB5">
              <w:rPr>
                <w:sz w:val="20"/>
                <w:szCs w:val="20"/>
                <w:lang w:val="hr-HR"/>
              </w:rPr>
              <w:t>, 15, X. kongres arheologa Jugoslavije, Prilep, 1976, 57-66.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N. CAMBI, Antička Narona - urbanistička topografija i kulturni profil grada,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Izdanja HAD</w:t>
            </w:r>
            <w:r w:rsidRPr="00675AB5">
              <w:rPr>
                <w:sz w:val="20"/>
                <w:szCs w:val="20"/>
                <w:lang w:val="hr-HR"/>
              </w:rPr>
              <w:t>, 5, 1980, 127-153.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N. CAMBI,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Antička Salona</w:t>
            </w:r>
            <w:r w:rsidRPr="00675AB5">
              <w:rPr>
                <w:sz w:val="20"/>
                <w:szCs w:val="20"/>
                <w:lang w:val="hr-HR"/>
              </w:rPr>
              <w:t xml:space="preserve"> (Uvod i Pogovor), Književni krug, Split, 1991, 7-36, 445-497.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N. CAMBI, Skupine carskih kipova u rimskoj provinciji Dalmaciji,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Histria Antiqua</w:t>
            </w:r>
            <w:r w:rsidRPr="00675AB5">
              <w:rPr>
                <w:sz w:val="20"/>
                <w:szCs w:val="20"/>
                <w:lang w:val="hr-HR"/>
              </w:rPr>
              <w:t>, 4, Pula, 1998, 45-62.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P. GARNSEY, Honorarium decurionatus,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Historia</w:t>
            </w:r>
            <w:r w:rsidRPr="00675AB5">
              <w:rPr>
                <w:sz w:val="20"/>
                <w:szCs w:val="20"/>
                <w:lang w:val="hr-HR"/>
              </w:rPr>
              <w:t>, 20, 1971, 309-325.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K. A. GIUNIO, Iader – svećenici grada živih u gradu mrtvih,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Histria Antiqua,</w:t>
            </w:r>
            <w:r w:rsidRPr="00675AB5">
              <w:rPr>
                <w:sz w:val="20"/>
                <w:szCs w:val="20"/>
                <w:lang w:val="hr-HR"/>
              </w:rPr>
              <w:t xml:space="preserve"> 8, 2002, 285-294.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E. MARIN,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Cosecratio in forma Veneris u Augusteumu</w:t>
            </w:r>
            <w:r w:rsidRPr="00675AB5">
              <w:rPr>
                <w:sz w:val="20"/>
                <w:szCs w:val="20"/>
                <w:lang w:val="hr-HR"/>
              </w:rPr>
              <w:t xml:space="preserve"> u Naroni,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Dubrovnik</w:t>
            </w:r>
            <w:r w:rsidRPr="00675AB5">
              <w:rPr>
                <w:sz w:val="20"/>
                <w:szCs w:val="20"/>
                <w:lang w:val="hr-HR"/>
              </w:rPr>
              <w:t>, 9/4, 1998, 39-48.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E. MARIN, Naronitanski augusteum i arheološka istraživanja u Naroni 1988. – 2001.,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Izdanja Hrvatskog arheološkog društva</w:t>
            </w:r>
            <w:r w:rsidRPr="00675AB5">
              <w:rPr>
                <w:sz w:val="20"/>
                <w:szCs w:val="20"/>
                <w:lang w:val="hr-HR"/>
              </w:rPr>
              <w:t>, 22, Zagreb-Metković-Split, 2003, 11-50.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J. MEDINI, Epigrafički podaci o munificijencijama i ostalim javnim gradnjama iz antičke Liburnije,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RFFZd</w:t>
            </w:r>
            <w:r w:rsidRPr="00675AB5">
              <w:rPr>
                <w:sz w:val="20"/>
                <w:szCs w:val="20"/>
                <w:lang w:val="hr-HR"/>
              </w:rPr>
              <w:t>, 6(3), 1969, 45-74.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J. MEDINI, Ordines decurionum Liburniae,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RFFZd</w:t>
            </w:r>
            <w:r w:rsidRPr="00675AB5">
              <w:rPr>
                <w:sz w:val="20"/>
                <w:szCs w:val="20"/>
                <w:lang w:val="hr-HR"/>
              </w:rPr>
              <w:t>, 12(5), 1974, 27-57.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Ž. MILETIĆ, Religijski život u Naroni,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Izdanja Hrvatskog arheološkog društva</w:t>
            </w:r>
            <w:r w:rsidRPr="00675AB5">
              <w:rPr>
                <w:sz w:val="20"/>
                <w:szCs w:val="20"/>
                <w:lang w:val="hr-HR"/>
              </w:rPr>
              <w:t>, 22, Zagreb-Metković-Split, 2003, 215-219.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A. P. MIŠURA,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Colonia Romana Aequum Claudium</w:t>
            </w:r>
            <w:r w:rsidRPr="00675AB5">
              <w:rPr>
                <w:sz w:val="20"/>
                <w:szCs w:val="20"/>
                <w:lang w:val="hr-HR"/>
              </w:rPr>
              <w:t xml:space="preserve"> (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Čitluk</w:t>
            </w:r>
            <w:r w:rsidRPr="00675AB5">
              <w:rPr>
                <w:sz w:val="20"/>
                <w:szCs w:val="20"/>
                <w:lang w:val="hr-HR"/>
              </w:rPr>
              <w:t>), Graz - Vienne, 1921.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G. NOVAK, Quaestiones Epidauritanae,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Rad JAZU</w:t>
            </w:r>
            <w:r w:rsidRPr="00675AB5">
              <w:rPr>
                <w:sz w:val="20"/>
                <w:szCs w:val="20"/>
                <w:lang w:val="hr-HR"/>
              </w:rPr>
              <w:t>, 339, 1965, 97-121.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A. STARAC, Oslobođenici u koloniji Juliji Poli,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OA</w:t>
            </w:r>
            <w:r w:rsidRPr="00675AB5">
              <w:rPr>
                <w:sz w:val="20"/>
                <w:szCs w:val="20"/>
                <w:lang w:val="hr-HR"/>
              </w:rPr>
              <w:t>, 15, 1991, 91-107.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M. ŠAŠEL-KOS, Private Munificence in Salona under the Principate,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VAHD</w:t>
            </w:r>
            <w:r w:rsidRPr="00675AB5">
              <w:rPr>
                <w:sz w:val="20"/>
                <w:szCs w:val="20"/>
                <w:lang w:val="hr-HR"/>
              </w:rPr>
              <w:t>, 86, 1993, 201-214.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lastRenderedPageBreak/>
              <w:t xml:space="preserve">M. ZANINOVIĆ, Područje Neretve kao vojni mostobran rimske antike,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Izdanja HAD</w:t>
            </w:r>
            <w:r w:rsidRPr="00675AB5">
              <w:rPr>
                <w:sz w:val="20"/>
                <w:szCs w:val="20"/>
                <w:lang w:val="hr-HR"/>
              </w:rPr>
              <w:t>, 5, 1980, 173-180.</w:t>
            </w:r>
          </w:p>
          <w:p w:rsidR="009C1B53" w:rsidRPr="00675AB5" w:rsidRDefault="009C1B53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Ovisno o temi određuju se i drugi relevantni članci hrvatskih i stranih arheologa objavljenih u domaćim i inozemnim arheološkim časopisima.</w:t>
            </w:r>
          </w:p>
        </w:tc>
      </w:tr>
      <w:tr w:rsidR="009C1B53" w:rsidRPr="00675AB5" w:rsidTr="00D43DBC">
        <w:tc>
          <w:tcPr>
            <w:tcW w:w="9288" w:type="dxa"/>
            <w:gridSpan w:val="14"/>
          </w:tcPr>
          <w:p w:rsidR="009C1B53" w:rsidRPr="00675AB5" w:rsidRDefault="009C1B53" w:rsidP="00D43DBC">
            <w:pPr>
              <w:spacing w:line="276" w:lineRule="auto"/>
              <w:ind w:left="709" w:hanging="709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lastRenderedPageBreak/>
              <w:t>Uvjeti:</w:t>
            </w:r>
          </w:p>
        </w:tc>
      </w:tr>
      <w:tr w:rsidR="009C1B53" w:rsidRPr="00675AB5" w:rsidTr="00D43DBC">
        <w:trPr>
          <w:cantSplit/>
        </w:trPr>
        <w:tc>
          <w:tcPr>
            <w:tcW w:w="4644" w:type="dxa"/>
            <w:gridSpan w:val="8"/>
          </w:tcPr>
          <w:p w:rsidR="009C1B53" w:rsidRPr="00675AB5" w:rsidRDefault="009C1B53" w:rsidP="00D43DBC">
            <w:pPr>
              <w:spacing w:line="276" w:lineRule="auto"/>
              <w:ind w:left="709" w:hanging="709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Registracija za slušanje kolegija:</w:t>
            </w:r>
          </w:p>
        </w:tc>
        <w:tc>
          <w:tcPr>
            <w:tcW w:w="4644" w:type="dxa"/>
            <w:gridSpan w:val="6"/>
          </w:tcPr>
          <w:p w:rsidR="009C1B53" w:rsidRPr="00675AB5" w:rsidRDefault="009C1B53" w:rsidP="00D43DBC">
            <w:pPr>
              <w:spacing w:line="276" w:lineRule="auto"/>
              <w:ind w:left="709" w:hanging="709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Registracija za ispit:</w:t>
            </w:r>
          </w:p>
        </w:tc>
      </w:tr>
      <w:tr w:rsidR="009C1B53" w:rsidRPr="00675AB5" w:rsidTr="00D43DBC">
        <w:tc>
          <w:tcPr>
            <w:tcW w:w="9288" w:type="dxa"/>
            <w:gridSpan w:val="14"/>
          </w:tcPr>
          <w:p w:rsidR="009C1B53" w:rsidRPr="00675AB5" w:rsidRDefault="009C1B53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Preduvjeti za upis kolegija:</w:t>
            </w:r>
          </w:p>
        </w:tc>
      </w:tr>
      <w:tr w:rsidR="009C1B53" w:rsidRPr="0066173E" w:rsidTr="00D43DBC">
        <w:tc>
          <w:tcPr>
            <w:tcW w:w="9288" w:type="dxa"/>
            <w:gridSpan w:val="14"/>
          </w:tcPr>
          <w:p w:rsidR="009C1B53" w:rsidRPr="00675AB5" w:rsidRDefault="009C1B53" w:rsidP="009C1B53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referentni radovi nastavnika za kolegij:</w:t>
            </w:r>
          </w:p>
          <w:p w:rsidR="009C1B53" w:rsidRPr="00675AB5" w:rsidRDefault="009C1B53" w:rsidP="00D43DBC">
            <w:pPr>
              <w:spacing w:line="276" w:lineRule="auto"/>
              <w:ind w:left="567" w:hanging="567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1. Natpisi antičke Senije,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Radovi Filozofskog fakulteta u Zadru. Razdio povijesnih znanosti</w:t>
            </w:r>
            <w:r w:rsidRPr="00675AB5">
              <w:rPr>
                <w:sz w:val="20"/>
                <w:szCs w:val="20"/>
                <w:lang w:val="hr-HR"/>
              </w:rPr>
              <w:t xml:space="preserve">, 33(20), Zadar, 1995, 55-82. </w:t>
            </w:r>
          </w:p>
          <w:p w:rsidR="009C1B53" w:rsidRPr="00675AB5" w:rsidRDefault="009C1B53" w:rsidP="00D43DBC">
            <w:pPr>
              <w:spacing w:line="276" w:lineRule="auto"/>
              <w:ind w:left="567" w:hanging="567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iCs/>
                <w:sz w:val="20"/>
                <w:szCs w:val="20"/>
                <w:lang w:val="hr-HR"/>
              </w:rPr>
              <w:t xml:space="preserve">2.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>Gradski dužnosnici na natpisima obalnog područja rimske provincije Dalmacije</w:t>
            </w:r>
            <w:r w:rsidRPr="00675AB5">
              <w:rPr>
                <w:sz w:val="20"/>
                <w:szCs w:val="20"/>
                <w:lang w:val="hr-HR"/>
              </w:rPr>
              <w:t>, disertacija, Filozofski fakultet u Zadru, Zadar, 2002.</w:t>
            </w:r>
          </w:p>
          <w:p w:rsidR="009C1B53" w:rsidRPr="00675AB5" w:rsidRDefault="009C1B53" w:rsidP="00D43DBC">
            <w:pPr>
              <w:spacing w:line="276" w:lineRule="auto"/>
              <w:ind w:left="567" w:hanging="567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3. Naronski magistrati i drugi gradski uglednici,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 xml:space="preserve"> Izdanja Hrvatskog arheološkog društva</w:t>
            </w:r>
            <w:r w:rsidRPr="00675AB5">
              <w:rPr>
                <w:sz w:val="20"/>
                <w:szCs w:val="20"/>
                <w:lang w:val="hr-HR"/>
              </w:rPr>
              <w:t>, 22, Zagreb-Metković-Split, 2003, 221-232.</w:t>
            </w:r>
          </w:p>
        </w:tc>
      </w:tr>
    </w:tbl>
    <w:p w:rsidR="002455B8" w:rsidRDefault="002455B8"/>
    <w:sectPr w:rsidR="002455B8" w:rsidSect="004C01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D70C9"/>
    <w:multiLevelType w:val="hybridMultilevel"/>
    <w:tmpl w:val="B7DE31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D4BB3"/>
    <w:multiLevelType w:val="hybridMultilevel"/>
    <w:tmpl w:val="88E679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B58B6"/>
    <w:multiLevelType w:val="hybridMultilevel"/>
    <w:tmpl w:val="2A6024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67876"/>
    <w:multiLevelType w:val="hybridMultilevel"/>
    <w:tmpl w:val="30F0C6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D5"/>
    <w:rsid w:val="001665A2"/>
    <w:rsid w:val="002455B8"/>
    <w:rsid w:val="003C4057"/>
    <w:rsid w:val="0042140F"/>
    <w:rsid w:val="004C01A1"/>
    <w:rsid w:val="005727DA"/>
    <w:rsid w:val="00677C12"/>
    <w:rsid w:val="007B6F3A"/>
    <w:rsid w:val="007D54A0"/>
    <w:rsid w:val="00865CA9"/>
    <w:rsid w:val="00903ED4"/>
    <w:rsid w:val="00996565"/>
    <w:rsid w:val="009C1B53"/>
    <w:rsid w:val="009E412B"/>
    <w:rsid w:val="00A564C2"/>
    <w:rsid w:val="00B37058"/>
    <w:rsid w:val="00C632A4"/>
    <w:rsid w:val="00D25FB2"/>
    <w:rsid w:val="00D338D5"/>
    <w:rsid w:val="00EA055C"/>
    <w:rsid w:val="00E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95530-0087-4157-8E3E-85FEA241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uvlaka 2"/>
    <w:basedOn w:val="Normal"/>
    <w:link w:val="BodyTextChar1"/>
    <w:uiPriority w:val="99"/>
    <w:rsid w:val="007B6F3A"/>
    <w:pPr>
      <w:jc w:val="both"/>
    </w:pPr>
    <w:rPr>
      <w:rFonts w:ascii="Calibri" w:eastAsia="Calibri" w:hAnsi="Calibri"/>
      <w:sz w:val="22"/>
      <w:szCs w:val="22"/>
      <w:lang w:val="hr-HR" w:eastAsia="en-US"/>
    </w:rPr>
  </w:style>
  <w:style w:type="character" w:customStyle="1" w:styleId="BodyTextChar">
    <w:name w:val="Body Text Char"/>
    <w:basedOn w:val="DefaultParagraphFont"/>
    <w:uiPriority w:val="99"/>
    <w:semiHidden/>
    <w:rsid w:val="007B6F3A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BodyTextChar1">
    <w:name w:val="Body Text Char1"/>
    <w:aliases w:val="uvlaka 2 Char1"/>
    <w:link w:val="BodyText"/>
    <w:uiPriority w:val="99"/>
    <w:locked/>
    <w:rsid w:val="007B6F3A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9E41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E412B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BodyTextIndent">
    <w:name w:val="Body Text Indent"/>
    <w:basedOn w:val="Normal"/>
    <w:link w:val="BodyTextIndentChar"/>
    <w:uiPriority w:val="99"/>
    <w:rsid w:val="009E41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E412B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ListParagraph">
    <w:name w:val="List Paragraph"/>
    <w:basedOn w:val="Normal"/>
    <w:uiPriority w:val="99"/>
    <w:qFormat/>
    <w:rsid w:val="0016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stutic</dc:creator>
  <cp:keywords/>
  <dc:description/>
  <cp:lastModifiedBy>stutic</cp:lastModifiedBy>
  <cp:revision>2</cp:revision>
  <dcterms:created xsi:type="dcterms:W3CDTF">2017-11-02T09:58:00Z</dcterms:created>
  <dcterms:modified xsi:type="dcterms:W3CDTF">2017-11-02T09:58:00Z</dcterms:modified>
</cp:coreProperties>
</file>