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53299" w:rsidRDefault="001954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Egejske civilizacije brončanog doba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5B68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E7BD9">
              <w:rPr>
                <w:rFonts w:ascii="Times New Roman" w:hAnsi="Times New Roman" w:cs="Times New Roman"/>
                <w:sz w:val="20"/>
              </w:rPr>
              <w:t>2</w:t>
            </w:r>
            <w:r w:rsidR="005B6869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5B6869">
              <w:rPr>
                <w:rFonts w:ascii="Times New Roman" w:hAnsi="Times New Roman" w:cs="Times New Roman"/>
                <w:sz w:val="20"/>
              </w:rPr>
              <w:t>3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68A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68A4" w:rsidRDefault="0019547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067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0675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067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067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067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067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067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067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53299" w:rsidP="0035329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5329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67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5329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101, srijeda, 16.00-19.00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B6869" w:rsidP="005B68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3011A1">
              <w:rPr>
                <w:rFonts w:ascii="Times New Roman" w:hAnsi="Times New Roman" w:cs="Times New Roman"/>
                <w:sz w:val="18"/>
              </w:rPr>
              <w:t>. 10. 20</w:t>
            </w:r>
            <w:r w:rsidR="00CE7BD9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3011A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5B68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B6869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5B6869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011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4968A4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prof. dr. Dražen Maršić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drazen.marsic66@gmail.com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15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>-16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675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353299" w:rsidRDefault="00CC3768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Razvijanje znanja o nastanku i razvoju najstarijih civilizacija na europskom tlu, njihovim najznačajnijim kulturnim dostignućima i arheološkim spomenicima, zbog kojih se egejski prostor s punim pravom može smatrati područjem rađanja europske civilizacije. Studenti će razumjeti postanak Egejskih civilizacija na autohtonim korijenima i pod istočnjačkim utjecajima, njihovo nasljeđe i kasniji postanak prave grčke civilizacije.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011A1" w:rsidP="00301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Razvijanje znanja</w:t>
            </w:r>
            <w:r w:rsidR="00353299">
              <w:rPr>
                <w:rFonts w:ascii="Times New Roman" w:hAnsi="Times New Roman" w:cs="Times New Roman"/>
                <w:sz w:val="18"/>
              </w:rPr>
              <w:t xml:space="preserve"> iz </w:t>
            </w:r>
            <w:r>
              <w:rPr>
                <w:rFonts w:ascii="Times New Roman" w:hAnsi="Times New Roman" w:cs="Times New Roman"/>
                <w:sz w:val="18"/>
              </w:rPr>
              <w:t xml:space="preserve">predmetnog </w:t>
            </w:r>
            <w:r w:rsidR="00353299">
              <w:rPr>
                <w:rFonts w:ascii="Times New Roman" w:hAnsi="Times New Roman" w:cs="Times New Roman"/>
                <w:sz w:val="18"/>
              </w:rPr>
              <w:t>kolegija</w:t>
            </w:r>
            <w:r>
              <w:rPr>
                <w:rFonts w:ascii="Times New Roman" w:hAnsi="Times New Roman" w:cs="Times New Roman"/>
                <w:sz w:val="18"/>
              </w:rPr>
              <w:t xml:space="preserve"> neophodno je za razumijevanje nastanka prave grčke civilizacije starijeg željeznog doba i kasnijih povijesnih epoha.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353299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Redovno pohađanje nastave i održani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1D591A" w:rsidP="005B68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kolokvij, 12</w:t>
            </w:r>
            <w:r w:rsidR="0093525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mjesec 20</w:t>
            </w:r>
            <w:r w:rsidR="005B6869">
              <w:rPr>
                <w:rFonts w:ascii="Times New Roman" w:hAnsi="Times New Roman" w:cs="Times New Roman"/>
                <w:sz w:val="18"/>
              </w:rPr>
              <w:t>22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1-2, zimski rok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3-4, rujanski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353299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Kolegij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sastoji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</w:t>
            </w: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uvodnog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dijela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glavnog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dijela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odabranih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kulturne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povijesti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egejskih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civilizacija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bron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anog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doba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dalje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ECBD</w:t>
            </w: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). Uvodni dio obuhvaća sljedeće tematske cjeline: prirodni i zemljopisni položaj Grčke i šireg prostora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Egeje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, klimatski uvjeti i prirodni resursi, kratki historijat otkrića ECBD i arheoloških istraživanja, terminologija, tripartitna kronološka klasifikacija, pokušaji suvremenog unapređenja kronološkog sistema, itd. Glavni dio kolegija obrađuje najvažnije fenomene ECBD: pojavu i funkciju pisma (osobito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linear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A i B), razvoj naselja i gradskog načina života (tipovi naselja, fortifikacije i ostale strukture), pojavu monumentalnih grobnica i grobne običaje (kraljevski grobni krugovi, grobnice s odajom,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tolosi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), umjetnost i zanate (keramičko i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nekeramičko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posuđe, keramički stilovi, fresko slikarstvo, sitna figuralna plastika). Odabrana poglavlja posvećena su sadržajima interdisciplinarnog karaktera, tj. temama koje pripadaju tzv. kulturnoj povijesti: nastanku i razvoju religijskih sustava, uzrocima propasti minojske i mikenske civilizacije, te historijatu pojedinih priča iz grčke predaje i književnosti (trojanski rat, mit o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Tezeju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i Minotauru, legenda o Atlantidi).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53299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195478" w:rsidRPr="00CE7BD9">
              <w:rPr>
                <w:rFonts w:ascii="Times New Roman" w:hAnsi="Times New Roman" w:cs="Times New Roman"/>
                <w:sz w:val="18"/>
                <w:szCs w:val="18"/>
              </w:rPr>
              <w:t>Geografsko-povijesni uvod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i kronologija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Minojske palače i gradovi 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195478"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Minojske palače i gradovi II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195478"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Minojske palače i gradovi III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Minojska grobna arhitektura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Egejska pisma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Minojska religija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Minojski keramički stilovi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Kikladska</w:t>
            </w:r>
            <w:proofErr w:type="spellEnd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civilizacija 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Kikladska</w:t>
            </w:r>
            <w:proofErr w:type="spellEnd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civilizacija II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Heladska civilizacija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Mikenska civilizacija - graditeljstvo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CE7BD9">
              <w:rPr>
                <w:rFonts w:ascii="Times New Roman" w:eastAsia="MS Gothic" w:hAnsi="Times New Roman" w:cs="Times New Roman"/>
                <w:sz w:val="18"/>
                <w:szCs w:val="18"/>
              </w:rPr>
              <w:t>Mikenske grobnice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Mikenska religija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195478"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Troja</w:t>
            </w:r>
          </w:p>
          <w:p w:rsidR="009A284F" w:rsidRPr="003532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CE7BD9" w:rsidRDefault="003532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Seminari:</w:t>
            </w:r>
          </w:p>
          <w:p w:rsidR="00EB6A45" w:rsidRPr="00CE7BD9" w:rsidRDefault="005B6869" w:rsidP="00EB6A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izboru i dogovoru)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O.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Dickinson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Aegean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Bronze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Age,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1995. </w:t>
            </w:r>
          </w:p>
          <w:p w:rsidR="009A284F" w:rsidRPr="00353299" w:rsidRDefault="00195478" w:rsidP="001954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H. Tomas, Prapovijesni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Kikladi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. Kulture ranoga brončanog doba na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kikladskome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otočju u Grčkoj, Školska knjiga, Zagreb 2016.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Dž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Čedvik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>, Mikenski svet, Beograd, 1980.</w:t>
            </w:r>
          </w:p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H. W.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Janson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– A. F.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Janson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>, Povijest umjetnosti, Čakovec, 2003. (ili neko drugo izdanje).</w:t>
            </w:r>
          </w:p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R.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Higgins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Minoan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Mycenaean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Art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London, 1981. (ili neko drugo izdanje). </w:t>
            </w:r>
          </w:p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G.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Hafner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>, Kreta i Helada, Rijeka, 1969.</w:t>
            </w:r>
          </w:p>
          <w:p w:rsidR="009A284F" w:rsidRPr="00353299" w:rsidRDefault="00195478" w:rsidP="001954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Durando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, Drevna Grčka, zora zapada, Zagreb,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353299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http://www.dartmouth.edu/~prehistory/aegean/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5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067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067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067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1D591A" w:rsidP="001D59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kolokvij, </w:t>
            </w: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>0% seminar</w:t>
            </w:r>
            <w:r w:rsidR="00931A27">
              <w:rPr>
                <w:rFonts w:ascii="Times New Roman" w:eastAsia="MS Gothic" w:hAnsi="Times New Roman" w:cs="Times New Roman"/>
                <w:sz w:val="18"/>
              </w:rPr>
              <w:t>,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  <w:r w:rsidR="009A284F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9A284F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9A284F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  <w:r w:rsidR="009A284F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9A284F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067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56" w:rsidRDefault="00906756" w:rsidP="009947BA">
      <w:pPr>
        <w:spacing w:before="0" w:after="0"/>
      </w:pPr>
      <w:r>
        <w:separator/>
      </w:r>
    </w:p>
  </w:endnote>
  <w:endnote w:type="continuationSeparator" w:id="0">
    <w:p w:rsidR="00906756" w:rsidRDefault="009067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56" w:rsidRDefault="00906756" w:rsidP="009947BA">
      <w:pPr>
        <w:spacing w:before="0" w:after="0"/>
      </w:pPr>
      <w:r>
        <w:separator/>
      </w:r>
    </w:p>
  </w:footnote>
  <w:footnote w:type="continuationSeparator" w:id="0">
    <w:p w:rsidR="00906756" w:rsidRDefault="0090675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E2BD4"/>
    <w:rsid w:val="0010332B"/>
    <w:rsid w:val="001443A2"/>
    <w:rsid w:val="00150B32"/>
    <w:rsid w:val="00195478"/>
    <w:rsid w:val="00197510"/>
    <w:rsid w:val="001C3FF3"/>
    <w:rsid w:val="001D591A"/>
    <w:rsid w:val="0022722C"/>
    <w:rsid w:val="0028545A"/>
    <w:rsid w:val="002E1CE6"/>
    <w:rsid w:val="002F2D22"/>
    <w:rsid w:val="003011A1"/>
    <w:rsid w:val="00326091"/>
    <w:rsid w:val="00353299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D0FC9"/>
    <w:rsid w:val="00533176"/>
    <w:rsid w:val="005353ED"/>
    <w:rsid w:val="005514C3"/>
    <w:rsid w:val="005B6869"/>
    <w:rsid w:val="005D3518"/>
    <w:rsid w:val="005E1668"/>
    <w:rsid w:val="005F6E0B"/>
    <w:rsid w:val="0062328F"/>
    <w:rsid w:val="00684BBC"/>
    <w:rsid w:val="006958F2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3E3B"/>
    <w:rsid w:val="0090214F"/>
    <w:rsid w:val="00906756"/>
    <w:rsid w:val="009163E6"/>
    <w:rsid w:val="00931A27"/>
    <w:rsid w:val="00935251"/>
    <w:rsid w:val="009760E8"/>
    <w:rsid w:val="009947BA"/>
    <w:rsid w:val="00997F41"/>
    <w:rsid w:val="009A284F"/>
    <w:rsid w:val="009C562C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3768"/>
    <w:rsid w:val="00CE7BD9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62F1"/>
    <w:rsid w:val="00EB6A4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4840-7AC5-4610-AD91-38C017C3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14</cp:revision>
  <dcterms:created xsi:type="dcterms:W3CDTF">2019-07-25T09:03:00Z</dcterms:created>
  <dcterms:modified xsi:type="dcterms:W3CDTF">2022-10-27T08:59:00Z</dcterms:modified>
</cp:coreProperties>
</file>