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211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Arheologija razvijenog i kasnog</w:t>
            </w:r>
            <w:r w:rsidR="00661A69" w:rsidRPr="00661A69">
              <w:rPr>
                <w:rFonts w:ascii="Times New Roman" w:hAnsi="Times New Roman" w:cs="Times New Roman"/>
                <w:b/>
                <w:sz w:val="20"/>
              </w:rPr>
              <w:t xml:space="preserve">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608F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2114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661A69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86B33" w:rsidRDefault="00686B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1421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1421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142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61A6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42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61A69" w:rsidRDefault="0062114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arheologiju, 101, Četvrtak, 16-19</w:t>
            </w:r>
            <w:r w:rsidR="00661A69" w:rsidRPr="00661A69"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1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86B33" w:rsidRDefault="009608F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25. 2. 2021</w:t>
            </w:r>
            <w:r w:rsidR="00686B33" w:rsidRPr="00686B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608FB" w:rsidP="00661A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3. 6. 2021</w:t>
            </w:r>
            <w:bookmarkStart w:id="0" w:name="_GoBack"/>
            <w:bookmarkEnd w:id="0"/>
            <w:r w:rsidR="00686B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211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VI</w:t>
            </w:r>
            <w:r w:rsidR="00661A69">
              <w:rPr>
                <w:rFonts w:ascii="Times New Roman" w:hAnsi="Times New Roman" w:cs="Times New Roman"/>
                <w:sz w:val="18"/>
              </w:rPr>
              <w:t>. semestar 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Karla Gusar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kgusar@unizd.hr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211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15-16</w:t>
            </w:r>
            <w:r w:rsidR="00661A69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421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>Za razumijevanje i znanstvenu valorizaciju srednjovjekovne arheološke baštine kroz: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>- osnovno razumijevanje i prepoznavanje razdoblja razvijenog i kasnog srednjeg vijeka i povijesnih prilika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 xml:space="preserve">- poznavanje i razumijevanje ostataka materijalne kulture 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>- razumjevanje i prepoznavanje osnovnih vrsta nalazišta (naselja, fortifikacije, sakralni kompleksi, groblja) i proučavanje pojedinih vrsta nalazišta s primjerima</w:t>
            </w:r>
          </w:p>
          <w:p w:rsidR="00785CAA" w:rsidRPr="00B4202A" w:rsidRDefault="00686B33" w:rsidP="00686B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86B33">
              <w:rPr>
                <w:rFonts w:ascii="Times New Roman" w:hAnsi="Times New Roman" w:cs="Times New Roman"/>
                <w:sz w:val="18"/>
              </w:rPr>
              <w:t>- prepoznavanje različitih vrsta sitnih arheoloških nalaza poput predmeta svakodnevne upotrebe (keramika, staklo, metal), oružja i jahaće opreme, grobnih  te numizmatičkih nalaza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61A69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Pohađanje nastave i seminara, održan i prihvaćen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 xml:space="preserve">Kolegij obrađuje osnovne pojmove vezane uz razdoblja razvijenog i kasnog srednjeg vijeka. Obrađivati će se njihove glavne karakteristike te ukazati na njihove posebnosti kroz osnovno razumijevanje i prepoznavanje razdoblja razvijenog i kasnog srednjeg vijeka i proučavanje ostataka materijalne kulture na tlu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Europe i </w:t>
            </w:r>
            <w:r w:rsidRPr="00686B33">
              <w:rPr>
                <w:rFonts w:ascii="Times New Roman" w:eastAsia="MS Gothic" w:hAnsi="Times New Roman" w:cs="Times New Roman"/>
                <w:sz w:val="18"/>
              </w:rPr>
              <w:t>Hrvatske. Posebna pozornost usmjeriti će se na proučavanje različitih vrsta lokaliteta (naselja, sakralna arhitektura, fortifikacije, groblja) kao i sitnog arheološkog materijala (kuhinjsko i stolno posuđe, predmeti svakodnevne upotrebe, oružje, grobni nalazi, novac).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Uvod u problematiku arheologije razvijenog i kasnog srednjeg vijeka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Povijesno-kultur</w:t>
            </w:r>
            <w:r>
              <w:rPr>
                <w:rFonts w:ascii="Times New Roman" w:eastAsia="MS Gothic" w:hAnsi="Times New Roman" w:cs="Times New Roman"/>
                <w:sz w:val="18"/>
              </w:rPr>
              <w:t>na zbivanja u srednjem vijeku I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Povijesno-kulturna zbivanja u srednjem vijeku II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Viteški redovi I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(arheološka baština templara)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Viteški redovi II (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arheološka baština ivanovaca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Ratovanje u srednjem vijeku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. Fortifikacije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Srednjovjekovno oružje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Srednjovjekovna naselja u Hrvatskoj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AD590E">
              <w:rPr>
                <w:rFonts w:ascii="Times New Roman" w:eastAsia="MS Gothic" w:hAnsi="Times New Roman" w:cs="Times New Roman"/>
                <w:sz w:val="18"/>
              </w:rPr>
              <w:t>Srednjovjekovna gruba keramika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Srednjovjekovna </w:t>
            </w:r>
            <w:r w:rsidR="00AD590E">
              <w:rPr>
                <w:rFonts w:ascii="Times New Roman" w:eastAsia="MS Gothic" w:hAnsi="Times New Roman" w:cs="Times New Roman"/>
                <w:sz w:val="18"/>
              </w:rPr>
              <w:t>glazirana keramika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Srednjovjekovno staklo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Sakralna arhitektura i groblja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Srednjovjekovni nadgrobni spomenici </w:t>
            </w:r>
          </w:p>
          <w:p w:rsidR="009A284F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i/>
                <w:sz w:val="18"/>
              </w:rPr>
              <w:t>Seminari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Uvodne napomene i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 podjela seminarskih tema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Utvrda Čačvina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Bribir u razvijenom i kasnom srednjem vijeku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Burg Vrbovec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Ružica-grad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Kasnosrednjovjekovno naselje Baba lokva</w:t>
            </w:r>
          </w:p>
          <w:p w:rsidR="009B6011" w:rsidRP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Bjelobrdska kultura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Veliki Tabor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Sv. Juraj od Putalja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>Samostan Sv. Mihovila u Rudini</w:t>
            </w:r>
          </w:p>
          <w:p w:rsidR="009B6011" w:rsidRDefault="009B6011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Suhopolje </w:t>
            </w:r>
            <w:r w:rsidR="00AD590E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9B6011">
              <w:rPr>
                <w:rFonts w:ascii="Times New Roman" w:eastAsia="MS Gothic" w:hAnsi="Times New Roman" w:cs="Times New Roman"/>
                <w:sz w:val="18"/>
              </w:rPr>
              <w:t xml:space="preserve"> Kliškovac</w:t>
            </w:r>
          </w:p>
          <w:p w:rsidR="009B6011" w:rsidRPr="009B6011" w:rsidRDefault="00AD590E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9B6011" w:rsidRPr="009B6011">
              <w:rPr>
                <w:rFonts w:ascii="Times New Roman" w:eastAsia="MS Gothic" w:hAnsi="Times New Roman" w:cs="Times New Roman"/>
                <w:sz w:val="18"/>
              </w:rPr>
              <w:t>Utvrda Citadela u Zadru</w:t>
            </w:r>
          </w:p>
          <w:p w:rsidR="009B6011" w:rsidRDefault="00AD590E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Opatovina</w:t>
            </w:r>
          </w:p>
          <w:p w:rsidR="00AD590E" w:rsidRDefault="00AD590E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Galovac-Crkvina</w:t>
            </w:r>
          </w:p>
          <w:p w:rsidR="00AD590E" w:rsidRPr="009B6011" w:rsidRDefault="00AD590E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Biljane Donje-Begovača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Belaj, J., Templari i ivanovci na zemlji Sv. Martina, Dugo Selo, 2007.</w:t>
            </w:r>
          </w:p>
          <w:p w:rsid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Belošević, J., Ishodi pete završne kampanje istraživanja lokaliteta Crkvina u selu Galovcu kod Zadra, Radovi FFZd 31 (1991/1992), Zadar, 1993.</w:t>
            </w:r>
          </w:p>
          <w:p w:rsidR="00952D04" w:rsidRDefault="00952D04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Bešlagić, Š., Stećci - kultura i umjetnost, Sarajevo, 1983.</w:t>
            </w:r>
          </w:p>
          <w:p w:rsidR="00952D04" w:rsidRP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Bošković, D., Doračić, D., Mačevi viteškog doba u Hrvatskoj, Zagreb, 2010.</w:t>
            </w:r>
          </w:p>
          <w:p w:rsidR="00952D04" w:rsidRPr="00686B33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Burić, T., Baba lokva: kasnosrednjovjekovno naselje, Split, 2013.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Bojčić, Z. , Radić, M., Srednjovjekovni grad Ružica, Osijek, 2004.</w:t>
            </w:r>
          </w:p>
          <w:p w:rsid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Burić, T., Čače, S., Fadić, I., Sv. Juraj od Putalja, Split, 2001.</w:t>
            </w:r>
          </w:p>
          <w:p w:rsidR="009B6011" w:rsidRPr="00686B33" w:rsidRDefault="009B6011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 xml:space="preserve">Dobronić, LJ., Templari i ivanovci u Hrvatskoj, Zagreb, 2002. </w:t>
            </w:r>
          </w:p>
          <w:p w:rsid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lastRenderedPageBreak/>
              <w:t>Gudelj, LJ., Utvrda Čačvina, SHP, 27, Split, 2000.</w:t>
            </w:r>
          </w:p>
          <w:p w:rsidR="00952D04" w:rsidRDefault="00952D04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Ivančević, R., Umjetničko blago Hrvatske, Zagreb, 1993.</w:t>
            </w:r>
          </w:p>
          <w:p w:rsidR="009B6011" w:rsidRDefault="009B6011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Jelovina, D., Starohrvatske nekropole na području između rijeka Zrmanje i Cetine, Split, 1976.</w:t>
            </w:r>
          </w:p>
          <w:p w:rsidR="00952D04" w:rsidRPr="00686B33" w:rsidRDefault="00952D04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Lazar, I., Srednjeveško steklo iz Celja, u: Srednjeveško Celje, Archaeologia Historica Slovenica, 3, Ljubljana, 2001.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Le Goff, J., Civilizacija srednjovjekovnog zapada, Zagreb, 1998.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Miletić, D., Plemićki gradovi kontinentalne Hrvatske, Zagreb, 2012.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Milošević A (ur.) Bribir u srednjem vijeku, Split, 1996.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Povijest Vrane, Radovi JAZU u Zadru 18, Zadar, 1971.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Sokač Štimac, D., Rudina: benediktinska opatija sv. Mihovila, Požega, 1997.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Šanjek, F., (ur.), Povijest Hrvata, knj. 1, Srednji vijek, Zagreb, 2003.</w:t>
            </w:r>
          </w:p>
          <w:p w:rsidR="00686B33" w:rsidRP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 xml:space="preserve">Šercer, M., Oružje u prošlosti, Zagreb, 1980. </w:t>
            </w:r>
          </w:p>
          <w:p w:rsidR="00686B33" w:rsidRDefault="00686B33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Tkalčec, T., Burg Vrbovec u Klenovcu Humskom, deset sezona arheoloških istraživanja, Zagreb, 2010.</w:t>
            </w:r>
          </w:p>
          <w:p w:rsidR="009B6011" w:rsidRPr="00686B33" w:rsidRDefault="009B6011" w:rsidP="00686B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9A284F" w:rsidRPr="009947BA" w:rsidRDefault="00686B33" w:rsidP="009B60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B33">
              <w:rPr>
                <w:rFonts w:ascii="Times New Roman" w:eastAsia="MS Gothic" w:hAnsi="Times New Roman" w:cs="Times New Roman"/>
                <w:sz w:val="18"/>
              </w:rPr>
              <w:t>Zglav-Martinac, H., Ulomak do ulomka…Prilog proučavanju keramike XIII.- XVIII. stoljeća iz Dioklecijanove palače u Splitu, Split, 2004.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Gravet, C., Castle, New York, 2008.</w:t>
            </w:r>
          </w:p>
          <w:p w:rsidR="009B6011" w:rsidRDefault="009B6011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Jakšić, N., Nakit 14. stoljeća u Hrvatskoj i Bosni, RFFZd, 23, Zadar, 1984.</w:t>
            </w:r>
          </w:p>
          <w:p w:rsidR="00952D04" w:rsidRP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Jakšić, N., Petrinec, M., Kasnosrednjovjekovno groblje kod crkve Sv. Spasa u Vrh Rici, SHP, 23, Split, 1996.</w:t>
            </w:r>
          </w:p>
          <w:p w:rsidR="009A284F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Jelovina, D., Vrsalović, D., Srednjovjekovno groblje na Begovači u selu Biljanima Donjim kod Zadra, SHP, 11, Split, 1981.</w:t>
            </w:r>
          </w:p>
          <w:p w:rsidR="009B6011" w:rsidRDefault="009B6011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Jurić, R., Srednjovjekovni nakit Istre i Dalmacije, Izdanja HAD-a, sv. 11/12, Pula, 1987.</w:t>
            </w:r>
          </w:p>
          <w:p w:rsidR="009B6011" w:rsidRDefault="009B6011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011">
              <w:rPr>
                <w:rFonts w:ascii="Times New Roman" w:eastAsia="MS Gothic" w:hAnsi="Times New Roman" w:cs="Times New Roman"/>
                <w:sz w:val="18"/>
              </w:rPr>
              <w:t>Klaić, N., Petricioli, I., Zadar u srednjem vijeku, Prošlost Zadra II, Zadar, 1976.</w:t>
            </w:r>
          </w:p>
          <w:p w:rsid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Povijest, sv. 6-8, ur. Cravetto, E., Goldstein, I.,  Zagreb, 2007-2008.</w:t>
            </w:r>
          </w:p>
          <w:p w:rsid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Raukar, T., Hrvatsko srednjovjekovlje: prostor, ljudi, ideje, Zagreb, 1997.</w:t>
            </w:r>
          </w:p>
          <w:p w:rsidR="00952D04" w:rsidRPr="00952D04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Tomičić, Ž., Jelinčić, K., Suhopolje – Kliškovac. Od mjestopisa do arheološke spoznaje, Zagreb, 2011.</w:t>
            </w:r>
          </w:p>
          <w:p w:rsidR="00952D04" w:rsidRPr="009947BA" w:rsidRDefault="00952D04" w:rsidP="00952D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52D04">
              <w:rPr>
                <w:rFonts w:ascii="Times New Roman" w:eastAsia="MS Gothic" w:hAnsi="Times New Roman" w:cs="Times New Roman"/>
                <w:sz w:val="18"/>
              </w:rPr>
              <w:t>Vežić, P., Rezultati istraživanja na prostoru Citadele u Zadru, Godišnjak ZSKH 16, Zagreb, 1990.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420026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 w:history="1">
              <w:r w:rsidR="00420026" w:rsidRPr="00420026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www.hrčak.hr</w:t>
              </w:r>
            </w:hyperlink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; www.academia.edu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142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142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142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142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1F" w:rsidRDefault="00A1421F" w:rsidP="009947BA">
      <w:pPr>
        <w:spacing w:before="0" w:after="0"/>
      </w:pPr>
      <w:r>
        <w:separator/>
      </w:r>
    </w:p>
  </w:endnote>
  <w:endnote w:type="continuationSeparator" w:id="0">
    <w:p w:rsidR="00A1421F" w:rsidRDefault="00A142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1F" w:rsidRDefault="00A1421F" w:rsidP="009947BA">
      <w:pPr>
        <w:spacing w:before="0" w:after="0"/>
      </w:pPr>
      <w:r>
        <w:separator/>
      </w:r>
    </w:p>
  </w:footnote>
  <w:footnote w:type="continuationSeparator" w:id="0">
    <w:p w:rsidR="00A1421F" w:rsidRDefault="00A1421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048A"/>
    <w:multiLevelType w:val="hybridMultilevel"/>
    <w:tmpl w:val="FBD25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55B3"/>
    <w:rsid w:val="0022722C"/>
    <w:rsid w:val="0028545A"/>
    <w:rsid w:val="002C0136"/>
    <w:rsid w:val="002E1CE6"/>
    <w:rsid w:val="002F2D22"/>
    <w:rsid w:val="00326091"/>
    <w:rsid w:val="00332A4E"/>
    <w:rsid w:val="00357643"/>
    <w:rsid w:val="00371634"/>
    <w:rsid w:val="00386E9C"/>
    <w:rsid w:val="00393964"/>
    <w:rsid w:val="003A3E41"/>
    <w:rsid w:val="003A3FA8"/>
    <w:rsid w:val="003F11B6"/>
    <w:rsid w:val="003F17B8"/>
    <w:rsid w:val="00420026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114E"/>
    <w:rsid w:val="0062328F"/>
    <w:rsid w:val="00661A69"/>
    <w:rsid w:val="00684BBC"/>
    <w:rsid w:val="00686B33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0D1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52D04"/>
    <w:rsid w:val="009608FB"/>
    <w:rsid w:val="009760E8"/>
    <w:rsid w:val="009947BA"/>
    <w:rsid w:val="00997F41"/>
    <w:rsid w:val="009A284F"/>
    <w:rsid w:val="009B6011"/>
    <w:rsid w:val="009C56B1"/>
    <w:rsid w:val="009D5226"/>
    <w:rsid w:val="009E2FD4"/>
    <w:rsid w:val="00A1421F"/>
    <w:rsid w:val="00A9132B"/>
    <w:rsid w:val="00AA1A5A"/>
    <w:rsid w:val="00AA5272"/>
    <w:rsid w:val="00AD23FB"/>
    <w:rsid w:val="00AD590E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701D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&#269;a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8751-075D-4F30-A722-140A83E0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dcterms:created xsi:type="dcterms:W3CDTF">2021-03-05T13:44:00Z</dcterms:created>
  <dcterms:modified xsi:type="dcterms:W3CDTF">2021-03-05T13:44:00Z</dcterms:modified>
</cp:coreProperties>
</file>