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F9DB7" w14:textId="6662E731" w:rsidR="00FA45F4" w:rsidRPr="00AA1A5A" w:rsidRDefault="00794496" w:rsidP="003F17B8">
      <w:pPr>
        <w:rPr>
          <w:rFonts w:ascii="Times New Roman" w:hAnsi="Times New Roman" w:cs="Times New Roman"/>
          <w:b/>
          <w:sz w:val="24"/>
        </w:rPr>
      </w:pPr>
      <w:r w:rsidRPr="00AA1A5A">
        <w:rPr>
          <w:rFonts w:ascii="Times New Roman" w:hAnsi="Times New Roman" w:cs="Times New Roman"/>
          <w:b/>
          <w:sz w:val="24"/>
        </w:rPr>
        <w:t>Obrazac</w:t>
      </w:r>
      <w:r w:rsidR="008942F0">
        <w:rPr>
          <w:rFonts w:ascii="Times New Roman" w:hAnsi="Times New Roman" w:cs="Times New Roman"/>
          <w:b/>
          <w:sz w:val="24"/>
        </w:rPr>
        <w:t xml:space="preserve"> 1.3.2. Izvedbeni plan nastave (</w:t>
      </w:r>
      <w:r w:rsidR="0010332B" w:rsidRPr="00AA1A5A">
        <w:rPr>
          <w:rFonts w:ascii="Times New Roman" w:hAnsi="Times New Roman" w:cs="Times New Roman"/>
          <w:b/>
          <w:i/>
          <w:sz w:val="24"/>
        </w:rPr>
        <w:t>syllabus</w:t>
      </w:r>
      <w:r w:rsidR="008942F0">
        <w:rPr>
          <w:rFonts w:ascii="Times New Roman" w:hAnsi="Times New Roman" w:cs="Times New Roman"/>
          <w:b/>
          <w:sz w:val="24"/>
        </w:rPr>
        <w:t>)</w:t>
      </w:r>
      <w:r w:rsidR="00B4202A">
        <w:rPr>
          <w:rStyle w:val="FootnoteReference"/>
          <w:rFonts w:ascii="Times New Roman" w:hAnsi="Times New Roman" w:cs="Times New Roman"/>
          <w:b/>
          <w:sz w:val="24"/>
        </w:rPr>
        <w:footnoteReference w:customMarkFollows="1" w:id="1"/>
        <w:t>*</w:t>
      </w:r>
    </w:p>
    <w:tbl>
      <w:tblPr>
        <w:tblStyle w:val="TableGrid"/>
        <w:tblW w:w="9288" w:type="dxa"/>
        <w:tblLayout w:type="fixed"/>
        <w:tblLook w:val="04A0" w:firstRow="1" w:lastRow="0" w:firstColumn="1" w:lastColumn="0" w:noHBand="0" w:noVBand="1"/>
      </w:tblPr>
      <w:tblGrid>
        <w:gridCol w:w="1801"/>
        <w:gridCol w:w="391"/>
        <w:gridCol w:w="392"/>
        <w:gridCol w:w="283"/>
        <w:gridCol w:w="31"/>
        <w:gridCol w:w="78"/>
        <w:gridCol w:w="208"/>
        <w:gridCol w:w="112"/>
        <w:gridCol w:w="71"/>
        <w:gridCol w:w="163"/>
        <w:gridCol w:w="229"/>
        <w:gridCol w:w="122"/>
        <w:gridCol w:w="270"/>
        <w:gridCol w:w="438"/>
        <w:gridCol w:w="115"/>
        <w:gridCol w:w="90"/>
        <w:gridCol w:w="267"/>
        <w:gridCol w:w="374"/>
        <w:gridCol w:w="308"/>
        <w:gridCol w:w="57"/>
        <w:gridCol w:w="491"/>
        <w:gridCol w:w="428"/>
        <w:gridCol w:w="257"/>
        <w:gridCol w:w="21"/>
        <w:gridCol w:w="178"/>
        <w:gridCol w:w="380"/>
        <w:gridCol w:w="200"/>
        <w:gridCol w:w="33"/>
        <w:gridCol w:w="215"/>
        <w:gridCol w:w="101"/>
        <w:gridCol w:w="1184"/>
      </w:tblGrid>
      <w:tr w:rsidR="004B553E" w:rsidRPr="009947BA" w14:paraId="7C384F3C" w14:textId="77777777" w:rsidTr="009A284F">
        <w:tc>
          <w:tcPr>
            <w:tcW w:w="1801" w:type="dxa"/>
            <w:shd w:val="clear" w:color="auto" w:fill="F2F2F2" w:themeFill="background1" w:themeFillShade="F2"/>
            <w:vAlign w:val="center"/>
          </w:tcPr>
          <w:p w14:paraId="21024009" w14:textId="77777777" w:rsidR="004B553E" w:rsidRPr="004923F4" w:rsidRDefault="009A284F" w:rsidP="009A284F">
            <w:pPr>
              <w:spacing w:before="20" w:after="20"/>
              <w:rPr>
                <w:rFonts w:ascii="Times New Roman" w:hAnsi="Times New Roman" w:cs="Times New Roman"/>
                <w:b/>
              </w:rPr>
            </w:pPr>
            <w:r w:rsidRPr="004923F4">
              <w:rPr>
                <w:rFonts w:ascii="Times New Roman" w:hAnsi="Times New Roman" w:cs="Times New Roman"/>
                <w:b/>
              </w:rPr>
              <w:t xml:space="preserve">Naziv kolegija </w:t>
            </w:r>
          </w:p>
        </w:tc>
        <w:tc>
          <w:tcPr>
            <w:tcW w:w="5196" w:type="dxa"/>
            <w:gridSpan w:val="23"/>
            <w:vAlign w:val="center"/>
          </w:tcPr>
          <w:p w14:paraId="6E5F68D7" w14:textId="6BB22A4B" w:rsidR="004B553E" w:rsidRPr="004923F4" w:rsidRDefault="00175FA9" w:rsidP="0079745E">
            <w:pPr>
              <w:spacing w:before="20" w:after="20"/>
              <w:rPr>
                <w:rFonts w:ascii="Times New Roman" w:hAnsi="Times New Roman" w:cs="Times New Roman"/>
                <w:b/>
                <w:sz w:val="20"/>
              </w:rPr>
            </w:pPr>
            <w:r>
              <w:rPr>
                <w:rFonts w:ascii="Times New Roman" w:hAnsi="Times New Roman" w:cs="Times New Roman"/>
                <w:b/>
                <w:sz w:val="20"/>
              </w:rPr>
              <w:t>Željezno doba Europe</w:t>
            </w:r>
          </w:p>
        </w:tc>
        <w:tc>
          <w:tcPr>
            <w:tcW w:w="758" w:type="dxa"/>
            <w:gridSpan w:val="3"/>
            <w:shd w:val="clear" w:color="auto" w:fill="F2F2F2" w:themeFill="background1" w:themeFillShade="F2"/>
          </w:tcPr>
          <w:p w14:paraId="5D45FC8F" w14:textId="77777777" w:rsidR="004B553E" w:rsidRPr="004923F4" w:rsidRDefault="004B553E" w:rsidP="0079745E">
            <w:pPr>
              <w:spacing w:before="20" w:after="20"/>
              <w:jc w:val="center"/>
              <w:rPr>
                <w:rFonts w:ascii="Times New Roman" w:hAnsi="Times New Roman" w:cs="Times New Roman"/>
                <w:b/>
                <w:sz w:val="20"/>
              </w:rPr>
            </w:pPr>
            <w:r w:rsidRPr="004923F4">
              <w:rPr>
                <w:rFonts w:ascii="Times New Roman" w:hAnsi="Times New Roman" w:cs="Times New Roman"/>
                <w:b/>
                <w:sz w:val="20"/>
              </w:rPr>
              <w:t>akad. god.</w:t>
            </w:r>
          </w:p>
        </w:tc>
        <w:tc>
          <w:tcPr>
            <w:tcW w:w="1533" w:type="dxa"/>
            <w:gridSpan w:val="4"/>
            <w:vAlign w:val="center"/>
          </w:tcPr>
          <w:p w14:paraId="60F6EEE9" w14:textId="70351508" w:rsidR="004B553E" w:rsidRPr="004923F4" w:rsidRDefault="004B553E" w:rsidP="0079745E">
            <w:pPr>
              <w:spacing w:before="20" w:after="20"/>
              <w:jc w:val="center"/>
              <w:rPr>
                <w:rFonts w:ascii="Times New Roman" w:hAnsi="Times New Roman" w:cs="Times New Roman"/>
                <w:sz w:val="20"/>
              </w:rPr>
            </w:pPr>
            <w:r w:rsidRPr="004923F4">
              <w:rPr>
                <w:rFonts w:ascii="Times New Roman" w:hAnsi="Times New Roman" w:cs="Times New Roman"/>
                <w:sz w:val="20"/>
              </w:rPr>
              <w:t>20</w:t>
            </w:r>
            <w:r w:rsidR="00C11E98">
              <w:rPr>
                <w:rFonts w:ascii="Times New Roman" w:hAnsi="Times New Roman" w:cs="Times New Roman"/>
                <w:sz w:val="20"/>
              </w:rPr>
              <w:t>2</w:t>
            </w:r>
            <w:r w:rsidR="00175FA9">
              <w:rPr>
                <w:rFonts w:ascii="Times New Roman" w:hAnsi="Times New Roman" w:cs="Times New Roman"/>
                <w:sz w:val="20"/>
              </w:rPr>
              <w:t>3</w:t>
            </w:r>
            <w:r w:rsidRPr="004923F4">
              <w:rPr>
                <w:rFonts w:ascii="Times New Roman" w:hAnsi="Times New Roman" w:cs="Times New Roman"/>
                <w:sz w:val="20"/>
              </w:rPr>
              <w:t>./202</w:t>
            </w:r>
            <w:r w:rsidR="00175FA9">
              <w:rPr>
                <w:rFonts w:ascii="Times New Roman" w:hAnsi="Times New Roman" w:cs="Times New Roman"/>
                <w:sz w:val="20"/>
              </w:rPr>
              <w:t>4</w:t>
            </w:r>
            <w:r w:rsidRPr="004923F4">
              <w:rPr>
                <w:rFonts w:ascii="Times New Roman" w:hAnsi="Times New Roman" w:cs="Times New Roman"/>
                <w:sz w:val="20"/>
              </w:rPr>
              <w:t>.</w:t>
            </w:r>
          </w:p>
        </w:tc>
      </w:tr>
      <w:tr w:rsidR="004B553E" w:rsidRPr="009947BA" w14:paraId="3E97DF17" w14:textId="77777777" w:rsidTr="009A284F">
        <w:tc>
          <w:tcPr>
            <w:tcW w:w="1801" w:type="dxa"/>
            <w:shd w:val="clear" w:color="auto" w:fill="F2F2F2" w:themeFill="background1" w:themeFillShade="F2"/>
          </w:tcPr>
          <w:p w14:paraId="1744B4E6"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Naziv studija</w:t>
            </w:r>
          </w:p>
        </w:tc>
        <w:tc>
          <w:tcPr>
            <w:tcW w:w="5196" w:type="dxa"/>
            <w:gridSpan w:val="23"/>
            <w:vAlign w:val="center"/>
          </w:tcPr>
          <w:p w14:paraId="41DC9806" w14:textId="77777777" w:rsidR="004B553E" w:rsidRPr="004923F4" w:rsidRDefault="002B0EFC" w:rsidP="0079745E">
            <w:pPr>
              <w:spacing w:before="20" w:after="20"/>
              <w:rPr>
                <w:rFonts w:ascii="Times New Roman" w:hAnsi="Times New Roman" w:cs="Times New Roman"/>
                <w:sz w:val="20"/>
              </w:rPr>
            </w:pPr>
            <w:r>
              <w:rPr>
                <w:rFonts w:ascii="Times New Roman" w:hAnsi="Times New Roman" w:cs="Times New Roman"/>
                <w:sz w:val="20"/>
              </w:rPr>
              <w:t>Preddiplomski studij Odjela za arheologiju</w:t>
            </w:r>
          </w:p>
        </w:tc>
        <w:tc>
          <w:tcPr>
            <w:tcW w:w="758" w:type="dxa"/>
            <w:gridSpan w:val="3"/>
            <w:shd w:val="clear" w:color="auto" w:fill="F2F2F2" w:themeFill="background1" w:themeFillShade="F2"/>
          </w:tcPr>
          <w:p w14:paraId="46C0E80F" w14:textId="77777777" w:rsidR="004B553E" w:rsidRPr="004923F4" w:rsidRDefault="004B553E" w:rsidP="0079745E">
            <w:pPr>
              <w:spacing w:before="20" w:after="20"/>
              <w:rPr>
                <w:rFonts w:ascii="Times New Roman" w:hAnsi="Times New Roman" w:cs="Times New Roman"/>
                <w:b/>
                <w:sz w:val="20"/>
              </w:rPr>
            </w:pPr>
            <w:r w:rsidRPr="004923F4">
              <w:rPr>
                <w:rFonts w:ascii="Times New Roman" w:hAnsi="Times New Roman" w:cs="Times New Roman"/>
                <w:b/>
                <w:sz w:val="20"/>
              </w:rPr>
              <w:t>ECTS</w:t>
            </w:r>
          </w:p>
        </w:tc>
        <w:tc>
          <w:tcPr>
            <w:tcW w:w="1533" w:type="dxa"/>
            <w:gridSpan w:val="4"/>
          </w:tcPr>
          <w:p w14:paraId="71936508" w14:textId="77777777" w:rsidR="004B553E" w:rsidRPr="004923F4" w:rsidRDefault="002B0EFC" w:rsidP="0079745E">
            <w:pPr>
              <w:spacing w:before="20" w:after="20"/>
              <w:jc w:val="center"/>
              <w:rPr>
                <w:rFonts w:ascii="Times New Roman" w:hAnsi="Times New Roman" w:cs="Times New Roman"/>
                <w:b/>
                <w:sz w:val="20"/>
              </w:rPr>
            </w:pPr>
            <w:r>
              <w:rPr>
                <w:rFonts w:ascii="Times New Roman" w:hAnsi="Times New Roman" w:cs="Times New Roman"/>
                <w:b/>
                <w:sz w:val="20"/>
              </w:rPr>
              <w:t>5</w:t>
            </w:r>
          </w:p>
        </w:tc>
      </w:tr>
      <w:tr w:rsidR="004B553E" w:rsidRPr="009947BA" w14:paraId="2F759290" w14:textId="77777777" w:rsidTr="009A284F">
        <w:tc>
          <w:tcPr>
            <w:tcW w:w="1801" w:type="dxa"/>
            <w:shd w:val="clear" w:color="auto" w:fill="F2F2F2" w:themeFill="background1" w:themeFillShade="F2"/>
          </w:tcPr>
          <w:p w14:paraId="63564082"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Sastavnica</w:t>
            </w:r>
          </w:p>
        </w:tc>
        <w:tc>
          <w:tcPr>
            <w:tcW w:w="7487" w:type="dxa"/>
            <w:gridSpan w:val="30"/>
            <w:shd w:val="clear" w:color="auto" w:fill="FFFFFF" w:themeFill="background1"/>
            <w:vAlign w:val="center"/>
          </w:tcPr>
          <w:p w14:paraId="7EF59C2E" w14:textId="77777777" w:rsidR="004B553E" w:rsidRPr="004923F4" w:rsidRDefault="002B0EFC" w:rsidP="0079745E">
            <w:pPr>
              <w:spacing w:before="20" w:after="20"/>
              <w:rPr>
                <w:rFonts w:ascii="Times New Roman" w:hAnsi="Times New Roman" w:cs="Times New Roman"/>
                <w:sz w:val="20"/>
              </w:rPr>
            </w:pPr>
            <w:r>
              <w:rPr>
                <w:rFonts w:ascii="Times New Roman" w:hAnsi="Times New Roman" w:cs="Times New Roman"/>
                <w:sz w:val="20"/>
              </w:rPr>
              <w:t>Odjel za arheologiju</w:t>
            </w:r>
          </w:p>
        </w:tc>
      </w:tr>
      <w:tr w:rsidR="004B553E" w:rsidRPr="009947BA" w14:paraId="71CD1566" w14:textId="77777777" w:rsidTr="009A284F">
        <w:tc>
          <w:tcPr>
            <w:tcW w:w="1801" w:type="dxa"/>
            <w:shd w:val="clear" w:color="auto" w:fill="F2F2F2" w:themeFill="background1" w:themeFillShade="F2"/>
            <w:vAlign w:val="center"/>
          </w:tcPr>
          <w:p w14:paraId="4C846FE9" w14:textId="77777777" w:rsidR="004B553E" w:rsidRPr="004923F4" w:rsidRDefault="004B553E"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Razina studija</w:t>
            </w:r>
          </w:p>
        </w:tc>
        <w:tc>
          <w:tcPr>
            <w:tcW w:w="1729" w:type="dxa"/>
            <w:gridSpan w:val="9"/>
          </w:tcPr>
          <w:p w14:paraId="0FC61012" w14:textId="77777777" w:rsidR="004B553E" w:rsidRPr="004923F4" w:rsidRDefault="00FA45F4"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1"/>
                  <w14:checkedState w14:val="2612" w14:font="MS Gothic"/>
                  <w14:uncheckedState w14:val="2610" w14:font="MS Gothic"/>
                </w14:checkbox>
              </w:sdtPr>
              <w:sdtContent>
                <w:r w:rsidR="002B0EFC">
                  <w:rPr>
                    <w:rFonts w:ascii="MS Gothic" w:eastAsia="MS Gothic" w:hAnsi="MS Gothic" w:cs="Times New Roman" w:hint="eastAsia"/>
                    <w:sz w:val="18"/>
                    <w:szCs w:val="18"/>
                  </w:rPr>
                  <w:t>☒</w:t>
                </w:r>
              </w:sdtContent>
            </w:sdt>
            <w:r w:rsidR="004B553E" w:rsidRPr="004923F4">
              <w:rPr>
                <w:rFonts w:ascii="Times New Roman" w:hAnsi="Times New Roman" w:cs="Times New Roman"/>
                <w:sz w:val="18"/>
                <w:szCs w:val="18"/>
              </w:rPr>
              <w:t xml:space="preserve"> preddiplomski </w:t>
            </w:r>
          </w:p>
        </w:tc>
        <w:tc>
          <w:tcPr>
            <w:tcW w:w="1531" w:type="dxa"/>
            <w:gridSpan w:val="7"/>
          </w:tcPr>
          <w:p w14:paraId="3C632E86" w14:textId="77777777" w:rsidR="004B553E" w:rsidRPr="004923F4" w:rsidRDefault="00FA45F4"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diplomski</w:t>
            </w:r>
          </w:p>
        </w:tc>
        <w:tc>
          <w:tcPr>
            <w:tcW w:w="1936" w:type="dxa"/>
            <w:gridSpan w:val="7"/>
          </w:tcPr>
          <w:p w14:paraId="43FC960F" w14:textId="77777777" w:rsidR="004B553E" w:rsidRPr="004923F4" w:rsidRDefault="00FA45F4"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integrirani</w:t>
            </w:r>
          </w:p>
        </w:tc>
        <w:tc>
          <w:tcPr>
            <w:tcW w:w="2291" w:type="dxa"/>
            <w:gridSpan w:val="7"/>
            <w:shd w:val="clear" w:color="auto" w:fill="FFFFFF" w:themeFill="background1"/>
          </w:tcPr>
          <w:p w14:paraId="4C158CF3" w14:textId="77777777" w:rsidR="004B553E" w:rsidRPr="004923F4" w:rsidRDefault="00FA45F4" w:rsidP="0079745E">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poslijediplomski</w:t>
            </w:r>
          </w:p>
        </w:tc>
      </w:tr>
      <w:tr w:rsidR="009A284F" w:rsidRPr="009947BA" w14:paraId="3451BCC5" w14:textId="77777777" w:rsidTr="009A284F">
        <w:tc>
          <w:tcPr>
            <w:tcW w:w="1801" w:type="dxa"/>
            <w:shd w:val="clear" w:color="auto" w:fill="F2F2F2" w:themeFill="background1" w:themeFillShade="F2"/>
            <w:vAlign w:val="center"/>
          </w:tcPr>
          <w:p w14:paraId="63BAE310"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Vrsta studija</w:t>
            </w:r>
          </w:p>
        </w:tc>
        <w:tc>
          <w:tcPr>
            <w:tcW w:w="1729" w:type="dxa"/>
            <w:gridSpan w:val="9"/>
          </w:tcPr>
          <w:p w14:paraId="13A5C424" w14:textId="77777777" w:rsidR="009A284F" w:rsidRPr="004923F4" w:rsidRDefault="00FA45F4"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924992504"/>
                <w14:checkbox>
                  <w14:checked w14:val="1"/>
                  <w14:checkedState w14:val="2612" w14:font="MS Gothic"/>
                  <w14:uncheckedState w14:val="2610" w14:font="MS Gothic"/>
                </w14:checkbox>
              </w:sdtPr>
              <w:sdtContent>
                <w:r w:rsidR="002B0EFC">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jednopredmetni</w:t>
            </w:r>
          </w:p>
          <w:p w14:paraId="59625F0F" w14:textId="7C98CEEB" w:rsidR="009A284F" w:rsidRPr="004923F4" w:rsidRDefault="00FA45F4"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20"/>
                </w:rPr>
                <w:id w:val="715016045"/>
                <w14:checkbox>
                  <w14:checked w14:val="1"/>
                  <w14:checkedState w14:val="2612" w14:font="MS Gothic"/>
                  <w14:uncheckedState w14:val="2610" w14:font="MS Gothic"/>
                </w14:checkbox>
              </w:sdtPr>
              <w:sdtContent>
                <w:r w:rsidR="00175FA9">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dvopredmetni</w:t>
            </w:r>
          </w:p>
        </w:tc>
        <w:tc>
          <w:tcPr>
            <w:tcW w:w="1531" w:type="dxa"/>
            <w:gridSpan w:val="7"/>
            <w:vAlign w:val="center"/>
          </w:tcPr>
          <w:p w14:paraId="2DE5B551" w14:textId="77777777" w:rsidR="009A284F" w:rsidRPr="004923F4" w:rsidRDefault="00FA45F4"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437830465"/>
                <w14:checkbox>
                  <w14:checked w14:val="1"/>
                  <w14:checkedState w14:val="2612" w14:font="MS Gothic"/>
                  <w14:uncheckedState w14:val="2610" w14:font="MS Gothic"/>
                </w14:checkbox>
              </w:sdtPr>
              <w:sdtContent>
                <w:r w:rsidR="002B0EFC">
                  <w:rPr>
                    <w:rFonts w:ascii="MS Gothic" w:eastAsia="MS Gothic" w:hAnsi="MS Gothic" w:cs="Times New Roman" w:hint="eastAsia"/>
                    <w:sz w:val="18"/>
                    <w:szCs w:val="18"/>
                  </w:rPr>
                  <w:t>☒</w:t>
                </w:r>
              </w:sdtContent>
            </w:sdt>
            <w:r w:rsidR="009A284F" w:rsidRPr="004923F4">
              <w:rPr>
                <w:rFonts w:ascii="Times New Roman" w:hAnsi="Times New Roman" w:cs="Times New Roman"/>
                <w:sz w:val="18"/>
                <w:szCs w:val="18"/>
              </w:rPr>
              <w:t xml:space="preserve"> sveučilišni</w:t>
            </w:r>
          </w:p>
        </w:tc>
        <w:tc>
          <w:tcPr>
            <w:tcW w:w="1936" w:type="dxa"/>
            <w:gridSpan w:val="7"/>
            <w:vAlign w:val="center"/>
          </w:tcPr>
          <w:p w14:paraId="6069A95C" w14:textId="77777777" w:rsidR="009A284F" w:rsidRPr="004923F4" w:rsidRDefault="00FA45F4"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359818867"/>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stručni</w:t>
            </w:r>
          </w:p>
        </w:tc>
        <w:tc>
          <w:tcPr>
            <w:tcW w:w="2291" w:type="dxa"/>
            <w:gridSpan w:val="7"/>
            <w:shd w:val="clear" w:color="auto" w:fill="FFFFFF" w:themeFill="background1"/>
            <w:vAlign w:val="center"/>
          </w:tcPr>
          <w:p w14:paraId="50930C75" w14:textId="77777777" w:rsidR="009A284F" w:rsidRPr="004923F4" w:rsidRDefault="00FA45F4" w:rsidP="009A284F">
            <w:pPr>
              <w:spacing w:before="20" w:after="20"/>
              <w:rPr>
                <w:rFonts w:ascii="Times New Roman" w:hAnsi="Times New Roman" w:cs="Times New Roman"/>
                <w:sz w:val="18"/>
                <w:szCs w:val="18"/>
              </w:rPr>
            </w:pPr>
            <w:sdt>
              <w:sdtPr>
                <w:rPr>
                  <w:rFonts w:ascii="Times New Roman" w:hAnsi="Times New Roman" w:cs="Times New Roman"/>
                  <w:sz w:val="18"/>
                  <w:szCs w:val="18"/>
                </w:rPr>
                <w:id w:val="-846168939"/>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specijalistički</w:t>
            </w:r>
          </w:p>
        </w:tc>
      </w:tr>
      <w:tr w:rsidR="009A284F" w:rsidRPr="009947BA" w14:paraId="6BAB7D55" w14:textId="77777777" w:rsidTr="009A284F">
        <w:tc>
          <w:tcPr>
            <w:tcW w:w="1801" w:type="dxa"/>
            <w:shd w:val="clear" w:color="auto" w:fill="F2F2F2" w:themeFill="background1" w:themeFillShade="F2"/>
            <w:vAlign w:val="center"/>
          </w:tcPr>
          <w:p w14:paraId="3EC3AA5B"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Godina studija</w:t>
            </w:r>
          </w:p>
        </w:tc>
        <w:tc>
          <w:tcPr>
            <w:tcW w:w="1495" w:type="dxa"/>
            <w:gridSpan w:val="7"/>
            <w:shd w:val="clear" w:color="auto" w:fill="FFFFFF" w:themeFill="background1"/>
            <w:vAlign w:val="center"/>
          </w:tcPr>
          <w:p w14:paraId="736B4843" w14:textId="78E2BAC1" w:rsidR="009A284F" w:rsidRPr="004923F4" w:rsidRDefault="00FA45F4"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0"/>
                  <w14:checkedState w14:val="2612" w14:font="MS Gothic"/>
                  <w14:uncheckedState w14:val="2610" w14:font="MS Gothic"/>
                </w14:checkbox>
              </w:sdtPr>
              <w:sdtContent>
                <w:r w:rsidR="00175FA9">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1.</w:t>
            </w:r>
          </w:p>
        </w:tc>
        <w:tc>
          <w:tcPr>
            <w:tcW w:w="1498" w:type="dxa"/>
            <w:gridSpan w:val="8"/>
            <w:shd w:val="clear" w:color="auto" w:fill="FFFFFF" w:themeFill="background1"/>
            <w:vAlign w:val="center"/>
          </w:tcPr>
          <w:p w14:paraId="75C01F0F" w14:textId="7811C70B" w:rsidR="009A284F" w:rsidRPr="004923F4" w:rsidRDefault="00FA45F4"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1"/>
                  <w14:checkedState w14:val="2612" w14:font="MS Gothic"/>
                  <w14:uncheckedState w14:val="2610" w14:font="MS Gothic"/>
                </w14:checkbox>
              </w:sdtPr>
              <w:sdtContent>
                <w:r w:rsidR="00175FA9">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2.</w:t>
            </w:r>
          </w:p>
        </w:tc>
        <w:tc>
          <w:tcPr>
            <w:tcW w:w="1497" w:type="dxa"/>
            <w:gridSpan w:val="5"/>
            <w:shd w:val="clear" w:color="auto" w:fill="FFFFFF" w:themeFill="background1"/>
            <w:vAlign w:val="center"/>
          </w:tcPr>
          <w:p w14:paraId="667471DE" w14:textId="77777777" w:rsidR="009A284F" w:rsidRPr="004923F4" w:rsidRDefault="00FA45F4"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3.</w:t>
            </w:r>
          </w:p>
        </w:tc>
        <w:tc>
          <w:tcPr>
            <w:tcW w:w="1497" w:type="dxa"/>
            <w:gridSpan w:val="7"/>
            <w:shd w:val="clear" w:color="auto" w:fill="FFFFFF" w:themeFill="background1"/>
            <w:vAlign w:val="center"/>
          </w:tcPr>
          <w:p w14:paraId="1C412F63" w14:textId="77777777" w:rsidR="009A284F" w:rsidRPr="004923F4" w:rsidRDefault="00FA45F4"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4.</w:t>
            </w:r>
          </w:p>
        </w:tc>
        <w:tc>
          <w:tcPr>
            <w:tcW w:w="1500" w:type="dxa"/>
            <w:gridSpan w:val="3"/>
            <w:shd w:val="clear" w:color="auto" w:fill="FFFFFF" w:themeFill="background1"/>
            <w:vAlign w:val="center"/>
          </w:tcPr>
          <w:p w14:paraId="0BC3A55C" w14:textId="77777777" w:rsidR="009A284F" w:rsidRPr="004923F4" w:rsidRDefault="00FA45F4"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5.</w:t>
            </w:r>
          </w:p>
        </w:tc>
      </w:tr>
      <w:tr w:rsidR="009A284F" w:rsidRPr="009947BA" w14:paraId="405417EA" w14:textId="77777777" w:rsidTr="009A284F">
        <w:trPr>
          <w:trHeight w:val="80"/>
        </w:trPr>
        <w:tc>
          <w:tcPr>
            <w:tcW w:w="1801" w:type="dxa"/>
            <w:vMerge w:val="restart"/>
            <w:shd w:val="clear" w:color="auto" w:fill="F2F2F2" w:themeFill="background1" w:themeFillShade="F2"/>
            <w:vAlign w:val="center"/>
          </w:tcPr>
          <w:p w14:paraId="2CF40796"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Semestar</w:t>
            </w:r>
          </w:p>
        </w:tc>
        <w:tc>
          <w:tcPr>
            <w:tcW w:w="1066" w:type="dxa"/>
            <w:gridSpan w:val="3"/>
            <w:vMerge w:val="restart"/>
          </w:tcPr>
          <w:p w14:paraId="28D3D9F0" w14:textId="5D90E9AC" w:rsidR="009A284F" w:rsidRPr="004923F4" w:rsidRDefault="00FA45F4"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7517076"/>
                <w14:checkbox>
                  <w14:checked w14:val="0"/>
                  <w14:checkedState w14:val="2612" w14:font="MS Gothic"/>
                  <w14:uncheckedState w14:val="2610" w14:font="MS Gothic"/>
                </w14:checkbox>
              </w:sdtPr>
              <w:sdtContent>
                <w:r w:rsidR="00175FA9">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zimski</w:t>
            </w:r>
          </w:p>
          <w:p w14:paraId="625C9ADC" w14:textId="4483E8D4" w:rsidR="009A284F" w:rsidRPr="004923F4" w:rsidRDefault="00FA45F4"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60402556"/>
                <w14:checkbox>
                  <w14:checked w14:val="1"/>
                  <w14:checkedState w14:val="2612" w14:font="MS Gothic"/>
                  <w14:uncheckedState w14:val="2610" w14:font="MS Gothic"/>
                </w14:checkbox>
              </w:sdtPr>
              <w:sdtContent>
                <w:r w:rsidR="00175FA9">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ljetni</w:t>
            </w:r>
          </w:p>
        </w:tc>
        <w:tc>
          <w:tcPr>
            <w:tcW w:w="1284" w:type="dxa"/>
            <w:gridSpan w:val="9"/>
            <w:vAlign w:val="center"/>
          </w:tcPr>
          <w:p w14:paraId="15ADDF7D" w14:textId="7F599F8D" w:rsidR="009A284F" w:rsidRPr="004923F4" w:rsidRDefault="00FA45F4" w:rsidP="00FA45F4">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66719738"/>
                <w14:checkbox>
                  <w14:checked w14:val="0"/>
                  <w14:checkedState w14:val="2612" w14:font="MS Gothic"/>
                  <w14:uncheckedState w14:val="2610" w14:font="MS Gothic"/>
                </w14:checkbox>
              </w:sdtPr>
              <w:sdtContent>
                <w:r w:rsidR="00175FA9">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w:t>
            </w:r>
          </w:p>
        </w:tc>
        <w:tc>
          <w:tcPr>
            <w:tcW w:w="1284" w:type="dxa"/>
            <w:gridSpan w:val="5"/>
            <w:vAlign w:val="center"/>
          </w:tcPr>
          <w:p w14:paraId="4A6371A9" w14:textId="77777777" w:rsidR="009A284F" w:rsidRPr="004923F4" w:rsidRDefault="00FA45F4" w:rsidP="00FA45F4">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25190636"/>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II.</w:t>
            </w:r>
          </w:p>
        </w:tc>
        <w:tc>
          <w:tcPr>
            <w:tcW w:w="1284" w:type="dxa"/>
            <w:gridSpan w:val="4"/>
            <w:vAlign w:val="center"/>
          </w:tcPr>
          <w:p w14:paraId="640C4386" w14:textId="77777777" w:rsidR="009A284F" w:rsidRPr="004923F4" w:rsidRDefault="00FA45F4" w:rsidP="00FA45F4">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10073"/>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III.</w:t>
            </w:r>
          </w:p>
        </w:tc>
        <w:tc>
          <w:tcPr>
            <w:tcW w:w="1284" w:type="dxa"/>
            <w:gridSpan w:val="7"/>
            <w:vAlign w:val="center"/>
          </w:tcPr>
          <w:p w14:paraId="4587516F" w14:textId="50101C95" w:rsidR="009A284F" w:rsidRPr="004923F4" w:rsidRDefault="00FA45F4" w:rsidP="00FA45F4">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18060530"/>
                <w14:checkbox>
                  <w14:checked w14:val="1"/>
                  <w14:checkedState w14:val="2612" w14:font="MS Gothic"/>
                  <w14:uncheckedState w14:val="2610" w14:font="MS Gothic"/>
                </w14:checkbox>
              </w:sdtPr>
              <w:sdtContent>
                <w:r w:rsidR="00175FA9">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IV.</w:t>
            </w:r>
          </w:p>
        </w:tc>
        <w:tc>
          <w:tcPr>
            <w:tcW w:w="1285" w:type="dxa"/>
            <w:gridSpan w:val="2"/>
            <w:vAlign w:val="center"/>
          </w:tcPr>
          <w:p w14:paraId="734BDC6C" w14:textId="77777777" w:rsidR="009A284F" w:rsidRPr="004923F4" w:rsidRDefault="00FA45F4" w:rsidP="00FA45F4">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87196952"/>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w:t>
            </w:r>
          </w:p>
        </w:tc>
      </w:tr>
      <w:tr w:rsidR="009A284F" w:rsidRPr="009947BA" w14:paraId="0BC4DB2E" w14:textId="77777777" w:rsidTr="009A284F">
        <w:trPr>
          <w:trHeight w:val="80"/>
        </w:trPr>
        <w:tc>
          <w:tcPr>
            <w:tcW w:w="1801" w:type="dxa"/>
            <w:vMerge/>
            <w:shd w:val="clear" w:color="auto" w:fill="F2F2F2" w:themeFill="background1" w:themeFillShade="F2"/>
            <w:vAlign w:val="center"/>
          </w:tcPr>
          <w:p w14:paraId="75264F6F" w14:textId="77777777" w:rsidR="009A284F" w:rsidRPr="004923F4" w:rsidRDefault="009A284F" w:rsidP="00D5334D">
            <w:pPr>
              <w:spacing w:before="20" w:after="20"/>
              <w:rPr>
                <w:rFonts w:ascii="Times New Roman" w:hAnsi="Times New Roman" w:cs="Times New Roman"/>
                <w:b/>
                <w:sz w:val="18"/>
                <w:szCs w:val="18"/>
              </w:rPr>
            </w:pPr>
          </w:p>
        </w:tc>
        <w:tc>
          <w:tcPr>
            <w:tcW w:w="1066" w:type="dxa"/>
            <w:gridSpan w:val="3"/>
            <w:vMerge/>
          </w:tcPr>
          <w:p w14:paraId="59C256F3" w14:textId="77777777" w:rsidR="009A284F" w:rsidRPr="004923F4" w:rsidRDefault="009A284F" w:rsidP="0079745E">
            <w:pPr>
              <w:tabs>
                <w:tab w:val="left" w:pos="1218"/>
              </w:tabs>
              <w:spacing w:before="20" w:after="20"/>
              <w:rPr>
                <w:rFonts w:ascii="Times New Roman" w:hAnsi="Times New Roman" w:cs="Times New Roman"/>
                <w:sz w:val="18"/>
                <w:szCs w:val="20"/>
              </w:rPr>
            </w:pPr>
          </w:p>
        </w:tc>
        <w:tc>
          <w:tcPr>
            <w:tcW w:w="1284" w:type="dxa"/>
            <w:gridSpan w:val="9"/>
            <w:vAlign w:val="center"/>
          </w:tcPr>
          <w:p w14:paraId="0F8E8B69" w14:textId="77777777" w:rsidR="009A284F" w:rsidRPr="004923F4" w:rsidRDefault="00FA45F4" w:rsidP="00FA45F4">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8532428"/>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VI.</w:t>
            </w:r>
          </w:p>
        </w:tc>
        <w:tc>
          <w:tcPr>
            <w:tcW w:w="1284" w:type="dxa"/>
            <w:gridSpan w:val="5"/>
            <w:vAlign w:val="center"/>
          </w:tcPr>
          <w:p w14:paraId="6A86FA88" w14:textId="77777777" w:rsidR="009A284F" w:rsidRPr="004923F4" w:rsidRDefault="00FA45F4" w:rsidP="00FA45F4">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63515022"/>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w:t>
            </w:r>
          </w:p>
        </w:tc>
        <w:tc>
          <w:tcPr>
            <w:tcW w:w="1284" w:type="dxa"/>
            <w:gridSpan w:val="4"/>
            <w:vAlign w:val="center"/>
          </w:tcPr>
          <w:p w14:paraId="574626DF" w14:textId="77777777" w:rsidR="009A284F" w:rsidRPr="004923F4" w:rsidRDefault="00FA45F4" w:rsidP="00FA45F4">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07231471"/>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VIII.</w:t>
            </w:r>
          </w:p>
        </w:tc>
        <w:tc>
          <w:tcPr>
            <w:tcW w:w="1284" w:type="dxa"/>
            <w:gridSpan w:val="7"/>
            <w:vAlign w:val="center"/>
          </w:tcPr>
          <w:p w14:paraId="394E0F54" w14:textId="77777777" w:rsidR="009A284F" w:rsidRPr="004923F4" w:rsidRDefault="00FA45F4"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89398426"/>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IX.</w:t>
            </w:r>
          </w:p>
        </w:tc>
        <w:tc>
          <w:tcPr>
            <w:tcW w:w="1285" w:type="dxa"/>
            <w:gridSpan w:val="2"/>
            <w:vAlign w:val="center"/>
          </w:tcPr>
          <w:p w14:paraId="02AEECF3" w14:textId="77777777" w:rsidR="009A284F" w:rsidRPr="004923F4" w:rsidRDefault="00FA45F4"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06168953"/>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X.</w:t>
            </w:r>
          </w:p>
        </w:tc>
      </w:tr>
      <w:tr w:rsidR="009A284F" w:rsidRPr="009947BA" w14:paraId="380225B7" w14:textId="77777777" w:rsidTr="009A284F">
        <w:trPr>
          <w:trHeight w:val="80"/>
        </w:trPr>
        <w:tc>
          <w:tcPr>
            <w:tcW w:w="1801" w:type="dxa"/>
            <w:shd w:val="clear" w:color="auto" w:fill="F2F2F2" w:themeFill="background1" w:themeFillShade="F2"/>
            <w:vAlign w:val="center"/>
          </w:tcPr>
          <w:p w14:paraId="1A193055"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Status kolegija</w:t>
            </w:r>
          </w:p>
        </w:tc>
        <w:tc>
          <w:tcPr>
            <w:tcW w:w="1066" w:type="dxa"/>
            <w:gridSpan w:val="3"/>
          </w:tcPr>
          <w:p w14:paraId="535FF553" w14:textId="77777777" w:rsidR="009A284F" w:rsidRPr="004923F4" w:rsidRDefault="00FA45F4"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1"/>
                  <w14:checkedState w14:val="2612" w14:font="MS Gothic"/>
                  <w14:uncheckedState w14:val="2610" w14:font="MS Gothic"/>
                </w14:checkbox>
              </w:sdtPr>
              <w:sdtContent>
                <w:r w:rsidR="002B0EFC">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obvezni kolegij</w:t>
            </w:r>
          </w:p>
        </w:tc>
        <w:tc>
          <w:tcPr>
            <w:tcW w:w="1284" w:type="dxa"/>
            <w:gridSpan w:val="9"/>
            <w:vAlign w:val="center"/>
          </w:tcPr>
          <w:p w14:paraId="2353548C" w14:textId="77777777" w:rsidR="009A284F" w:rsidRPr="004923F4" w:rsidRDefault="00FA45F4" w:rsidP="00FA45F4">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720933748"/>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w:t>
            </w:r>
          </w:p>
        </w:tc>
        <w:tc>
          <w:tcPr>
            <w:tcW w:w="2568" w:type="dxa"/>
            <w:gridSpan w:val="9"/>
            <w:vAlign w:val="center"/>
          </w:tcPr>
          <w:p w14:paraId="4EDF437E" w14:textId="77777777" w:rsidR="009A284F" w:rsidRPr="004923F4" w:rsidRDefault="00FA45F4" w:rsidP="00FA45F4">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904208918"/>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izborni kolegij koji se nudi studentima drugih odjela</w:t>
            </w:r>
          </w:p>
        </w:tc>
        <w:tc>
          <w:tcPr>
            <w:tcW w:w="1284" w:type="dxa"/>
            <w:gridSpan w:val="7"/>
            <w:shd w:val="clear" w:color="auto" w:fill="F2F2F2" w:themeFill="background1" w:themeFillShade="F2"/>
            <w:vAlign w:val="center"/>
          </w:tcPr>
          <w:p w14:paraId="662D214C" w14:textId="77777777" w:rsidR="009A284F" w:rsidRPr="004923F4" w:rsidRDefault="009A284F" w:rsidP="009A284F">
            <w:pPr>
              <w:tabs>
                <w:tab w:val="left" w:pos="1218"/>
              </w:tabs>
              <w:spacing w:before="20" w:after="20"/>
              <w:jc w:val="center"/>
              <w:rPr>
                <w:rFonts w:ascii="Times New Roman" w:hAnsi="Times New Roman" w:cs="Times New Roman"/>
                <w:sz w:val="18"/>
              </w:rPr>
            </w:pPr>
            <w:r w:rsidRPr="004923F4">
              <w:rPr>
                <w:rFonts w:ascii="Times New Roman" w:hAnsi="Times New Roman" w:cs="Times New Roman"/>
                <w:b/>
                <w:sz w:val="18"/>
              </w:rPr>
              <w:t>Nastavničke kompetencije</w:t>
            </w:r>
          </w:p>
        </w:tc>
        <w:tc>
          <w:tcPr>
            <w:tcW w:w="1285" w:type="dxa"/>
            <w:gridSpan w:val="2"/>
            <w:vAlign w:val="center"/>
          </w:tcPr>
          <w:p w14:paraId="6C63495B" w14:textId="77777777" w:rsidR="009A284F" w:rsidRPr="004923F4" w:rsidRDefault="00FA45F4" w:rsidP="009A284F">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754021596"/>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2E5BE766" w14:textId="77777777" w:rsidTr="009A284F">
        <w:trPr>
          <w:trHeight w:val="80"/>
        </w:trPr>
        <w:tc>
          <w:tcPr>
            <w:tcW w:w="1801" w:type="dxa"/>
            <w:shd w:val="clear" w:color="auto" w:fill="F2F2F2" w:themeFill="background1" w:themeFillShade="F2"/>
            <w:vAlign w:val="center"/>
          </w:tcPr>
          <w:p w14:paraId="456DA87C"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rPr>
              <w:t>Opterećenje</w:t>
            </w:r>
          </w:p>
        </w:tc>
        <w:tc>
          <w:tcPr>
            <w:tcW w:w="391" w:type="dxa"/>
          </w:tcPr>
          <w:p w14:paraId="1AE57012" w14:textId="77777777" w:rsidR="009A284F" w:rsidRPr="002B0EFC" w:rsidRDefault="002B0EFC" w:rsidP="00FA45F4">
            <w:pPr>
              <w:spacing w:before="20" w:after="20"/>
              <w:jc w:val="center"/>
              <w:rPr>
                <w:rFonts w:ascii="Times New Roman" w:hAnsi="Times New Roman" w:cs="Times New Roman"/>
                <w:sz w:val="16"/>
                <w:szCs w:val="16"/>
              </w:rPr>
            </w:pPr>
            <w:r w:rsidRPr="002B0EFC">
              <w:rPr>
                <w:rFonts w:ascii="Times New Roman" w:hAnsi="Times New Roman" w:cs="Times New Roman"/>
                <w:sz w:val="16"/>
                <w:szCs w:val="16"/>
              </w:rPr>
              <w:t>30</w:t>
            </w:r>
          </w:p>
        </w:tc>
        <w:tc>
          <w:tcPr>
            <w:tcW w:w="392" w:type="dxa"/>
          </w:tcPr>
          <w:p w14:paraId="6F091FE7" w14:textId="77777777" w:rsidR="009A284F" w:rsidRPr="004923F4" w:rsidRDefault="009A284F" w:rsidP="00FA45F4">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P</w:t>
            </w:r>
          </w:p>
        </w:tc>
        <w:tc>
          <w:tcPr>
            <w:tcW w:w="392" w:type="dxa"/>
            <w:gridSpan w:val="3"/>
          </w:tcPr>
          <w:p w14:paraId="4C19D80E" w14:textId="77777777" w:rsidR="009A284F" w:rsidRPr="002B0EFC" w:rsidRDefault="002B0EFC" w:rsidP="00FA45F4">
            <w:pPr>
              <w:spacing w:before="20" w:after="20"/>
              <w:jc w:val="center"/>
              <w:rPr>
                <w:rFonts w:ascii="Times New Roman" w:hAnsi="Times New Roman" w:cs="Times New Roman"/>
                <w:sz w:val="16"/>
                <w:szCs w:val="20"/>
              </w:rPr>
            </w:pPr>
            <w:r w:rsidRPr="002B0EFC">
              <w:rPr>
                <w:rFonts w:ascii="Times New Roman" w:hAnsi="Times New Roman" w:cs="Times New Roman"/>
                <w:sz w:val="16"/>
                <w:szCs w:val="20"/>
              </w:rPr>
              <w:t>15</w:t>
            </w:r>
          </w:p>
        </w:tc>
        <w:tc>
          <w:tcPr>
            <w:tcW w:w="391" w:type="dxa"/>
            <w:gridSpan w:val="3"/>
          </w:tcPr>
          <w:p w14:paraId="168263BC" w14:textId="77777777" w:rsidR="009A284F" w:rsidRPr="004923F4" w:rsidRDefault="009A284F" w:rsidP="00FA45F4">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S</w:t>
            </w:r>
          </w:p>
        </w:tc>
        <w:tc>
          <w:tcPr>
            <w:tcW w:w="392" w:type="dxa"/>
            <w:gridSpan w:val="2"/>
          </w:tcPr>
          <w:p w14:paraId="2338E430" w14:textId="77777777" w:rsidR="009A284F" w:rsidRPr="004923F4" w:rsidRDefault="002B0EFC" w:rsidP="00FA45F4">
            <w:pPr>
              <w:spacing w:before="20" w:after="20"/>
              <w:jc w:val="center"/>
              <w:rPr>
                <w:rFonts w:ascii="Times New Roman" w:hAnsi="Times New Roman" w:cs="Times New Roman"/>
                <w:sz w:val="18"/>
                <w:szCs w:val="20"/>
              </w:rPr>
            </w:pPr>
            <w:r>
              <w:rPr>
                <w:rFonts w:ascii="Times New Roman" w:hAnsi="Times New Roman" w:cs="Times New Roman"/>
                <w:sz w:val="18"/>
                <w:szCs w:val="20"/>
              </w:rPr>
              <w:t>0</w:t>
            </w:r>
          </w:p>
        </w:tc>
        <w:tc>
          <w:tcPr>
            <w:tcW w:w="392" w:type="dxa"/>
            <w:gridSpan w:val="2"/>
          </w:tcPr>
          <w:p w14:paraId="5896C473" w14:textId="77777777" w:rsidR="009A284F" w:rsidRPr="004923F4" w:rsidRDefault="009A284F" w:rsidP="00FA45F4">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V</w:t>
            </w:r>
          </w:p>
        </w:tc>
        <w:tc>
          <w:tcPr>
            <w:tcW w:w="3852" w:type="dxa"/>
            <w:gridSpan w:val="16"/>
            <w:shd w:val="clear" w:color="auto" w:fill="F2F2F2" w:themeFill="background1" w:themeFillShade="F2"/>
            <w:vAlign w:val="center"/>
          </w:tcPr>
          <w:p w14:paraId="2AFB66C4" w14:textId="77777777" w:rsidR="009A284F" w:rsidRPr="004923F4" w:rsidRDefault="009A284F" w:rsidP="009A284F">
            <w:pPr>
              <w:tabs>
                <w:tab w:val="left" w:pos="1218"/>
              </w:tabs>
              <w:spacing w:before="20" w:after="20"/>
              <w:jc w:val="center"/>
              <w:rPr>
                <w:rFonts w:ascii="Times New Roman" w:hAnsi="Times New Roman" w:cs="Times New Roman"/>
                <w:b/>
                <w:sz w:val="18"/>
              </w:rPr>
            </w:pPr>
            <w:r w:rsidRPr="004923F4">
              <w:rPr>
                <w:rFonts w:ascii="Times New Roman" w:hAnsi="Times New Roman" w:cs="Times New Roman"/>
                <w:b/>
                <w:sz w:val="18"/>
                <w:szCs w:val="20"/>
              </w:rPr>
              <w:t>Mrežne stranice kolegija u sustavu za e-učenje</w:t>
            </w:r>
          </w:p>
        </w:tc>
        <w:tc>
          <w:tcPr>
            <w:tcW w:w="1285" w:type="dxa"/>
            <w:gridSpan w:val="2"/>
            <w:vAlign w:val="center"/>
          </w:tcPr>
          <w:p w14:paraId="09A231C4" w14:textId="4F30CE7F" w:rsidR="009A284F" w:rsidRPr="004923F4" w:rsidRDefault="00FA45F4"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060216788"/>
                <w14:checkbox>
                  <w14:checked w14:val="0"/>
                  <w14:checkedState w14:val="2612" w14:font="MS Gothic"/>
                  <w14:uncheckedState w14:val="2610" w14:font="MS Gothic"/>
                </w14:checkbox>
              </w:sdtPr>
              <w:sdtContent>
                <w:r w:rsidR="00175FA9">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1"/>
                  <w14:checkedState w14:val="2612" w14:font="MS Gothic"/>
                  <w14:uncheckedState w14:val="2610" w14:font="MS Gothic"/>
                </w14:checkbox>
              </w:sdtPr>
              <w:sdtContent>
                <w:r w:rsidR="00175FA9">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1816BC75" w14:textId="77777777" w:rsidTr="009A284F">
        <w:trPr>
          <w:trHeight w:val="80"/>
        </w:trPr>
        <w:tc>
          <w:tcPr>
            <w:tcW w:w="1801" w:type="dxa"/>
            <w:shd w:val="clear" w:color="auto" w:fill="F2F2F2" w:themeFill="background1" w:themeFillShade="F2"/>
            <w:vAlign w:val="center"/>
          </w:tcPr>
          <w:p w14:paraId="16C8FA91" w14:textId="77777777" w:rsidR="009A284F"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350" w:type="dxa"/>
            <w:gridSpan w:val="12"/>
            <w:vAlign w:val="center"/>
          </w:tcPr>
          <w:p w14:paraId="37413D3B" w14:textId="1BBF3138" w:rsidR="009A284F" w:rsidRDefault="002B0EFC" w:rsidP="00175FA9">
            <w:pPr>
              <w:spacing w:before="20" w:after="20"/>
              <w:jc w:val="center"/>
              <w:rPr>
                <w:rFonts w:ascii="Times New Roman" w:hAnsi="Times New Roman" w:cs="Times New Roman"/>
                <w:b/>
                <w:sz w:val="18"/>
                <w:szCs w:val="20"/>
              </w:rPr>
            </w:pPr>
            <w:r>
              <w:rPr>
                <w:rFonts w:ascii="Times New Roman" w:hAnsi="Times New Roman" w:cs="Times New Roman"/>
                <w:b/>
                <w:sz w:val="18"/>
                <w:szCs w:val="20"/>
              </w:rPr>
              <w:t>101, utorkom, 1</w:t>
            </w:r>
            <w:r w:rsidR="00175FA9">
              <w:rPr>
                <w:rFonts w:ascii="Times New Roman" w:hAnsi="Times New Roman" w:cs="Times New Roman"/>
                <w:b/>
                <w:sz w:val="18"/>
                <w:szCs w:val="20"/>
              </w:rPr>
              <w:t>1</w:t>
            </w:r>
            <w:r>
              <w:rPr>
                <w:rFonts w:ascii="Times New Roman" w:hAnsi="Times New Roman" w:cs="Times New Roman"/>
                <w:b/>
                <w:sz w:val="18"/>
                <w:szCs w:val="20"/>
              </w:rPr>
              <w:t>-1</w:t>
            </w:r>
            <w:r w:rsidR="00175FA9">
              <w:rPr>
                <w:rFonts w:ascii="Times New Roman" w:hAnsi="Times New Roman" w:cs="Times New Roman"/>
                <w:b/>
                <w:sz w:val="18"/>
                <w:szCs w:val="20"/>
              </w:rPr>
              <w:t>4</w:t>
            </w:r>
            <w:r>
              <w:rPr>
                <w:rFonts w:ascii="Times New Roman" w:hAnsi="Times New Roman" w:cs="Times New Roman"/>
                <w:b/>
                <w:sz w:val="18"/>
                <w:szCs w:val="20"/>
              </w:rPr>
              <w:t>:00h</w:t>
            </w:r>
          </w:p>
        </w:tc>
        <w:tc>
          <w:tcPr>
            <w:tcW w:w="3852" w:type="dxa"/>
            <w:gridSpan w:val="16"/>
            <w:shd w:val="clear" w:color="auto" w:fill="F2F2F2" w:themeFill="background1" w:themeFillShade="F2"/>
            <w:vAlign w:val="center"/>
          </w:tcPr>
          <w:p w14:paraId="5CD6CEE2" w14:textId="77777777" w:rsidR="009A284F" w:rsidRPr="009A284F" w:rsidRDefault="009A284F" w:rsidP="009A284F">
            <w:pPr>
              <w:tabs>
                <w:tab w:val="left" w:pos="1218"/>
              </w:tabs>
              <w:spacing w:before="20" w:after="20"/>
              <w:jc w:val="right"/>
              <w:rPr>
                <w:rFonts w:ascii="Times New Roman" w:hAnsi="Times New Roman" w:cs="Times New Roman"/>
                <w:b/>
                <w:color w:val="FF0000"/>
                <w:sz w:val="18"/>
                <w:szCs w:val="20"/>
              </w:rPr>
            </w:pPr>
            <w:r>
              <w:rPr>
                <w:rFonts w:ascii="Times New Roman" w:hAnsi="Times New Roman" w:cs="Times New Roman"/>
                <w:b/>
                <w:sz w:val="18"/>
              </w:rPr>
              <w:t>Jezik/jezici na kojima se izvodi kolegij</w:t>
            </w:r>
          </w:p>
        </w:tc>
        <w:tc>
          <w:tcPr>
            <w:tcW w:w="1285" w:type="dxa"/>
            <w:gridSpan w:val="2"/>
            <w:vAlign w:val="center"/>
          </w:tcPr>
          <w:p w14:paraId="37CB94C3" w14:textId="77777777" w:rsidR="009A284F" w:rsidRDefault="002B0EFC"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Hrvatski</w:t>
            </w:r>
          </w:p>
        </w:tc>
      </w:tr>
      <w:tr w:rsidR="009A284F" w:rsidRPr="009947BA" w14:paraId="0C9D02D7" w14:textId="77777777" w:rsidTr="009A284F">
        <w:trPr>
          <w:trHeight w:val="80"/>
        </w:trPr>
        <w:tc>
          <w:tcPr>
            <w:tcW w:w="1801" w:type="dxa"/>
            <w:shd w:val="clear" w:color="auto" w:fill="F2F2F2" w:themeFill="background1" w:themeFillShade="F2"/>
            <w:vAlign w:val="center"/>
          </w:tcPr>
          <w:p w14:paraId="3B489026" w14:textId="77777777" w:rsidR="009A284F" w:rsidRPr="009947BA"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350" w:type="dxa"/>
            <w:gridSpan w:val="12"/>
            <w:vAlign w:val="center"/>
          </w:tcPr>
          <w:p w14:paraId="69CECBC2" w14:textId="0C02B4C5" w:rsidR="009A284F" w:rsidRDefault="00A31766" w:rsidP="009A284F">
            <w:pPr>
              <w:spacing w:before="20" w:after="20"/>
              <w:jc w:val="center"/>
              <w:rPr>
                <w:rFonts w:ascii="Times New Roman" w:hAnsi="Times New Roman" w:cs="Times New Roman"/>
                <w:b/>
                <w:sz w:val="18"/>
                <w:szCs w:val="20"/>
              </w:rPr>
            </w:pPr>
            <w:r>
              <w:rPr>
                <w:rFonts w:ascii="Times New Roman" w:hAnsi="Times New Roman" w:cs="Times New Roman"/>
                <w:sz w:val="18"/>
              </w:rPr>
              <w:t>27.2.</w:t>
            </w:r>
            <w:r w:rsidR="002B0EFC">
              <w:rPr>
                <w:rFonts w:ascii="Times New Roman" w:hAnsi="Times New Roman" w:cs="Times New Roman"/>
                <w:sz w:val="18"/>
              </w:rPr>
              <w:t>20</w:t>
            </w:r>
            <w:r w:rsidR="00C11E98">
              <w:rPr>
                <w:rFonts w:ascii="Times New Roman" w:hAnsi="Times New Roman" w:cs="Times New Roman"/>
                <w:sz w:val="18"/>
              </w:rPr>
              <w:t>2</w:t>
            </w:r>
            <w:r w:rsidR="00175FA9">
              <w:rPr>
                <w:rFonts w:ascii="Times New Roman" w:hAnsi="Times New Roman" w:cs="Times New Roman"/>
                <w:sz w:val="18"/>
              </w:rPr>
              <w:t>4</w:t>
            </w:r>
            <w:r>
              <w:rPr>
                <w:rFonts w:ascii="Times New Roman" w:hAnsi="Times New Roman" w:cs="Times New Roman"/>
                <w:sz w:val="18"/>
              </w:rPr>
              <w:t>.</w:t>
            </w:r>
          </w:p>
        </w:tc>
        <w:tc>
          <w:tcPr>
            <w:tcW w:w="3852" w:type="dxa"/>
            <w:gridSpan w:val="16"/>
            <w:shd w:val="clear" w:color="auto" w:fill="F2F2F2" w:themeFill="background1" w:themeFillShade="F2"/>
            <w:vAlign w:val="center"/>
          </w:tcPr>
          <w:p w14:paraId="3D6BB608" w14:textId="77777777" w:rsidR="009A284F" w:rsidRDefault="009A284F" w:rsidP="009A284F">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1285" w:type="dxa"/>
            <w:gridSpan w:val="2"/>
            <w:vAlign w:val="center"/>
          </w:tcPr>
          <w:p w14:paraId="6833219A" w14:textId="250CE1F1" w:rsidR="009A284F" w:rsidRDefault="00A31766"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rPr>
              <w:t>4.6.</w:t>
            </w:r>
            <w:r w:rsidR="002B0EFC">
              <w:rPr>
                <w:rFonts w:ascii="Times New Roman" w:hAnsi="Times New Roman" w:cs="Times New Roman"/>
                <w:sz w:val="18"/>
              </w:rPr>
              <w:t>20</w:t>
            </w:r>
            <w:r w:rsidR="00C11E98">
              <w:rPr>
                <w:rFonts w:ascii="Times New Roman" w:hAnsi="Times New Roman" w:cs="Times New Roman"/>
                <w:sz w:val="18"/>
              </w:rPr>
              <w:t>2</w:t>
            </w:r>
            <w:r w:rsidR="00175FA9">
              <w:rPr>
                <w:rFonts w:ascii="Times New Roman" w:hAnsi="Times New Roman" w:cs="Times New Roman"/>
                <w:sz w:val="18"/>
              </w:rPr>
              <w:t>4</w:t>
            </w:r>
            <w:r>
              <w:rPr>
                <w:rFonts w:ascii="Times New Roman" w:hAnsi="Times New Roman" w:cs="Times New Roman"/>
                <w:sz w:val="18"/>
              </w:rPr>
              <w:t>.</w:t>
            </w:r>
          </w:p>
        </w:tc>
      </w:tr>
      <w:tr w:rsidR="009A284F" w:rsidRPr="009947BA" w14:paraId="3F066AC4" w14:textId="77777777" w:rsidTr="009A284F">
        <w:tc>
          <w:tcPr>
            <w:tcW w:w="1801" w:type="dxa"/>
            <w:shd w:val="clear" w:color="auto" w:fill="F2F2F2" w:themeFill="background1" w:themeFillShade="F2"/>
          </w:tcPr>
          <w:p w14:paraId="7E82A92D"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Preduvjeti za upis kolegija</w:t>
            </w:r>
          </w:p>
        </w:tc>
        <w:tc>
          <w:tcPr>
            <w:tcW w:w="7487" w:type="dxa"/>
            <w:gridSpan w:val="30"/>
          </w:tcPr>
          <w:p w14:paraId="75A11097" w14:textId="77777777" w:rsidR="009A284F" w:rsidRPr="009947BA" w:rsidRDefault="002B0EFC" w:rsidP="0079745E">
            <w:pPr>
              <w:tabs>
                <w:tab w:val="left" w:pos="1218"/>
              </w:tabs>
              <w:spacing w:before="20" w:after="20"/>
              <w:rPr>
                <w:rFonts w:ascii="Times New Roman" w:hAnsi="Times New Roman" w:cs="Times New Roman"/>
                <w:sz w:val="18"/>
              </w:rPr>
            </w:pPr>
            <w:r>
              <w:rPr>
                <w:rFonts w:ascii="Times New Roman" w:hAnsi="Times New Roman" w:cs="Times New Roman"/>
                <w:sz w:val="18"/>
              </w:rPr>
              <w:t>Nema</w:t>
            </w:r>
          </w:p>
        </w:tc>
      </w:tr>
      <w:tr w:rsidR="009A284F" w:rsidRPr="009947BA" w14:paraId="097485B6" w14:textId="77777777" w:rsidTr="002E1CE6">
        <w:tc>
          <w:tcPr>
            <w:tcW w:w="9288" w:type="dxa"/>
            <w:gridSpan w:val="31"/>
            <w:shd w:val="clear" w:color="auto" w:fill="D9D9D9" w:themeFill="background1" w:themeFillShade="D9"/>
          </w:tcPr>
          <w:p w14:paraId="743AA90E" w14:textId="77777777" w:rsidR="009A284F" w:rsidRPr="007361E7" w:rsidRDefault="009A284F" w:rsidP="0079745E">
            <w:pPr>
              <w:spacing w:before="20" w:after="20"/>
              <w:rPr>
                <w:rFonts w:ascii="Times New Roman" w:hAnsi="Times New Roman" w:cs="Times New Roman"/>
                <w:sz w:val="18"/>
                <w:szCs w:val="18"/>
              </w:rPr>
            </w:pPr>
          </w:p>
        </w:tc>
      </w:tr>
      <w:tr w:rsidR="009A284F" w:rsidRPr="009947BA" w14:paraId="3A2B5AE7" w14:textId="77777777" w:rsidTr="009A284F">
        <w:tc>
          <w:tcPr>
            <w:tcW w:w="1801" w:type="dxa"/>
            <w:shd w:val="clear" w:color="auto" w:fill="F2F2F2" w:themeFill="background1" w:themeFillShade="F2"/>
          </w:tcPr>
          <w:p w14:paraId="563A41E6"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Nositelj kolegija</w:t>
            </w:r>
          </w:p>
        </w:tc>
        <w:tc>
          <w:tcPr>
            <w:tcW w:w="7487" w:type="dxa"/>
            <w:gridSpan w:val="30"/>
          </w:tcPr>
          <w:p w14:paraId="13FF09E5" w14:textId="27FDBB85" w:rsidR="009A284F" w:rsidRPr="009947BA" w:rsidRDefault="00175FA9" w:rsidP="00175FA9">
            <w:pPr>
              <w:tabs>
                <w:tab w:val="left" w:pos="1218"/>
              </w:tabs>
              <w:spacing w:before="20" w:after="20"/>
              <w:rPr>
                <w:rFonts w:ascii="Times New Roman" w:hAnsi="Times New Roman" w:cs="Times New Roman"/>
                <w:sz w:val="18"/>
              </w:rPr>
            </w:pPr>
            <w:r>
              <w:rPr>
                <w:rFonts w:ascii="Times New Roman" w:hAnsi="Times New Roman" w:cs="Times New Roman"/>
                <w:sz w:val="18"/>
              </w:rPr>
              <w:t>doc</w:t>
            </w:r>
            <w:r w:rsidR="002B0EFC">
              <w:rPr>
                <w:rFonts w:ascii="Times New Roman" w:hAnsi="Times New Roman" w:cs="Times New Roman"/>
                <w:sz w:val="18"/>
              </w:rPr>
              <w:t xml:space="preserve">. dr. sc. </w:t>
            </w:r>
            <w:r>
              <w:rPr>
                <w:rFonts w:ascii="Times New Roman" w:hAnsi="Times New Roman" w:cs="Times New Roman"/>
                <w:sz w:val="18"/>
              </w:rPr>
              <w:t>Martina Čelhar</w:t>
            </w:r>
          </w:p>
        </w:tc>
      </w:tr>
      <w:tr w:rsidR="009A284F" w:rsidRPr="009947BA" w14:paraId="0AA2D8E0" w14:textId="77777777" w:rsidTr="009A284F">
        <w:tc>
          <w:tcPr>
            <w:tcW w:w="1801" w:type="dxa"/>
            <w:shd w:val="clear" w:color="auto" w:fill="F2F2F2" w:themeFill="background1" w:themeFillShade="F2"/>
          </w:tcPr>
          <w:p w14:paraId="2C4B190D" w14:textId="77777777" w:rsidR="009A284F" w:rsidRPr="009947BA"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580CC5FD" w14:textId="1E49E08C" w:rsidR="009A284F" w:rsidRPr="009947BA" w:rsidRDefault="00175FA9" w:rsidP="0079745E">
            <w:pPr>
              <w:tabs>
                <w:tab w:val="left" w:pos="1218"/>
              </w:tabs>
              <w:spacing w:before="20" w:after="20"/>
              <w:rPr>
                <w:rFonts w:ascii="Times New Roman" w:hAnsi="Times New Roman" w:cs="Times New Roman"/>
                <w:sz w:val="18"/>
              </w:rPr>
            </w:pPr>
            <w:r>
              <w:rPr>
                <w:rFonts w:ascii="Times New Roman" w:hAnsi="Times New Roman" w:cs="Times New Roman"/>
                <w:sz w:val="18"/>
              </w:rPr>
              <w:t>celhar.martina</w:t>
            </w:r>
            <w:r w:rsidR="002B0EFC">
              <w:rPr>
                <w:rFonts w:ascii="Times New Roman" w:hAnsi="Times New Roman" w:cs="Times New Roman"/>
                <w:sz w:val="18"/>
              </w:rPr>
              <w:t>@gmail.com</w:t>
            </w:r>
          </w:p>
        </w:tc>
        <w:tc>
          <w:tcPr>
            <w:tcW w:w="1197" w:type="dxa"/>
            <w:gridSpan w:val="4"/>
            <w:shd w:val="clear" w:color="auto" w:fill="F2F2F2" w:themeFill="background1" w:themeFillShade="F2"/>
          </w:tcPr>
          <w:p w14:paraId="7D145293" w14:textId="77777777" w:rsidR="009A284F" w:rsidRPr="009947BA"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0FB0BF2D" w14:textId="77777777" w:rsidR="009A284F" w:rsidRPr="009947BA" w:rsidRDefault="002B0EFC" w:rsidP="0079745E">
            <w:pPr>
              <w:tabs>
                <w:tab w:val="left" w:pos="1218"/>
              </w:tabs>
              <w:spacing w:before="20" w:after="20"/>
              <w:rPr>
                <w:rFonts w:ascii="Times New Roman" w:hAnsi="Times New Roman" w:cs="Times New Roman"/>
                <w:sz w:val="18"/>
              </w:rPr>
            </w:pPr>
            <w:r w:rsidRPr="002B0EFC">
              <w:rPr>
                <w:rFonts w:ascii="Times New Roman" w:hAnsi="Times New Roman" w:cs="Times New Roman"/>
                <w:sz w:val="18"/>
              </w:rPr>
              <w:t>utorkom, 14:00-15:00 h</w:t>
            </w:r>
          </w:p>
        </w:tc>
      </w:tr>
      <w:tr w:rsidR="009A284F" w:rsidRPr="009947BA" w14:paraId="41A226AC" w14:textId="77777777" w:rsidTr="009A284F">
        <w:tc>
          <w:tcPr>
            <w:tcW w:w="1801" w:type="dxa"/>
            <w:shd w:val="clear" w:color="auto" w:fill="F2F2F2" w:themeFill="background1" w:themeFillShade="F2"/>
          </w:tcPr>
          <w:p w14:paraId="2466AD58"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7" w:type="dxa"/>
            <w:gridSpan w:val="30"/>
          </w:tcPr>
          <w:p w14:paraId="1214C3A4" w14:textId="13F06412" w:rsidR="009A284F" w:rsidRPr="009947BA" w:rsidRDefault="00175FA9" w:rsidP="0079745E">
            <w:pPr>
              <w:tabs>
                <w:tab w:val="left" w:pos="1218"/>
              </w:tabs>
              <w:spacing w:before="20" w:after="20"/>
              <w:rPr>
                <w:rFonts w:ascii="Times New Roman" w:hAnsi="Times New Roman" w:cs="Times New Roman"/>
                <w:sz w:val="18"/>
              </w:rPr>
            </w:pPr>
            <w:r w:rsidRPr="00175FA9">
              <w:rPr>
                <w:rFonts w:ascii="Times New Roman" w:hAnsi="Times New Roman" w:cs="Times New Roman"/>
                <w:sz w:val="18"/>
              </w:rPr>
              <w:t>doc. dr. sc. Martina Čelhar</w:t>
            </w:r>
          </w:p>
        </w:tc>
      </w:tr>
      <w:tr w:rsidR="009A284F" w:rsidRPr="009947BA" w14:paraId="2FF81E35" w14:textId="77777777" w:rsidTr="009A284F">
        <w:tc>
          <w:tcPr>
            <w:tcW w:w="1801" w:type="dxa"/>
            <w:shd w:val="clear" w:color="auto" w:fill="F2F2F2" w:themeFill="background1" w:themeFillShade="F2"/>
          </w:tcPr>
          <w:p w14:paraId="04B261E4" w14:textId="77777777" w:rsidR="009A284F" w:rsidRPr="009947BA"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4A620D4B" w14:textId="77777777" w:rsidR="009A284F" w:rsidRPr="009947BA" w:rsidRDefault="009A284F" w:rsidP="0079745E">
            <w:pPr>
              <w:tabs>
                <w:tab w:val="left" w:pos="1218"/>
              </w:tabs>
              <w:spacing w:before="20" w:after="20"/>
              <w:rPr>
                <w:rFonts w:ascii="Times New Roman" w:hAnsi="Times New Roman" w:cs="Times New Roman"/>
                <w:sz w:val="18"/>
              </w:rPr>
            </w:pPr>
          </w:p>
        </w:tc>
        <w:tc>
          <w:tcPr>
            <w:tcW w:w="1197" w:type="dxa"/>
            <w:gridSpan w:val="4"/>
            <w:shd w:val="clear" w:color="auto" w:fill="F2F2F2" w:themeFill="background1" w:themeFillShade="F2"/>
          </w:tcPr>
          <w:p w14:paraId="2EA4C931" w14:textId="77777777" w:rsidR="009A284F" w:rsidRPr="009947BA"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02C73991"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18672E47" w14:textId="77777777" w:rsidTr="009A284F">
        <w:tc>
          <w:tcPr>
            <w:tcW w:w="1801" w:type="dxa"/>
            <w:shd w:val="clear" w:color="auto" w:fill="F2F2F2" w:themeFill="background1" w:themeFillShade="F2"/>
          </w:tcPr>
          <w:p w14:paraId="5CABA960" w14:textId="77777777" w:rsidR="009A284F" w:rsidRPr="00B4202A" w:rsidRDefault="004923F4" w:rsidP="009A284F">
            <w:pPr>
              <w:spacing w:before="20" w:after="20"/>
              <w:rPr>
                <w:rFonts w:ascii="Times New Roman" w:hAnsi="Times New Roman" w:cs="Times New Roman"/>
                <w:b/>
                <w:sz w:val="18"/>
              </w:rPr>
            </w:pPr>
            <w:r w:rsidRPr="00B4202A">
              <w:rPr>
                <w:rFonts w:ascii="Times New Roman" w:hAnsi="Times New Roman" w:cs="Times New Roman"/>
                <w:b/>
                <w:sz w:val="18"/>
              </w:rPr>
              <w:t>Suradnik</w:t>
            </w:r>
            <w:r w:rsidR="009A284F" w:rsidRPr="00B4202A">
              <w:rPr>
                <w:rFonts w:ascii="Times New Roman" w:hAnsi="Times New Roman" w:cs="Times New Roman"/>
                <w:b/>
                <w:sz w:val="18"/>
              </w:rPr>
              <w:t xml:space="preserve"> na kolegiju</w:t>
            </w:r>
          </w:p>
        </w:tc>
        <w:tc>
          <w:tcPr>
            <w:tcW w:w="7487" w:type="dxa"/>
            <w:gridSpan w:val="30"/>
          </w:tcPr>
          <w:p w14:paraId="408DBBB7"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3A3FF8B7" w14:textId="77777777" w:rsidTr="009A284F">
        <w:tc>
          <w:tcPr>
            <w:tcW w:w="1801" w:type="dxa"/>
            <w:shd w:val="clear" w:color="auto" w:fill="F2F2F2" w:themeFill="background1" w:themeFillShade="F2"/>
          </w:tcPr>
          <w:p w14:paraId="4967289E" w14:textId="77777777" w:rsidR="009A284F" w:rsidRPr="00B4202A" w:rsidRDefault="009A284F" w:rsidP="0079745E">
            <w:pPr>
              <w:spacing w:before="20" w:after="20"/>
              <w:jc w:val="right"/>
              <w:rPr>
                <w:rFonts w:ascii="Times New Roman" w:hAnsi="Times New Roman" w:cs="Times New Roman"/>
                <w:b/>
                <w:sz w:val="18"/>
              </w:rPr>
            </w:pPr>
            <w:r w:rsidRPr="00B4202A">
              <w:rPr>
                <w:rFonts w:ascii="Times New Roman" w:hAnsi="Times New Roman" w:cs="Times New Roman"/>
                <w:b/>
                <w:sz w:val="18"/>
              </w:rPr>
              <w:t>E-mail</w:t>
            </w:r>
          </w:p>
        </w:tc>
        <w:tc>
          <w:tcPr>
            <w:tcW w:w="3999" w:type="dxa"/>
            <w:gridSpan w:val="19"/>
          </w:tcPr>
          <w:p w14:paraId="158E128A" w14:textId="77777777" w:rsidR="009A284F" w:rsidRPr="009947BA" w:rsidRDefault="009A284F" w:rsidP="0079745E">
            <w:pPr>
              <w:tabs>
                <w:tab w:val="left" w:pos="1218"/>
              </w:tabs>
              <w:spacing w:before="20" w:after="20"/>
              <w:rPr>
                <w:rFonts w:ascii="Times New Roman" w:hAnsi="Times New Roman" w:cs="Times New Roman"/>
                <w:sz w:val="18"/>
              </w:rPr>
            </w:pPr>
          </w:p>
        </w:tc>
        <w:tc>
          <w:tcPr>
            <w:tcW w:w="1197" w:type="dxa"/>
            <w:gridSpan w:val="4"/>
            <w:shd w:val="clear" w:color="auto" w:fill="F2F2F2" w:themeFill="background1" w:themeFillShade="F2"/>
          </w:tcPr>
          <w:p w14:paraId="0669E325" w14:textId="77777777" w:rsidR="009A284F"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273BBFF6"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61561BFF" w14:textId="77777777" w:rsidTr="009A284F">
        <w:tc>
          <w:tcPr>
            <w:tcW w:w="1801" w:type="dxa"/>
            <w:shd w:val="clear" w:color="auto" w:fill="F2F2F2" w:themeFill="background1" w:themeFillShade="F2"/>
          </w:tcPr>
          <w:p w14:paraId="43354EBC" w14:textId="77777777" w:rsidR="009A284F" w:rsidRPr="00B4202A" w:rsidRDefault="004923F4" w:rsidP="009A284F">
            <w:pPr>
              <w:spacing w:before="20" w:after="20"/>
              <w:rPr>
                <w:rFonts w:ascii="Times New Roman" w:hAnsi="Times New Roman" w:cs="Times New Roman"/>
                <w:b/>
                <w:sz w:val="18"/>
              </w:rPr>
            </w:pPr>
            <w:r w:rsidRPr="00B4202A">
              <w:rPr>
                <w:rFonts w:ascii="Times New Roman" w:hAnsi="Times New Roman" w:cs="Times New Roman"/>
                <w:b/>
                <w:sz w:val="18"/>
              </w:rPr>
              <w:t>Suradnik</w:t>
            </w:r>
            <w:r w:rsidR="009A284F" w:rsidRPr="00B4202A">
              <w:rPr>
                <w:rFonts w:ascii="Times New Roman" w:hAnsi="Times New Roman" w:cs="Times New Roman"/>
                <w:b/>
                <w:sz w:val="18"/>
              </w:rPr>
              <w:t xml:space="preserve"> na kolegiju</w:t>
            </w:r>
          </w:p>
        </w:tc>
        <w:tc>
          <w:tcPr>
            <w:tcW w:w="7487" w:type="dxa"/>
            <w:gridSpan w:val="30"/>
          </w:tcPr>
          <w:p w14:paraId="6F1A5C5C"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2A508F7F" w14:textId="77777777" w:rsidTr="009A284F">
        <w:tc>
          <w:tcPr>
            <w:tcW w:w="1801" w:type="dxa"/>
            <w:shd w:val="clear" w:color="auto" w:fill="F2F2F2" w:themeFill="background1" w:themeFillShade="F2"/>
          </w:tcPr>
          <w:p w14:paraId="3F7CF91A" w14:textId="77777777" w:rsidR="009A284F"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386D30C3" w14:textId="77777777" w:rsidR="009A284F" w:rsidRPr="009947BA" w:rsidRDefault="009A284F" w:rsidP="0079745E">
            <w:pPr>
              <w:tabs>
                <w:tab w:val="left" w:pos="1218"/>
              </w:tabs>
              <w:spacing w:before="20" w:after="20"/>
              <w:rPr>
                <w:rFonts w:ascii="Times New Roman" w:hAnsi="Times New Roman" w:cs="Times New Roman"/>
                <w:sz w:val="18"/>
              </w:rPr>
            </w:pPr>
          </w:p>
        </w:tc>
        <w:tc>
          <w:tcPr>
            <w:tcW w:w="1197" w:type="dxa"/>
            <w:gridSpan w:val="4"/>
            <w:shd w:val="clear" w:color="auto" w:fill="F2F2F2" w:themeFill="background1" w:themeFillShade="F2"/>
          </w:tcPr>
          <w:p w14:paraId="4FF48C45" w14:textId="77777777" w:rsidR="009A284F"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73B60E54" w14:textId="77777777"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14B58FDC" w14:textId="77777777" w:rsidTr="002E1CE6">
        <w:tc>
          <w:tcPr>
            <w:tcW w:w="9288" w:type="dxa"/>
            <w:gridSpan w:val="31"/>
            <w:shd w:val="clear" w:color="auto" w:fill="D9D9D9" w:themeFill="background1" w:themeFillShade="D9"/>
          </w:tcPr>
          <w:p w14:paraId="6F9DD306" w14:textId="77777777" w:rsidR="009A284F" w:rsidRPr="007361E7" w:rsidRDefault="009A284F" w:rsidP="0079745E">
            <w:pPr>
              <w:tabs>
                <w:tab w:val="left" w:pos="1218"/>
              </w:tabs>
              <w:spacing w:before="20" w:after="20"/>
              <w:rPr>
                <w:rFonts w:ascii="Times New Roman" w:hAnsi="Times New Roman" w:cs="Times New Roman"/>
                <w:sz w:val="18"/>
                <w:szCs w:val="18"/>
              </w:rPr>
            </w:pPr>
          </w:p>
        </w:tc>
      </w:tr>
      <w:tr w:rsidR="009A284F" w:rsidRPr="009947BA" w14:paraId="237E2EC8" w14:textId="77777777" w:rsidTr="009A284F">
        <w:tc>
          <w:tcPr>
            <w:tcW w:w="1801" w:type="dxa"/>
            <w:vMerge w:val="restart"/>
            <w:shd w:val="clear" w:color="auto" w:fill="F2F2F2" w:themeFill="background1" w:themeFillShade="F2"/>
            <w:vAlign w:val="center"/>
          </w:tcPr>
          <w:p w14:paraId="145C9602" w14:textId="77777777" w:rsidR="009A284F" w:rsidRPr="00C02454" w:rsidRDefault="009A284F" w:rsidP="0079745E">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7"/>
            <w:vAlign w:val="center"/>
          </w:tcPr>
          <w:p w14:paraId="3EF38F36"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Content>
                <w:r w:rsidR="002B0EFC">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predavanja</w:t>
            </w:r>
          </w:p>
        </w:tc>
        <w:tc>
          <w:tcPr>
            <w:tcW w:w="1498" w:type="dxa"/>
            <w:gridSpan w:val="8"/>
            <w:vAlign w:val="center"/>
          </w:tcPr>
          <w:p w14:paraId="20C9E535"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1"/>
                  <w14:checkedState w14:val="2612" w14:font="MS Gothic"/>
                  <w14:uncheckedState w14:val="2610" w14:font="MS Gothic"/>
                </w14:checkbox>
              </w:sdtPr>
              <w:sdtContent>
                <w:r w:rsidR="002B0EFC">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seminari i radionice</w:t>
            </w:r>
          </w:p>
        </w:tc>
        <w:tc>
          <w:tcPr>
            <w:tcW w:w="1497" w:type="dxa"/>
            <w:gridSpan w:val="5"/>
            <w:vAlign w:val="center"/>
          </w:tcPr>
          <w:p w14:paraId="7C6AECE1"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vježbe</w:t>
            </w:r>
          </w:p>
        </w:tc>
        <w:tc>
          <w:tcPr>
            <w:tcW w:w="1497" w:type="dxa"/>
            <w:gridSpan w:val="7"/>
            <w:vAlign w:val="center"/>
          </w:tcPr>
          <w:p w14:paraId="2D0E70A5" w14:textId="78A9429C" w:rsidR="009A284F" w:rsidRPr="00C02454" w:rsidRDefault="00FA45F4" w:rsidP="005D35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0"/>
                  <w14:checkedState w14:val="2612" w14:font="MS Gothic"/>
                  <w14:uncheckedState w14:val="2610" w14:font="MS Gothic"/>
                </w14:checkbox>
              </w:sdtPr>
              <w:sdtContent>
                <w:r w:rsidR="00175FA9">
                  <w:rPr>
                    <w:rFonts w:ascii="MS Gothic" w:eastAsia="MS Gothic" w:hAnsi="MS Gothic" w:cs="Times New Roman" w:hint="eastAsia"/>
                    <w:sz w:val="18"/>
                  </w:rPr>
                  <w:t>☐</w:t>
                </w:r>
              </w:sdtContent>
            </w:sdt>
            <w:r w:rsidR="009A284F" w:rsidRPr="00B4202A">
              <w:rPr>
                <w:rFonts w:ascii="Times New Roman" w:hAnsi="Times New Roman" w:cs="Times New Roman"/>
                <w:sz w:val="18"/>
              </w:rPr>
              <w:t xml:space="preserve"> </w:t>
            </w:r>
            <w:r w:rsidR="005D3518" w:rsidRPr="00B4202A">
              <w:rPr>
                <w:rFonts w:ascii="Times New Roman" w:hAnsi="Times New Roman" w:cs="Times New Roman"/>
                <w:sz w:val="18"/>
              </w:rPr>
              <w:t>e-učenje</w:t>
            </w:r>
          </w:p>
        </w:tc>
        <w:tc>
          <w:tcPr>
            <w:tcW w:w="1500" w:type="dxa"/>
            <w:gridSpan w:val="3"/>
            <w:vAlign w:val="center"/>
          </w:tcPr>
          <w:p w14:paraId="1E043BFE"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terenska nastava</w:t>
            </w:r>
          </w:p>
        </w:tc>
      </w:tr>
      <w:tr w:rsidR="009A284F" w:rsidRPr="009947BA" w14:paraId="4AB4CA3B" w14:textId="77777777" w:rsidTr="009A284F">
        <w:tc>
          <w:tcPr>
            <w:tcW w:w="1801" w:type="dxa"/>
            <w:vMerge/>
            <w:shd w:val="clear" w:color="auto" w:fill="F2F2F2" w:themeFill="background1" w:themeFillShade="F2"/>
          </w:tcPr>
          <w:p w14:paraId="3AD56847"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280E396C"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samostalni zadaci</w:t>
            </w:r>
          </w:p>
        </w:tc>
        <w:tc>
          <w:tcPr>
            <w:tcW w:w="1498" w:type="dxa"/>
            <w:gridSpan w:val="8"/>
            <w:vAlign w:val="center"/>
          </w:tcPr>
          <w:p w14:paraId="44BD9E9B"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multimedija i mreža</w:t>
            </w:r>
          </w:p>
        </w:tc>
        <w:tc>
          <w:tcPr>
            <w:tcW w:w="1497" w:type="dxa"/>
            <w:gridSpan w:val="5"/>
            <w:vAlign w:val="center"/>
          </w:tcPr>
          <w:p w14:paraId="397A66E4"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laboratorij</w:t>
            </w:r>
          </w:p>
        </w:tc>
        <w:tc>
          <w:tcPr>
            <w:tcW w:w="1497" w:type="dxa"/>
            <w:gridSpan w:val="7"/>
            <w:vAlign w:val="center"/>
          </w:tcPr>
          <w:p w14:paraId="27CA16B7"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mentorski rad</w:t>
            </w:r>
          </w:p>
        </w:tc>
        <w:tc>
          <w:tcPr>
            <w:tcW w:w="1500" w:type="dxa"/>
            <w:gridSpan w:val="3"/>
            <w:vAlign w:val="center"/>
          </w:tcPr>
          <w:p w14:paraId="0ED634D0" w14:textId="1C605B8C"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Content>
                <w:r w:rsidR="00175FA9">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ostalo</w:t>
            </w:r>
          </w:p>
        </w:tc>
      </w:tr>
      <w:tr w:rsidR="00785CAA" w:rsidRPr="009947BA" w14:paraId="0A1E388F" w14:textId="77777777" w:rsidTr="00785CAA">
        <w:tc>
          <w:tcPr>
            <w:tcW w:w="3296" w:type="dxa"/>
            <w:gridSpan w:val="8"/>
            <w:shd w:val="clear" w:color="auto" w:fill="F2F2F2" w:themeFill="background1" w:themeFillShade="F2"/>
          </w:tcPr>
          <w:p w14:paraId="14BF1BE4" w14:textId="77777777" w:rsidR="00785CAA" w:rsidRPr="009947BA" w:rsidRDefault="00785CAA" w:rsidP="0079745E">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2" w:type="dxa"/>
            <w:gridSpan w:val="23"/>
            <w:vAlign w:val="center"/>
          </w:tcPr>
          <w:p w14:paraId="4E359E83" w14:textId="35327B75" w:rsidR="00013670" w:rsidRPr="00013670" w:rsidRDefault="002B0EFC" w:rsidP="00013670">
            <w:pPr>
              <w:tabs>
                <w:tab w:val="left" w:pos="1218"/>
              </w:tabs>
              <w:spacing w:before="20" w:after="20"/>
              <w:rPr>
                <w:rFonts w:ascii="Times New Roman" w:hAnsi="Times New Roman" w:cs="Times New Roman"/>
                <w:sz w:val="18"/>
              </w:rPr>
            </w:pPr>
            <w:r w:rsidRPr="002B0EFC">
              <w:rPr>
                <w:rFonts w:ascii="Times New Roman" w:hAnsi="Times New Roman" w:cs="Times New Roman"/>
                <w:sz w:val="18"/>
              </w:rPr>
              <w:t xml:space="preserve">Nakon položenog ispita iz ovoga kolegija studenti će biti sposobni: </w:t>
            </w:r>
            <w:r w:rsidRPr="002B0EFC">
              <w:rPr>
                <w:rFonts w:ascii="Times New Roman" w:hAnsi="Times New Roman" w:cs="Times New Roman"/>
                <w:sz w:val="18"/>
              </w:rPr>
              <w:cr/>
            </w:r>
            <w:r w:rsidR="00013670">
              <w:t xml:space="preserve"> </w:t>
            </w:r>
          </w:p>
          <w:p w14:paraId="1E8C7FF3" w14:textId="2BA7A320" w:rsidR="00013670" w:rsidRPr="002B0EFC" w:rsidRDefault="00013670" w:rsidP="00013670">
            <w:pPr>
              <w:pStyle w:val="ListParagraph"/>
              <w:numPr>
                <w:ilvl w:val="0"/>
                <w:numId w:val="2"/>
              </w:numPr>
              <w:tabs>
                <w:tab w:val="left" w:pos="1218"/>
              </w:tabs>
              <w:spacing w:before="20" w:after="20"/>
              <w:rPr>
                <w:rFonts w:ascii="Times New Roman" w:hAnsi="Times New Roman" w:cs="Times New Roman"/>
                <w:sz w:val="18"/>
              </w:rPr>
            </w:pPr>
            <w:r>
              <w:rPr>
                <w:rFonts w:ascii="Times New Roman" w:hAnsi="Times New Roman" w:cs="Times New Roman"/>
                <w:sz w:val="18"/>
              </w:rPr>
              <w:t>opisati g</w:t>
            </w:r>
            <w:r w:rsidRPr="00013670">
              <w:rPr>
                <w:rFonts w:ascii="Times New Roman" w:hAnsi="Times New Roman" w:cs="Times New Roman"/>
                <w:sz w:val="18"/>
              </w:rPr>
              <w:t>lavne aspekte „duha epohe“ i opću europsku kulturnu dinamiku tijekom I tis. pr. Kr.</w:t>
            </w:r>
          </w:p>
          <w:p w14:paraId="0F15512A" w14:textId="2CEAA752" w:rsidR="00013670" w:rsidRPr="002B0EFC" w:rsidRDefault="00013670" w:rsidP="00013670">
            <w:pPr>
              <w:pStyle w:val="ListParagraph"/>
              <w:numPr>
                <w:ilvl w:val="0"/>
                <w:numId w:val="2"/>
              </w:numPr>
              <w:tabs>
                <w:tab w:val="left" w:pos="1218"/>
              </w:tabs>
              <w:spacing w:before="20" w:after="20"/>
              <w:rPr>
                <w:rFonts w:ascii="Times New Roman" w:hAnsi="Times New Roman" w:cs="Times New Roman"/>
                <w:sz w:val="18"/>
              </w:rPr>
            </w:pPr>
            <w:r w:rsidRPr="002B0EFC">
              <w:rPr>
                <w:rFonts w:ascii="Times New Roman" w:hAnsi="Times New Roman" w:cs="Times New Roman"/>
                <w:sz w:val="18"/>
              </w:rPr>
              <w:t xml:space="preserve">definirati osnovnu materijalnu kulturu koju povezujemo uz </w:t>
            </w:r>
            <w:r>
              <w:rPr>
                <w:rFonts w:ascii="Times New Roman" w:hAnsi="Times New Roman" w:cs="Times New Roman"/>
                <w:sz w:val="18"/>
              </w:rPr>
              <w:t>željezno doba</w:t>
            </w:r>
          </w:p>
          <w:p w14:paraId="55B83C28" w14:textId="26D74EAB" w:rsidR="00013670" w:rsidRDefault="00013670" w:rsidP="00013670">
            <w:pPr>
              <w:pStyle w:val="ListParagraph"/>
              <w:numPr>
                <w:ilvl w:val="0"/>
                <w:numId w:val="2"/>
              </w:numPr>
              <w:tabs>
                <w:tab w:val="left" w:pos="1218"/>
              </w:tabs>
              <w:spacing w:before="20" w:after="20"/>
              <w:rPr>
                <w:rFonts w:ascii="Times New Roman" w:hAnsi="Times New Roman" w:cs="Times New Roman"/>
                <w:sz w:val="18"/>
              </w:rPr>
            </w:pPr>
            <w:r>
              <w:rPr>
                <w:rFonts w:ascii="Times New Roman" w:hAnsi="Times New Roman" w:cs="Times New Roman"/>
                <w:sz w:val="18"/>
              </w:rPr>
              <w:t>prepoznavati g</w:t>
            </w:r>
            <w:r w:rsidRPr="00013670">
              <w:rPr>
                <w:rFonts w:ascii="Times New Roman" w:hAnsi="Times New Roman" w:cs="Times New Roman"/>
                <w:sz w:val="18"/>
              </w:rPr>
              <w:t>lavne probleme konkretnih</w:t>
            </w:r>
            <w:r>
              <w:rPr>
                <w:rFonts w:ascii="Times New Roman" w:hAnsi="Times New Roman" w:cs="Times New Roman"/>
                <w:sz w:val="18"/>
              </w:rPr>
              <w:t xml:space="preserve"> kultura željeznog doba Europe</w:t>
            </w:r>
          </w:p>
          <w:p w14:paraId="2CF1B344" w14:textId="77777777" w:rsidR="00013670" w:rsidRDefault="00013670" w:rsidP="00013670">
            <w:pPr>
              <w:pStyle w:val="ListParagraph"/>
              <w:numPr>
                <w:ilvl w:val="0"/>
                <w:numId w:val="2"/>
              </w:numPr>
              <w:tabs>
                <w:tab w:val="left" w:pos="1218"/>
              </w:tabs>
              <w:spacing w:before="20" w:after="20"/>
              <w:rPr>
                <w:rFonts w:ascii="Times New Roman" w:hAnsi="Times New Roman" w:cs="Times New Roman"/>
                <w:sz w:val="18"/>
              </w:rPr>
            </w:pPr>
            <w:r w:rsidRPr="00013670">
              <w:rPr>
                <w:rFonts w:ascii="Times New Roman" w:hAnsi="Times New Roman" w:cs="Times New Roman"/>
                <w:sz w:val="18"/>
              </w:rPr>
              <w:t>poznavati najvažnija nalazišta željeznog doba</w:t>
            </w:r>
          </w:p>
          <w:p w14:paraId="7A0EDC7B" w14:textId="7A44918B" w:rsidR="00013670" w:rsidRPr="00013670" w:rsidRDefault="00013670" w:rsidP="00013670">
            <w:pPr>
              <w:pStyle w:val="ListParagraph"/>
              <w:numPr>
                <w:ilvl w:val="0"/>
                <w:numId w:val="2"/>
              </w:numPr>
              <w:tabs>
                <w:tab w:val="left" w:pos="1218"/>
              </w:tabs>
              <w:spacing w:before="20" w:after="20"/>
              <w:rPr>
                <w:rFonts w:ascii="Times New Roman" w:hAnsi="Times New Roman" w:cs="Times New Roman"/>
                <w:sz w:val="18"/>
              </w:rPr>
            </w:pPr>
            <w:bookmarkStart w:id="0" w:name="_GoBack"/>
            <w:bookmarkEnd w:id="0"/>
            <w:r w:rsidRPr="00013670">
              <w:rPr>
                <w:rFonts w:ascii="Times New Roman" w:hAnsi="Times New Roman" w:cs="Times New Roman"/>
                <w:sz w:val="18"/>
              </w:rPr>
              <w:t xml:space="preserve">poznavati najnovija znanstvena dostignuća kao i teorije vezane uz različite aspekte života tijekom </w:t>
            </w:r>
            <w:r>
              <w:rPr>
                <w:rFonts w:ascii="Times New Roman" w:hAnsi="Times New Roman" w:cs="Times New Roman"/>
                <w:sz w:val="18"/>
              </w:rPr>
              <w:t>željeznog doba</w:t>
            </w:r>
          </w:p>
          <w:p w14:paraId="46461847" w14:textId="57BBD0C8" w:rsidR="00785CAA" w:rsidRPr="00013670" w:rsidRDefault="002B0EFC" w:rsidP="00013670">
            <w:pPr>
              <w:tabs>
                <w:tab w:val="left" w:pos="1218"/>
              </w:tabs>
              <w:spacing w:before="20" w:after="20"/>
              <w:rPr>
                <w:rFonts w:ascii="Times New Roman" w:hAnsi="Times New Roman" w:cs="Times New Roman"/>
                <w:sz w:val="18"/>
              </w:rPr>
            </w:pPr>
            <w:r w:rsidRPr="00013670">
              <w:rPr>
                <w:rFonts w:ascii="Times New Roman" w:hAnsi="Times New Roman" w:cs="Times New Roman"/>
                <w:sz w:val="18"/>
              </w:rPr>
              <w:t xml:space="preserve"> </w:t>
            </w:r>
          </w:p>
        </w:tc>
      </w:tr>
      <w:tr w:rsidR="00785CAA" w:rsidRPr="009947BA" w14:paraId="6FD10FAB" w14:textId="77777777" w:rsidTr="00785CAA">
        <w:tc>
          <w:tcPr>
            <w:tcW w:w="3296" w:type="dxa"/>
            <w:gridSpan w:val="8"/>
            <w:shd w:val="clear" w:color="auto" w:fill="F2F2F2" w:themeFill="background1" w:themeFillShade="F2"/>
          </w:tcPr>
          <w:p w14:paraId="446C747B" w14:textId="77777777" w:rsidR="00785CAA" w:rsidRPr="009947BA" w:rsidRDefault="00785CAA" w:rsidP="0079745E">
            <w:pPr>
              <w:spacing w:before="20" w:after="20"/>
              <w:rPr>
                <w:rFonts w:ascii="Times New Roman" w:hAnsi="Times New Roman" w:cs="Times New Roman"/>
                <w:b/>
                <w:sz w:val="18"/>
              </w:rPr>
            </w:pPr>
            <w:r w:rsidRPr="00B4202A">
              <w:rPr>
                <w:rFonts w:ascii="Times New Roman" w:hAnsi="Times New Roman" w:cs="Times New Roman"/>
                <w:b/>
                <w:sz w:val="18"/>
              </w:rPr>
              <w:t>Ishodi učenja na razini programa kojima kolegij doprinosi</w:t>
            </w:r>
          </w:p>
        </w:tc>
        <w:tc>
          <w:tcPr>
            <w:tcW w:w="5992" w:type="dxa"/>
            <w:gridSpan w:val="23"/>
            <w:vAlign w:val="center"/>
          </w:tcPr>
          <w:p w14:paraId="4A5300E1" w14:textId="2D61EA73" w:rsidR="00013670" w:rsidRDefault="00DB0ACB" w:rsidP="00013670">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Nakon oslušanog kolegija studenti će biti upoznati s </w:t>
            </w:r>
            <w:r w:rsidR="00013670">
              <w:rPr>
                <w:rFonts w:ascii="Times New Roman" w:hAnsi="Times New Roman" w:cs="Times New Roman"/>
                <w:sz w:val="18"/>
              </w:rPr>
              <w:t>osnovnim</w:t>
            </w:r>
            <w:r w:rsidR="00013670" w:rsidRPr="00013670">
              <w:rPr>
                <w:rFonts w:ascii="Times New Roman" w:hAnsi="Times New Roman" w:cs="Times New Roman"/>
                <w:sz w:val="18"/>
              </w:rPr>
              <w:t xml:space="preserve"> načel</w:t>
            </w:r>
            <w:r w:rsidR="00013670">
              <w:rPr>
                <w:rFonts w:ascii="Times New Roman" w:hAnsi="Times New Roman" w:cs="Times New Roman"/>
                <w:sz w:val="18"/>
              </w:rPr>
              <w:t>im</w:t>
            </w:r>
            <w:r w:rsidR="00013670" w:rsidRPr="00013670">
              <w:rPr>
                <w:rFonts w:ascii="Times New Roman" w:hAnsi="Times New Roman" w:cs="Times New Roman"/>
                <w:sz w:val="18"/>
              </w:rPr>
              <w:t>a funkcioniranja kultura željeznog doba, te posebnosti njihovog ustroja u odnosu na prethodnu brončanodobnu epohu u Europi, te u odnosu na razdoblje rimske prevlasti.</w:t>
            </w:r>
          </w:p>
          <w:p w14:paraId="0FBD64CF" w14:textId="206C06AF" w:rsidR="00785CAA" w:rsidRPr="00B4202A" w:rsidRDefault="00785CAA" w:rsidP="00785CAA">
            <w:pPr>
              <w:tabs>
                <w:tab w:val="left" w:pos="1218"/>
              </w:tabs>
              <w:spacing w:before="20" w:after="20"/>
              <w:rPr>
                <w:rFonts w:ascii="Times New Roman" w:hAnsi="Times New Roman" w:cs="Times New Roman"/>
                <w:sz w:val="18"/>
              </w:rPr>
            </w:pPr>
          </w:p>
        </w:tc>
      </w:tr>
      <w:tr w:rsidR="009A284F" w:rsidRPr="009947BA" w14:paraId="0866C57C" w14:textId="77777777" w:rsidTr="002E1CE6">
        <w:tc>
          <w:tcPr>
            <w:tcW w:w="9288" w:type="dxa"/>
            <w:gridSpan w:val="31"/>
            <w:shd w:val="clear" w:color="auto" w:fill="D9D9D9" w:themeFill="background1" w:themeFillShade="D9"/>
          </w:tcPr>
          <w:p w14:paraId="42531559" w14:textId="77777777" w:rsidR="009A284F" w:rsidRPr="009947BA" w:rsidRDefault="009A284F" w:rsidP="0079745E">
            <w:pPr>
              <w:spacing w:before="20" w:after="20"/>
              <w:rPr>
                <w:rFonts w:ascii="Times New Roman" w:hAnsi="Times New Roman" w:cs="Times New Roman"/>
                <w:sz w:val="18"/>
                <w:szCs w:val="20"/>
              </w:rPr>
            </w:pPr>
          </w:p>
        </w:tc>
      </w:tr>
      <w:tr w:rsidR="009A284F" w:rsidRPr="009947BA" w14:paraId="295E8A03" w14:textId="77777777" w:rsidTr="009A284F">
        <w:trPr>
          <w:trHeight w:val="190"/>
        </w:trPr>
        <w:tc>
          <w:tcPr>
            <w:tcW w:w="1801" w:type="dxa"/>
            <w:vMerge w:val="restart"/>
            <w:shd w:val="clear" w:color="auto" w:fill="F2F2F2" w:themeFill="background1" w:themeFillShade="F2"/>
            <w:vAlign w:val="center"/>
          </w:tcPr>
          <w:p w14:paraId="69B2EAD4"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Načini praćenja studenata</w:t>
            </w:r>
          </w:p>
        </w:tc>
        <w:tc>
          <w:tcPr>
            <w:tcW w:w="1495" w:type="dxa"/>
            <w:gridSpan w:val="7"/>
            <w:vAlign w:val="center"/>
          </w:tcPr>
          <w:p w14:paraId="0FE7BD7B"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Content>
                <w:r w:rsidR="002B0EFC">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pohađanje nastave</w:t>
            </w:r>
          </w:p>
        </w:tc>
        <w:tc>
          <w:tcPr>
            <w:tcW w:w="1498" w:type="dxa"/>
            <w:gridSpan w:val="8"/>
            <w:vAlign w:val="center"/>
          </w:tcPr>
          <w:p w14:paraId="485CD1D4"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priprema za nastavu</w:t>
            </w:r>
          </w:p>
        </w:tc>
        <w:tc>
          <w:tcPr>
            <w:tcW w:w="1497" w:type="dxa"/>
            <w:gridSpan w:val="5"/>
            <w:vAlign w:val="center"/>
          </w:tcPr>
          <w:p w14:paraId="2BEA8A0F"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domaće zadaće</w:t>
            </w:r>
          </w:p>
        </w:tc>
        <w:tc>
          <w:tcPr>
            <w:tcW w:w="1497" w:type="dxa"/>
            <w:gridSpan w:val="7"/>
            <w:vAlign w:val="center"/>
          </w:tcPr>
          <w:p w14:paraId="5FBF2555"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kontinuirana evaluacija</w:t>
            </w:r>
          </w:p>
        </w:tc>
        <w:tc>
          <w:tcPr>
            <w:tcW w:w="1500" w:type="dxa"/>
            <w:gridSpan w:val="3"/>
            <w:vAlign w:val="center"/>
          </w:tcPr>
          <w:p w14:paraId="43081D73"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istraživanje</w:t>
            </w:r>
          </w:p>
        </w:tc>
      </w:tr>
      <w:tr w:rsidR="009A284F" w:rsidRPr="009947BA" w14:paraId="6CCF3083" w14:textId="77777777" w:rsidTr="009A284F">
        <w:trPr>
          <w:trHeight w:val="190"/>
        </w:trPr>
        <w:tc>
          <w:tcPr>
            <w:tcW w:w="1801" w:type="dxa"/>
            <w:vMerge/>
            <w:shd w:val="clear" w:color="auto" w:fill="F2F2F2" w:themeFill="background1" w:themeFillShade="F2"/>
          </w:tcPr>
          <w:p w14:paraId="2AE168A3"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2477FD00"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praktični rad</w:t>
            </w:r>
          </w:p>
        </w:tc>
        <w:tc>
          <w:tcPr>
            <w:tcW w:w="1498" w:type="dxa"/>
            <w:gridSpan w:val="8"/>
            <w:vAlign w:val="center"/>
          </w:tcPr>
          <w:p w14:paraId="2A319CED"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6"/>
              </w:rPr>
              <w:t>eksperimentalni rad</w:t>
            </w:r>
          </w:p>
        </w:tc>
        <w:tc>
          <w:tcPr>
            <w:tcW w:w="1497" w:type="dxa"/>
            <w:gridSpan w:val="5"/>
            <w:vAlign w:val="center"/>
          </w:tcPr>
          <w:p w14:paraId="4C5E0537"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1"/>
                  <w14:checkedState w14:val="2612" w14:font="MS Gothic"/>
                  <w14:uncheckedState w14:val="2610" w14:font="MS Gothic"/>
                </w14:checkbox>
              </w:sdtPr>
              <w:sdtContent>
                <w:r w:rsidR="002B0EFC">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izlaganje</w:t>
            </w:r>
          </w:p>
        </w:tc>
        <w:tc>
          <w:tcPr>
            <w:tcW w:w="1497" w:type="dxa"/>
            <w:gridSpan w:val="7"/>
            <w:vAlign w:val="center"/>
          </w:tcPr>
          <w:p w14:paraId="4DFAF602"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projekt</w:t>
            </w:r>
          </w:p>
        </w:tc>
        <w:tc>
          <w:tcPr>
            <w:tcW w:w="1500" w:type="dxa"/>
            <w:gridSpan w:val="3"/>
            <w:vAlign w:val="center"/>
          </w:tcPr>
          <w:p w14:paraId="2FBC7B33"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1"/>
                  <w14:checkedState w14:val="2612" w14:font="MS Gothic"/>
                  <w14:uncheckedState w14:val="2610" w14:font="MS Gothic"/>
                </w14:checkbox>
              </w:sdtPr>
              <w:sdtContent>
                <w:r w:rsidR="002B0EFC">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seminar</w:t>
            </w:r>
          </w:p>
        </w:tc>
      </w:tr>
      <w:tr w:rsidR="009A284F" w:rsidRPr="009947BA" w14:paraId="28B530B2" w14:textId="77777777" w:rsidTr="009A284F">
        <w:trPr>
          <w:trHeight w:val="190"/>
        </w:trPr>
        <w:tc>
          <w:tcPr>
            <w:tcW w:w="1801" w:type="dxa"/>
            <w:vMerge/>
            <w:shd w:val="clear" w:color="auto" w:fill="F2F2F2" w:themeFill="background1" w:themeFillShade="F2"/>
          </w:tcPr>
          <w:p w14:paraId="6384FB63"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7FACF115"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kolokvij(i)</w:t>
            </w:r>
          </w:p>
        </w:tc>
        <w:tc>
          <w:tcPr>
            <w:tcW w:w="1498" w:type="dxa"/>
            <w:gridSpan w:val="8"/>
            <w:vAlign w:val="center"/>
          </w:tcPr>
          <w:p w14:paraId="28A9B6F4" w14:textId="10001264"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1"/>
                  <w14:checkedState w14:val="2612" w14:font="MS Gothic"/>
                  <w14:uncheckedState w14:val="2610" w14:font="MS Gothic"/>
                </w14:checkbox>
              </w:sdtPr>
              <w:sdtContent>
                <w:r w:rsidR="00013670">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pismeni ispit</w:t>
            </w:r>
          </w:p>
        </w:tc>
        <w:tc>
          <w:tcPr>
            <w:tcW w:w="1497" w:type="dxa"/>
            <w:gridSpan w:val="5"/>
            <w:vAlign w:val="center"/>
          </w:tcPr>
          <w:p w14:paraId="11DC8017"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1"/>
                  <w14:checkedState w14:val="2612" w14:font="MS Gothic"/>
                  <w14:uncheckedState w14:val="2610" w14:font="MS Gothic"/>
                </w14:checkbox>
              </w:sdtPr>
              <w:sdtContent>
                <w:r w:rsidR="002B0EFC">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usmeni ispit</w:t>
            </w:r>
          </w:p>
        </w:tc>
        <w:tc>
          <w:tcPr>
            <w:tcW w:w="2997" w:type="dxa"/>
            <w:gridSpan w:val="10"/>
            <w:vAlign w:val="center"/>
          </w:tcPr>
          <w:p w14:paraId="532AB6D7" w14:textId="77777777" w:rsidR="009A284F" w:rsidRPr="00C02454"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ostalo: </w:t>
            </w:r>
          </w:p>
        </w:tc>
      </w:tr>
      <w:tr w:rsidR="009A284F" w:rsidRPr="009947BA" w14:paraId="2C133AF6" w14:textId="77777777" w:rsidTr="009A284F">
        <w:tc>
          <w:tcPr>
            <w:tcW w:w="1801" w:type="dxa"/>
            <w:shd w:val="clear" w:color="auto" w:fill="F2F2F2" w:themeFill="background1" w:themeFillShade="F2"/>
          </w:tcPr>
          <w:p w14:paraId="4A19E74B"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7" w:type="dxa"/>
            <w:gridSpan w:val="30"/>
            <w:vAlign w:val="center"/>
          </w:tcPr>
          <w:p w14:paraId="5ECAFEC9" w14:textId="77777777" w:rsidR="002B0EFC" w:rsidRPr="002B0EFC" w:rsidRDefault="002B0EFC" w:rsidP="002B0EFC">
            <w:pPr>
              <w:tabs>
                <w:tab w:val="left" w:pos="1218"/>
              </w:tabs>
              <w:spacing w:before="20" w:after="20"/>
              <w:rPr>
                <w:rFonts w:ascii="Times New Roman" w:eastAsia="MS Gothic" w:hAnsi="Times New Roman" w:cs="Times New Roman"/>
                <w:sz w:val="18"/>
              </w:rPr>
            </w:pPr>
            <w:r w:rsidRPr="002B0EFC">
              <w:rPr>
                <w:rFonts w:ascii="Times New Roman" w:eastAsia="MS Gothic" w:hAnsi="Times New Roman" w:cs="Times New Roman"/>
                <w:sz w:val="18"/>
              </w:rPr>
              <w:t>Ispunjavanje propisa</w:t>
            </w:r>
            <w:r>
              <w:rPr>
                <w:rFonts w:ascii="Times New Roman" w:eastAsia="MS Gothic" w:hAnsi="Times New Roman" w:cs="Times New Roman"/>
                <w:sz w:val="18"/>
              </w:rPr>
              <w:t xml:space="preserve">nih obaveza - </w:t>
            </w:r>
            <w:r w:rsidRPr="002B0EFC">
              <w:rPr>
                <w:rFonts w:ascii="Times New Roman" w:eastAsia="MS Gothic" w:hAnsi="Times New Roman" w:cs="Times New Roman"/>
                <w:sz w:val="18"/>
              </w:rPr>
              <w:t>student je dužan prisustvovati na 75% nastavnih sati</w:t>
            </w:r>
          </w:p>
          <w:p w14:paraId="2C9D5D5B" w14:textId="77777777" w:rsidR="009A284F" w:rsidRPr="00DE6D53" w:rsidRDefault="002B0EFC" w:rsidP="002B0EFC">
            <w:pPr>
              <w:tabs>
                <w:tab w:val="left" w:pos="1218"/>
              </w:tabs>
              <w:spacing w:before="20" w:after="20"/>
              <w:rPr>
                <w:rFonts w:ascii="Times New Roman" w:hAnsi="Times New Roman" w:cs="Times New Roman"/>
                <w:i/>
                <w:sz w:val="18"/>
              </w:rPr>
            </w:pPr>
            <w:r w:rsidRPr="002B0EFC">
              <w:rPr>
                <w:rFonts w:ascii="Times New Roman" w:eastAsia="MS Gothic" w:hAnsi="Times New Roman" w:cs="Times New Roman"/>
                <w:sz w:val="18"/>
              </w:rPr>
              <w:t>(predavanja i seminari)</w:t>
            </w:r>
            <w:r>
              <w:rPr>
                <w:rFonts w:ascii="Times New Roman" w:eastAsia="MS Gothic" w:hAnsi="Times New Roman" w:cs="Times New Roman"/>
                <w:sz w:val="18"/>
              </w:rPr>
              <w:t xml:space="preserve">, </w:t>
            </w:r>
            <w:r w:rsidRPr="002B0EFC">
              <w:rPr>
                <w:rFonts w:ascii="Times New Roman" w:eastAsia="MS Gothic" w:hAnsi="Times New Roman" w:cs="Times New Roman"/>
                <w:sz w:val="18"/>
              </w:rPr>
              <w:t>student j</w:t>
            </w:r>
            <w:r>
              <w:rPr>
                <w:rFonts w:ascii="Times New Roman" w:eastAsia="MS Gothic" w:hAnsi="Times New Roman" w:cs="Times New Roman"/>
                <w:sz w:val="18"/>
              </w:rPr>
              <w:t>e dužan izraditi seminarski rad</w:t>
            </w:r>
          </w:p>
        </w:tc>
      </w:tr>
      <w:tr w:rsidR="009A284F" w:rsidRPr="009947BA" w14:paraId="5ED3B45B" w14:textId="77777777" w:rsidTr="009A284F">
        <w:tc>
          <w:tcPr>
            <w:tcW w:w="1801" w:type="dxa"/>
            <w:shd w:val="clear" w:color="auto" w:fill="F2F2F2" w:themeFill="background1" w:themeFillShade="F2"/>
          </w:tcPr>
          <w:p w14:paraId="78C9AD1B"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Ispitni rokovi</w:t>
            </w:r>
          </w:p>
        </w:tc>
        <w:tc>
          <w:tcPr>
            <w:tcW w:w="2903" w:type="dxa"/>
            <w:gridSpan w:val="14"/>
          </w:tcPr>
          <w:p w14:paraId="6C02D86C" w14:textId="1A6FD250" w:rsidR="009A284F" w:rsidRPr="009947BA"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0"/>
                  <w14:checkedState w14:val="2612" w14:font="MS Gothic"/>
                  <w14:uncheckedState w14:val="2610" w14:font="MS Gothic"/>
                </w14:checkbox>
              </w:sdtPr>
              <w:sdtContent>
                <w:r w:rsidR="00013670">
                  <w:rPr>
                    <w:rFonts w:ascii="MS Gothic" w:eastAsia="MS Gothic" w:hAnsi="MS Gothic" w:cs="Times New Roman"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 xml:space="preserve">zimski ispitni rok </w:t>
            </w:r>
          </w:p>
        </w:tc>
        <w:tc>
          <w:tcPr>
            <w:tcW w:w="2471" w:type="dxa"/>
            <w:gridSpan w:val="10"/>
          </w:tcPr>
          <w:p w14:paraId="44358B90" w14:textId="1EA7286C" w:rsidR="009A284F" w:rsidRPr="009947BA"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1"/>
                  <w14:checkedState w14:val="2612" w14:font="MS Gothic"/>
                  <w14:uncheckedState w14:val="2610" w14:font="MS Gothic"/>
                </w14:checkbox>
              </w:sdtPr>
              <w:sdtContent>
                <w:r w:rsidR="00013670">
                  <w:rPr>
                    <w:rFonts w:ascii="MS Gothic" w:eastAsia="MS Gothic" w:hAnsi="MS Gothic" w:cs="Times New Roman"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ljetni ispitni rok</w:t>
            </w:r>
          </w:p>
        </w:tc>
        <w:tc>
          <w:tcPr>
            <w:tcW w:w="2113" w:type="dxa"/>
            <w:gridSpan w:val="6"/>
          </w:tcPr>
          <w:p w14:paraId="5537F58B" w14:textId="77777777" w:rsidR="009A284F" w:rsidRPr="009947BA"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1"/>
                  <w14:checkedState w14:val="2612" w14:font="MS Gothic"/>
                  <w14:uncheckedState w14:val="2610" w14:font="MS Gothic"/>
                </w14:checkbox>
              </w:sdtPr>
              <w:sdtContent>
                <w:r w:rsidR="002B0EFC">
                  <w:rPr>
                    <w:rFonts w:ascii="MS Gothic" w:eastAsia="MS Gothic" w:hAnsi="MS Gothic" w:cs="Times New Roman"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jesenski ispitni rok</w:t>
            </w:r>
          </w:p>
        </w:tc>
      </w:tr>
      <w:tr w:rsidR="009A284F" w:rsidRPr="009947BA" w14:paraId="1152D24D" w14:textId="77777777" w:rsidTr="009A284F">
        <w:tc>
          <w:tcPr>
            <w:tcW w:w="1801" w:type="dxa"/>
            <w:shd w:val="clear" w:color="auto" w:fill="F2F2F2" w:themeFill="background1" w:themeFillShade="F2"/>
          </w:tcPr>
          <w:p w14:paraId="7ABADF3F"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4"/>
            <w:vAlign w:val="center"/>
          </w:tcPr>
          <w:p w14:paraId="6E136C12" w14:textId="0DC6823E" w:rsidR="009A284F" w:rsidRDefault="009A284F" w:rsidP="00552B69">
            <w:pPr>
              <w:tabs>
                <w:tab w:val="left" w:pos="1218"/>
              </w:tabs>
              <w:spacing w:before="20" w:after="20"/>
              <w:rPr>
                <w:rFonts w:ascii="Times New Roman" w:hAnsi="Times New Roman" w:cs="Times New Roman"/>
                <w:sz w:val="18"/>
              </w:rPr>
            </w:pPr>
          </w:p>
        </w:tc>
        <w:tc>
          <w:tcPr>
            <w:tcW w:w="2471" w:type="dxa"/>
            <w:gridSpan w:val="10"/>
            <w:vAlign w:val="center"/>
          </w:tcPr>
          <w:p w14:paraId="7A25D5DD" w14:textId="35F50F82" w:rsidR="009A284F" w:rsidRPr="00121E96" w:rsidRDefault="00121E96" w:rsidP="0079745E">
            <w:pPr>
              <w:tabs>
                <w:tab w:val="left" w:pos="1218"/>
              </w:tabs>
              <w:spacing w:before="20" w:after="20"/>
              <w:rPr>
                <w:rFonts w:ascii="Times New Roman" w:hAnsi="Times New Roman" w:cs="Times New Roman"/>
                <w:sz w:val="18"/>
              </w:rPr>
            </w:pPr>
            <w:r w:rsidRPr="00121E96">
              <w:rPr>
                <w:rFonts w:ascii="Times New Roman" w:hAnsi="Times New Roman" w:cs="Times New Roman"/>
                <w:sz w:val="18"/>
              </w:rPr>
              <w:t>10.06. i 25. 6. 2024.</w:t>
            </w:r>
          </w:p>
        </w:tc>
        <w:tc>
          <w:tcPr>
            <w:tcW w:w="2113" w:type="dxa"/>
            <w:gridSpan w:val="6"/>
            <w:vAlign w:val="center"/>
          </w:tcPr>
          <w:p w14:paraId="188A6BB6" w14:textId="340F1527" w:rsidR="009A284F" w:rsidRPr="00121E96" w:rsidRDefault="00552B69" w:rsidP="00552B69">
            <w:pPr>
              <w:tabs>
                <w:tab w:val="left" w:pos="1218"/>
              </w:tabs>
              <w:spacing w:before="20" w:after="20"/>
              <w:rPr>
                <w:rFonts w:ascii="Times New Roman" w:hAnsi="Times New Roman" w:cs="Times New Roman"/>
                <w:sz w:val="18"/>
              </w:rPr>
            </w:pPr>
            <w:r w:rsidRPr="00121E96">
              <w:rPr>
                <w:rFonts w:ascii="Times New Roman" w:hAnsi="Times New Roman" w:cs="Times New Roman"/>
                <w:sz w:val="18"/>
              </w:rPr>
              <w:t>0</w:t>
            </w:r>
            <w:r w:rsidR="009328A1" w:rsidRPr="00121E96">
              <w:rPr>
                <w:rFonts w:ascii="Times New Roman" w:hAnsi="Times New Roman" w:cs="Times New Roman"/>
                <w:sz w:val="18"/>
              </w:rPr>
              <w:t>4</w:t>
            </w:r>
            <w:r w:rsidR="00121E96" w:rsidRPr="00121E96">
              <w:rPr>
                <w:rFonts w:ascii="Times New Roman" w:hAnsi="Times New Roman" w:cs="Times New Roman"/>
                <w:sz w:val="18"/>
              </w:rPr>
              <w:t>.09.</w:t>
            </w:r>
            <w:r w:rsidRPr="00121E96">
              <w:rPr>
                <w:rFonts w:ascii="Times New Roman" w:hAnsi="Times New Roman" w:cs="Times New Roman"/>
                <w:sz w:val="18"/>
              </w:rPr>
              <w:t xml:space="preserve"> i </w:t>
            </w:r>
            <w:r w:rsidR="009328A1" w:rsidRPr="00121E96">
              <w:rPr>
                <w:rFonts w:ascii="Times New Roman" w:hAnsi="Times New Roman" w:cs="Times New Roman"/>
                <w:sz w:val="18"/>
              </w:rPr>
              <w:t>18</w:t>
            </w:r>
            <w:r w:rsidR="00121E96" w:rsidRPr="00121E96">
              <w:rPr>
                <w:rFonts w:ascii="Times New Roman" w:hAnsi="Times New Roman" w:cs="Times New Roman"/>
                <w:sz w:val="18"/>
              </w:rPr>
              <w:t>.09.</w:t>
            </w:r>
            <w:r w:rsidRPr="00121E96">
              <w:rPr>
                <w:rFonts w:ascii="Times New Roman" w:hAnsi="Times New Roman" w:cs="Times New Roman"/>
                <w:sz w:val="18"/>
              </w:rPr>
              <w:t>202</w:t>
            </w:r>
            <w:r w:rsidR="00121E96" w:rsidRPr="00121E96">
              <w:rPr>
                <w:rFonts w:ascii="Times New Roman" w:hAnsi="Times New Roman" w:cs="Times New Roman"/>
                <w:sz w:val="18"/>
              </w:rPr>
              <w:t>4.</w:t>
            </w:r>
          </w:p>
        </w:tc>
      </w:tr>
      <w:tr w:rsidR="009A284F" w:rsidRPr="009947BA" w14:paraId="763FE589" w14:textId="77777777" w:rsidTr="009A284F">
        <w:tc>
          <w:tcPr>
            <w:tcW w:w="1801" w:type="dxa"/>
            <w:shd w:val="clear" w:color="auto" w:fill="F2F2F2" w:themeFill="background1" w:themeFillShade="F2"/>
          </w:tcPr>
          <w:p w14:paraId="315A9BC1"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7" w:type="dxa"/>
            <w:gridSpan w:val="30"/>
          </w:tcPr>
          <w:p w14:paraId="7C161566" w14:textId="52B0BED0" w:rsidR="008A0848" w:rsidRPr="00121E96" w:rsidRDefault="008A0848" w:rsidP="00DB0ACB">
            <w:pPr>
              <w:tabs>
                <w:tab w:val="left" w:pos="1218"/>
              </w:tabs>
              <w:spacing w:before="20" w:after="20"/>
              <w:rPr>
                <w:rFonts w:ascii="Times New Roman" w:eastAsia="MS Gothic" w:hAnsi="Times New Roman" w:cs="Times New Roman"/>
                <w:sz w:val="18"/>
              </w:rPr>
            </w:pPr>
            <w:r w:rsidRPr="00121E96">
              <w:rPr>
                <w:rFonts w:ascii="Times New Roman" w:eastAsia="MS Gothic" w:hAnsi="Times New Roman" w:cs="Times New Roman"/>
                <w:sz w:val="18"/>
              </w:rPr>
              <w:t>Upoznavanje kulturnih bitnosti epohe u skladu sa  sadašnjom  arheološkom istraženosti  naslovne teme kolegija. Odabrana predavanja podrazumijevaju komparativni prikaz zbivanja na (halštatskom) prostoru europskog kontinenta tijekom I. tisućljeća pr. Kr., zatim na Sredozemlju (Apeninski poluotok, Jadran, Egeja), te po potrebi i na Bliskom  istoku, kao i na stepskom Istoku (Crno more i njegovo šire zaleđe).</w:t>
            </w:r>
          </w:p>
        </w:tc>
      </w:tr>
      <w:tr w:rsidR="009A284F" w:rsidRPr="009947BA" w14:paraId="678535B0" w14:textId="77777777" w:rsidTr="009A284F">
        <w:tc>
          <w:tcPr>
            <w:tcW w:w="1801" w:type="dxa"/>
            <w:shd w:val="clear" w:color="auto" w:fill="F2F2F2" w:themeFill="background1" w:themeFillShade="F2"/>
          </w:tcPr>
          <w:p w14:paraId="0C559FCD"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7" w:type="dxa"/>
            <w:gridSpan w:val="30"/>
          </w:tcPr>
          <w:p w14:paraId="15507584" w14:textId="4965E6EA" w:rsidR="00461D10" w:rsidRPr="00461D10" w:rsidRDefault="00461D10" w:rsidP="00461D10">
            <w:pPr>
              <w:tabs>
                <w:tab w:val="left" w:pos="1218"/>
              </w:tabs>
              <w:spacing w:before="20" w:after="20"/>
              <w:rPr>
                <w:rFonts w:ascii="Times New Roman" w:eastAsia="MS Gothic" w:hAnsi="Times New Roman" w:cs="Times New Roman"/>
                <w:sz w:val="18"/>
              </w:rPr>
            </w:pPr>
            <w:r w:rsidRPr="00461D10">
              <w:rPr>
                <w:rFonts w:ascii="Times New Roman" w:eastAsia="MS Gothic" w:hAnsi="Times New Roman" w:cs="Times New Roman"/>
                <w:sz w:val="18"/>
              </w:rPr>
              <w:t>1.</w:t>
            </w:r>
            <w:r>
              <w:rPr>
                <w:rFonts w:ascii="Times New Roman" w:eastAsia="MS Gothic" w:hAnsi="Times New Roman" w:cs="Times New Roman"/>
                <w:sz w:val="18"/>
              </w:rPr>
              <w:t xml:space="preserve"> </w:t>
            </w:r>
            <w:r w:rsidR="00C73DEF" w:rsidRPr="00461D10">
              <w:rPr>
                <w:rFonts w:ascii="Times New Roman" w:eastAsia="MS Gothic" w:hAnsi="Times New Roman" w:cs="Times New Roman"/>
                <w:sz w:val="18"/>
              </w:rPr>
              <w:t>Uvodno predavanje</w:t>
            </w:r>
          </w:p>
          <w:p w14:paraId="711181FC" w14:textId="0B07D92A"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 xml:space="preserve">2. </w:t>
            </w:r>
            <w:r w:rsidR="00461D10">
              <w:rPr>
                <w:rFonts w:ascii="Times New Roman" w:eastAsia="MS Gothic" w:hAnsi="Times New Roman" w:cs="Times New Roman"/>
                <w:sz w:val="18"/>
              </w:rPr>
              <w:t>Željezno doba Grčke I (Protogeometrijski period)</w:t>
            </w:r>
          </w:p>
          <w:p w14:paraId="47B48639" w14:textId="1162F0BC"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3.</w:t>
            </w:r>
            <w:r w:rsidR="00C73DEF">
              <w:rPr>
                <w:rFonts w:ascii="Times New Roman" w:eastAsia="MS Gothic" w:hAnsi="Times New Roman" w:cs="Times New Roman"/>
                <w:sz w:val="18"/>
              </w:rPr>
              <w:t xml:space="preserve"> </w:t>
            </w:r>
            <w:r w:rsidR="00461D10" w:rsidRPr="00461D10">
              <w:rPr>
                <w:rFonts w:ascii="Times New Roman" w:eastAsia="MS Gothic" w:hAnsi="Times New Roman" w:cs="Times New Roman"/>
                <w:sz w:val="18"/>
              </w:rPr>
              <w:t>Željezno doba Grčke I</w:t>
            </w:r>
            <w:r w:rsidR="00461D10">
              <w:rPr>
                <w:rFonts w:ascii="Times New Roman" w:eastAsia="MS Gothic" w:hAnsi="Times New Roman" w:cs="Times New Roman"/>
                <w:sz w:val="18"/>
              </w:rPr>
              <w:t>I (G</w:t>
            </w:r>
            <w:r w:rsidR="00461D10" w:rsidRPr="00461D10">
              <w:rPr>
                <w:rFonts w:ascii="Times New Roman" w:eastAsia="MS Gothic" w:hAnsi="Times New Roman" w:cs="Times New Roman"/>
                <w:sz w:val="18"/>
              </w:rPr>
              <w:t>eometrijski period)</w:t>
            </w:r>
          </w:p>
          <w:p w14:paraId="738E2546" w14:textId="09430FA7"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4.</w:t>
            </w:r>
            <w:r w:rsidR="00C73DEF">
              <w:rPr>
                <w:rFonts w:ascii="Times New Roman" w:eastAsia="MS Gothic" w:hAnsi="Times New Roman" w:cs="Times New Roman"/>
                <w:sz w:val="18"/>
              </w:rPr>
              <w:t xml:space="preserve"> </w:t>
            </w:r>
            <w:r w:rsidR="00461D10" w:rsidRPr="00461D10">
              <w:rPr>
                <w:rFonts w:ascii="Times New Roman" w:eastAsia="MS Gothic" w:hAnsi="Times New Roman" w:cs="Times New Roman"/>
                <w:sz w:val="18"/>
              </w:rPr>
              <w:t>Željezno doba Italije I (Villanoviano; Rim i arhaični Lacij /Latium Vetus)</w:t>
            </w:r>
          </w:p>
          <w:p w14:paraId="2F38F633" w14:textId="5BE2B961"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 xml:space="preserve">5. </w:t>
            </w:r>
            <w:r w:rsidR="00461D10" w:rsidRPr="00461D10">
              <w:rPr>
                <w:rFonts w:ascii="Times New Roman" w:eastAsia="MS Gothic" w:hAnsi="Times New Roman" w:cs="Times New Roman"/>
                <w:sz w:val="18"/>
              </w:rPr>
              <w:t>Željezno doba Italije I</w:t>
            </w:r>
            <w:r w:rsidR="00461D10">
              <w:rPr>
                <w:rFonts w:ascii="Times New Roman" w:eastAsia="MS Gothic" w:hAnsi="Times New Roman" w:cs="Times New Roman"/>
                <w:sz w:val="18"/>
              </w:rPr>
              <w:t>I</w:t>
            </w:r>
            <w:r w:rsidR="00461D10" w:rsidRPr="00461D10">
              <w:rPr>
                <w:rFonts w:ascii="Times New Roman" w:eastAsia="MS Gothic" w:hAnsi="Times New Roman" w:cs="Times New Roman"/>
                <w:sz w:val="18"/>
              </w:rPr>
              <w:t xml:space="preserve"> (</w:t>
            </w:r>
            <w:r w:rsidR="00461D10">
              <w:rPr>
                <w:rFonts w:ascii="Times New Roman" w:eastAsia="MS Gothic" w:hAnsi="Times New Roman" w:cs="Times New Roman"/>
                <w:sz w:val="18"/>
              </w:rPr>
              <w:t>Jadranske kulture: Picenum, Daunija, Veneto</w:t>
            </w:r>
            <w:r w:rsidR="00461D10" w:rsidRPr="00461D10">
              <w:rPr>
                <w:rFonts w:ascii="Times New Roman" w:eastAsia="MS Gothic" w:hAnsi="Times New Roman" w:cs="Times New Roman"/>
                <w:sz w:val="18"/>
              </w:rPr>
              <w:t>)</w:t>
            </w:r>
          </w:p>
          <w:p w14:paraId="3749E176" w14:textId="1C5ACB29"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 xml:space="preserve">6. </w:t>
            </w:r>
            <w:r w:rsidR="00461D10" w:rsidRPr="00461D10">
              <w:rPr>
                <w:rFonts w:ascii="Times New Roman" w:eastAsia="MS Gothic" w:hAnsi="Times New Roman" w:cs="Times New Roman"/>
                <w:sz w:val="18"/>
              </w:rPr>
              <w:t xml:space="preserve">Željezno doba </w:t>
            </w:r>
            <w:r w:rsidR="00461D10">
              <w:rPr>
                <w:rFonts w:ascii="Times New Roman" w:eastAsia="MS Gothic" w:hAnsi="Times New Roman" w:cs="Times New Roman"/>
                <w:sz w:val="18"/>
              </w:rPr>
              <w:t>na istočnom Jadranu i zaleđu I (</w:t>
            </w:r>
            <w:r w:rsidR="00430D98">
              <w:rPr>
                <w:rFonts w:ascii="Times New Roman" w:eastAsia="MS Gothic" w:hAnsi="Times New Roman" w:cs="Times New Roman"/>
                <w:sz w:val="18"/>
              </w:rPr>
              <w:t>Istarska, liburnska i japodska  kulturna skupina; svetolucijska i notranjsko-kraška kulturna skupina</w:t>
            </w:r>
            <w:r w:rsidR="00FD7D29">
              <w:rPr>
                <w:rFonts w:ascii="Times New Roman" w:eastAsia="MS Gothic" w:hAnsi="Times New Roman" w:cs="Times New Roman"/>
                <w:sz w:val="18"/>
              </w:rPr>
              <w:t>)</w:t>
            </w:r>
          </w:p>
          <w:p w14:paraId="285B4B07" w14:textId="5B2EF495"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 xml:space="preserve">7. </w:t>
            </w:r>
            <w:r w:rsidR="00461D10" w:rsidRPr="00461D10">
              <w:rPr>
                <w:rFonts w:ascii="Times New Roman" w:eastAsia="MS Gothic" w:hAnsi="Times New Roman" w:cs="Times New Roman"/>
                <w:sz w:val="18"/>
              </w:rPr>
              <w:t>Željezno doba na istočnom Jadranu i zaleđu I</w:t>
            </w:r>
            <w:r w:rsidR="00461D10">
              <w:rPr>
                <w:rFonts w:ascii="Times New Roman" w:eastAsia="MS Gothic" w:hAnsi="Times New Roman" w:cs="Times New Roman"/>
                <w:sz w:val="18"/>
              </w:rPr>
              <w:t>I</w:t>
            </w:r>
            <w:r w:rsidR="00FD7D29">
              <w:rPr>
                <w:rFonts w:ascii="Times New Roman" w:eastAsia="MS Gothic" w:hAnsi="Times New Roman" w:cs="Times New Roman"/>
                <w:sz w:val="18"/>
              </w:rPr>
              <w:t xml:space="preserve"> </w:t>
            </w:r>
            <w:r w:rsidR="00FD7D29" w:rsidRPr="00FD7D29">
              <w:rPr>
                <w:rFonts w:ascii="Times New Roman" w:eastAsia="MS Gothic" w:hAnsi="Times New Roman" w:cs="Times New Roman"/>
                <w:sz w:val="18"/>
              </w:rPr>
              <w:t>(</w:t>
            </w:r>
            <w:r w:rsidR="00430D98">
              <w:rPr>
                <w:rFonts w:ascii="Times New Roman" w:eastAsia="MS Gothic" w:hAnsi="Times New Roman" w:cs="Times New Roman"/>
                <w:sz w:val="18"/>
              </w:rPr>
              <w:t xml:space="preserve">srednjodalmatinska kulturna grupa; željezno doba na južnom Jadranu; Glasinac) </w:t>
            </w:r>
          </w:p>
          <w:p w14:paraId="515A193E" w14:textId="0F058B8F"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 xml:space="preserve">8. </w:t>
            </w:r>
            <w:r w:rsidR="00430D98">
              <w:rPr>
                <w:rFonts w:ascii="Times New Roman" w:eastAsia="MS Gothic" w:hAnsi="Times New Roman" w:cs="Times New Roman"/>
                <w:sz w:val="18"/>
              </w:rPr>
              <w:t>Zapadni halštatski krug</w:t>
            </w:r>
          </w:p>
          <w:p w14:paraId="0887473A" w14:textId="7E2DF25A"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 xml:space="preserve">9. </w:t>
            </w:r>
            <w:r w:rsidR="00842CFB">
              <w:rPr>
                <w:rFonts w:ascii="Times New Roman" w:eastAsia="MS Gothic" w:hAnsi="Times New Roman" w:cs="Times New Roman"/>
                <w:sz w:val="18"/>
              </w:rPr>
              <w:t xml:space="preserve">Istočni halštatski krug </w:t>
            </w:r>
          </w:p>
          <w:p w14:paraId="48C43E88" w14:textId="725FF5FA" w:rsidR="00C73DEF" w:rsidRPr="009947BA" w:rsidRDefault="009A284F" w:rsidP="00C73DEF">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 xml:space="preserve">10. </w:t>
            </w:r>
            <w:r w:rsidR="00842CFB">
              <w:rPr>
                <w:rFonts w:ascii="Times New Roman" w:eastAsia="MS Gothic" w:hAnsi="Times New Roman" w:cs="Times New Roman"/>
                <w:sz w:val="18"/>
              </w:rPr>
              <w:t>Starije željezno doba u kontinentalnoj Hrvatskoj</w:t>
            </w:r>
          </w:p>
          <w:p w14:paraId="2B9FC5AB" w14:textId="73AC1298"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 xml:space="preserve">11. </w:t>
            </w:r>
            <w:r w:rsidR="009B58ED">
              <w:rPr>
                <w:rFonts w:ascii="Times New Roman" w:eastAsia="MS Gothic" w:hAnsi="Times New Roman" w:cs="Times New Roman"/>
                <w:sz w:val="18"/>
              </w:rPr>
              <w:t>Latenska kultura</w:t>
            </w:r>
          </w:p>
          <w:p w14:paraId="2B6EF7EE" w14:textId="4B4A149A"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 xml:space="preserve">12. </w:t>
            </w:r>
            <w:r w:rsidR="009B58ED" w:rsidRPr="009B58ED">
              <w:rPr>
                <w:rFonts w:ascii="Times New Roman" w:eastAsia="MS Gothic" w:hAnsi="Times New Roman" w:cs="Times New Roman"/>
                <w:sz w:val="18"/>
              </w:rPr>
              <w:t>Latenska kultura</w:t>
            </w:r>
            <w:r w:rsidR="009B58ED">
              <w:rPr>
                <w:rFonts w:ascii="Times New Roman" w:eastAsia="MS Gothic" w:hAnsi="Times New Roman" w:cs="Times New Roman"/>
                <w:sz w:val="18"/>
              </w:rPr>
              <w:t xml:space="preserve"> u Hrvatskoj</w:t>
            </w:r>
          </w:p>
          <w:p w14:paraId="5B2A31E3" w14:textId="124EF1B9"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 xml:space="preserve">13. </w:t>
            </w:r>
            <w:r w:rsidR="009B58ED">
              <w:rPr>
                <w:rFonts w:ascii="Times New Roman" w:eastAsia="MS Gothic" w:hAnsi="Times New Roman" w:cs="Times New Roman"/>
                <w:sz w:val="18"/>
              </w:rPr>
              <w:t>Mlađe željezno doba na Jadranu</w:t>
            </w:r>
          </w:p>
          <w:p w14:paraId="7CC8B5CA" w14:textId="77777777" w:rsidR="009A284F" w:rsidRPr="009947BA" w:rsidRDefault="009A284F" w:rsidP="0079745E">
            <w:pPr>
              <w:tabs>
                <w:tab w:val="left" w:pos="1218"/>
              </w:tabs>
              <w:spacing w:before="20" w:after="20"/>
              <w:rPr>
                <w:rFonts w:ascii="Times New Roman" w:eastAsia="MS Gothic" w:hAnsi="Times New Roman" w:cs="Times New Roman"/>
                <w:sz w:val="18"/>
              </w:rPr>
            </w:pPr>
            <w:r w:rsidRPr="009947BA">
              <w:rPr>
                <w:rFonts w:ascii="Times New Roman" w:eastAsia="MS Gothic" w:hAnsi="Times New Roman" w:cs="Times New Roman"/>
                <w:sz w:val="18"/>
              </w:rPr>
              <w:t xml:space="preserve">14. </w:t>
            </w:r>
            <w:r w:rsidR="00C73DEF">
              <w:rPr>
                <w:rFonts w:ascii="Times New Roman" w:eastAsia="MS Gothic" w:hAnsi="Times New Roman" w:cs="Times New Roman"/>
                <w:sz w:val="18"/>
              </w:rPr>
              <w:t>Zaključna razmatranja</w:t>
            </w:r>
          </w:p>
          <w:p w14:paraId="6E73B21F" w14:textId="5EB7982D" w:rsidR="00DB0ACB" w:rsidRPr="00DE6D53" w:rsidRDefault="00DB0ACB" w:rsidP="009E3314">
            <w:pPr>
              <w:tabs>
                <w:tab w:val="left" w:pos="1218"/>
              </w:tabs>
              <w:spacing w:before="20" w:after="20"/>
              <w:rPr>
                <w:rFonts w:ascii="Times New Roman" w:eastAsia="MS Gothic" w:hAnsi="Times New Roman" w:cs="Times New Roman"/>
                <w:i/>
                <w:sz w:val="18"/>
              </w:rPr>
            </w:pPr>
          </w:p>
        </w:tc>
      </w:tr>
      <w:tr w:rsidR="009A284F" w:rsidRPr="009947BA" w14:paraId="104E1875" w14:textId="77777777" w:rsidTr="009A284F">
        <w:tc>
          <w:tcPr>
            <w:tcW w:w="1801" w:type="dxa"/>
            <w:shd w:val="clear" w:color="auto" w:fill="F2F2F2" w:themeFill="background1" w:themeFillShade="F2"/>
          </w:tcPr>
          <w:p w14:paraId="7C698676"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Obvezna literatura</w:t>
            </w:r>
          </w:p>
        </w:tc>
        <w:tc>
          <w:tcPr>
            <w:tcW w:w="7487" w:type="dxa"/>
            <w:gridSpan w:val="30"/>
          </w:tcPr>
          <w:p w14:paraId="4043C626" w14:textId="77777777" w:rsidR="00065EEB" w:rsidRPr="00065EEB" w:rsidRDefault="00065EEB" w:rsidP="00065EEB">
            <w:pPr>
              <w:suppressAutoHyphens/>
              <w:jc w:val="both"/>
              <w:outlineLvl w:val="0"/>
              <w:rPr>
                <w:rFonts w:ascii="Times New Roman" w:eastAsia="MS Gothic" w:hAnsi="Times New Roman" w:cs="Times New Roman"/>
                <w:sz w:val="18"/>
              </w:rPr>
            </w:pPr>
            <w:r w:rsidRPr="00065EEB">
              <w:rPr>
                <w:rFonts w:ascii="Times New Roman" w:eastAsia="MS Gothic" w:hAnsi="Times New Roman" w:cs="Times New Roman"/>
                <w:i/>
                <w:sz w:val="18"/>
              </w:rPr>
              <w:t>Antički Grci na tlu Hrvatske</w:t>
            </w:r>
            <w:r w:rsidRPr="00065EEB">
              <w:rPr>
                <w:rFonts w:ascii="Times New Roman" w:eastAsia="MS Gothic" w:hAnsi="Times New Roman" w:cs="Times New Roman"/>
                <w:sz w:val="18"/>
              </w:rPr>
              <w:t>, Zagreb, 2010.</w:t>
            </w:r>
          </w:p>
          <w:p w14:paraId="031580FE" w14:textId="77777777" w:rsidR="00065EEB" w:rsidRPr="00065EEB" w:rsidRDefault="00065EEB" w:rsidP="00065EEB">
            <w:pPr>
              <w:suppressAutoHyphens/>
              <w:jc w:val="both"/>
              <w:outlineLvl w:val="0"/>
              <w:rPr>
                <w:rFonts w:ascii="Times New Roman" w:eastAsia="MS Gothic" w:hAnsi="Times New Roman" w:cs="Times New Roman"/>
                <w:sz w:val="18"/>
              </w:rPr>
            </w:pPr>
            <w:r w:rsidRPr="00065EEB">
              <w:rPr>
                <w:rFonts w:ascii="Times New Roman" w:eastAsia="MS Gothic" w:hAnsi="Times New Roman" w:cs="Times New Roman"/>
                <w:sz w:val="18"/>
              </w:rPr>
              <w:t xml:space="preserve">Coldstream, J. N., </w:t>
            </w:r>
            <w:r w:rsidRPr="00065EEB">
              <w:rPr>
                <w:rFonts w:ascii="Times New Roman" w:eastAsia="MS Gothic" w:hAnsi="Times New Roman" w:cs="Times New Roman"/>
                <w:i/>
                <w:sz w:val="18"/>
              </w:rPr>
              <w:t>Geometric Greece</w:t>
            </w:r>
            <w:r w:rsidRPr="00065EEB">
              <w:rPr>
                <w:rFonts w:ascii="Times New Roman" w:eastAsia="MS Gothic" w:hAnsi="Times New Roman" w:cs="Times New Roman"/>
                <w:sz w:val="18"/>
              </w:rPr>
              <w:t>, Toronto, 2003.</w:t>
            </w:r>
          </w:p>
          <w:p w14:paraId="6B0233F0" w14:textId="77777777" w:rsidR="00065EEB" w:rsidRPr="00065EEB" w:rsidRDefault="00065EEB" w:rsidP="00065EEB">
            <w:pPr>
              <w:suppressAutoHyphens/>
              <w:jc w:val="both"/>
              <w:outlineLvl w:val="0"/>
              <w:rPr>
                <w:rFonts w:ascii="Times New Roman" w:eastAsia="MS Gothic" w:hAnsi="Times New Roman" w:cs="Times New Roman"/>
                <w:sz w:val="18"/>
              </w:rPr>
            </w:pPr>
            <w:r w:rsidRPr="00065EEB">
              <w:rPr>
                <w:rFonts w:ascii="Times New Roman" w:eastAsia="MS Gothic" w:hAnsi="Times New Roman" w:cs="Times New Roman"/>
                <w:sz w:val="18"/>
              </w:rPr>
              <w:t xml:space="preserve">Dickinson, O., </w:t>
            </w:r>
            <w:r w:rsidRPr="00065EEB">
              <w:rPr>
                <w:rFonts w:ascii="Times New Roman" w:eastAsia="MS Gothic" w:hAnsi="Times New Roman" w:cs="Times New Roman"/>
                <w:i/>
                <w:sz w:val="18"/>
              </w:rPr>
              <w:t>The Aegean from Bronze Age to Iron Age</w:t>
            </w:r>
            <w:r w:rsidRPr="00065EEB">
              <w:rPr>
                <w:rFonts w:ascii="Times New Roman" w:eastAsia="MS Gothic" w:hAnsi="Times New Roman" w:cs="Times New Roman"/>
                <w:sz w:val="18"/>
              </w:rPr>
              <w:t>, London-New York, 2006.</w:t>
            </w:r>
          </w:p>
          <w:p w14:paraId="4E8F69B6" w14:textId="77777777" w:rsidR="00065EEB" w:rsidRPr="00065EEB" w:rsidRDefault="00065EEB" w:rsidP="00065EEB">
            <w:pPr>
              <w:suppressAutoHyphens/>
              <w:jc w:val="both"/>
              <w:outlineLvl w:val="0"/>
              <w:rPr>
                <w:rFonts w:ascii="Times New Roman" w:eastAsia="MS Gothic" w:hAnsi="Times New Roman" w:cs="Times New Roman"/>
                <w:sz w:val="18"/>
              </w:rPr>
            </w:pPr>
            <w:r w:rsidRPr="00065EEB">
              <w:rPr>
                <w:rFonts w:ascii="Times New Roman" w:eastAsia="MS Gothic" w:hAnsi="Times New Roman" w:cs="Times New Roman"/>
                <w:sz w:val="18"/>
              </w:rPr>
              <w:t xml:space="preserve">Farney, G.D., Bradley, G. (urd.), </w:t>
            </w:r>
            <w:r w:rsidRPr="00065EEB">
              <w:rPr>
                <w:rFonts w:ascii="Times New Roman" w:eastAsia="MS Gothic" w:hAnsi="Times New Roman" w:cs="Times New Roman"/>
                <w:i/>
                <w:sz w:val="18"/>
              </w:rPr>
              <w:t>The Peoples of Ancient Italy</w:t>
            </w:r>
            <w:r w:rsidRPr="00065EEB">
              <w:rPr>
                <w:rFonts w:ascii="Times New Roman" w:eastAsia="MS Gothic" w:hAnsi="Times New Roman" w:cs="Times New Roman"/>
                <w:sz w:val="18"/>
              </w:rPr>
              <w:t>, De Gruyter, 2017.</w:t>
            </w:r>
          </w:p>
          <w:p w14:paraId="6ED74EB2" w14:textId="77777777" w:rsidR="00065EEB" w:rsidRDefault="00065EEB" w:rsidP="00065EEB">
            <w:pPr>
              <w:suppressAutoHyphens/>
              <w:jc w:val="both"/>
              <w:outlineLvl w:val="0"/>
              <w:rPr>
                <w:rFonts w:ascii="Times New Roman" w:eastAsia="MS Gothic" w:hAnsi="Times New Roman" w:cs="Times New Roman"/>
                <w:sz w:val="18"/>
              </w:rPr>
            </w:pPr>
            <w:r w:rsidRPr="00065EEB">
              <w:rPr>
                <w:rFonts w:ascii="Times New Roman" w:eastAsia="MS Gothic" w:hAnsi="Times New Roman" w:cs="Times New Roman"/>
                <w:sz w:val="18"/>
              </w:rPr>
              <w:t xml:space="preserve">Haynes, S., </w:t>
            </w:r>
            <w:r w:rsidRPr="00065EEB">
              <w:rPr>
                <w:rFonts w:ascii="Times New Roman" w:eastAsia="MS Gothic" w:hAnsi="Times New Roman" w:cs="Times New Roman"/>
                <w:i/>
                <w:sz w:val="18"/>
              </w:rPr>
              <w:t>Etruscan Civilization</w:t>
            </w:r>
            <w:r w:rsidRPr="00065EEB">
              <w:rPr>
                <w:rFonts w:ascii="Times New Roman" w:eastAsia="MS Gothic" w:hAnsi="Times New Roman" w:cs="Times New Roman"/>
                <w:sz w:val="18"/>
              </w:rPr>
              <w:t>,  London, 2000.</w:t>
            </w:r>
          </w:p>
          <w:p w14:paraId="102C2557" w14:textId="77777777" w:rsidR="00AF0E40" w:rsidRPr="00065EEB" w:rsidRDefault="00AF0E40" w:rsidP="00AF0E40">
            <w:pPr>
              <w:suppressAutoHyphens/>
              <w:jc w:val="both"/>
              <w:outlineLvl w:val="0"/>
              <w:rPr>
                <w:rFonts w:ascii="Times New Roman" w:eastAsia="MS Gothic" w:hAnsi="Times New Roman" w:cs="Times New Roman"/>
                <w:sz w:val="18"/>
              </w:rPr>
            </w:pPr>
            <w:r w:rsidRPr="00065EEB">
              <w:rPr>
                <w:rFonts w:ascii="Times New Roman" w:eastAsia="MS Gothic" w:hAnsi="Times New Roman" w:cs="Times New Roman"/>
                <w:sz w:val="18"/>
              </w:rPr>
              <w:t xml:space="preserve">Mihovilić, K., </w:t>
            </w:r>
            <w:r w:rsidRPr="00065EEB">
              <w:rPr>
                <w:rFonts w:ascii="Times New Roman" w:eastAsia="MS Gothic" w:hAnsi="Times New Roman" w:cs="Times New Roman"/>
                <w:i/>
                <w:sz w:val="18"/>
              </w:rPr>
              <w:t>Histri u Istri: željezno doba Istre</w:t>
            </w:r>
            <w:r w:rsidRPr="00065EEB">
              <w:rPr>
                <w:rFonts w:ascii="Times New Roman" w:eastAsia="MS Gothic" w:hAnsi="Times New Roman" w:cs="Times New Roman"/>
                <w:sz w:val="18"/>
              </w:rPr>
              <w:t>, Pula, 2013.</w:t>
            </w:r>
          </w:p>
          <w:p w14:paraId="6D0E7AA5" w14:textId="77777777" w:rsidR="00AF0E40" w:rsidRPr="00065EEB" w:rsidRDefault="00AF0E40" w:rsidP="00AF0E40">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Palavestra, A., </w:t>
            </w:r>
            <w:r w:rsidRPr="00065EEB">
              <w:rPr>
                <w:rFonts w:ascii="Times New Roman" w:eastAsia="MS Gothic" w:hAnsi="Times New Roman" w:cs="Times New Roman"/>
                <w:i/>
                <w:sz w:val="18"/>
              </w:rPr>
              <w:t>Kneževski grobovi starijeg gvozdenog doba na centralnom Balkanu</w:t>
            </w:r>
            <w:r w:rsidRPr="00065EEB">
              <w:rPr>
                <w:rFonts w:ascii="Times New Roman" w:eastAsia="MS Gothic" w:hAnsi="Times New Roman" w:cs="Times New Roman"/>
                <w:sz w:val="18"/>
              </w:rPr>
              <w:t>, Posebna izdanja 19, Balkanološki institut SANU, Beograd, 1984.</w:t>
            </w:r>
          </w:p>
          <w:p w14:paraId="064F5807" w14:textId="77777777" w:rsidR="00065EEB" w:rsidRPr="00065EEB" w:rsidRDefault="00065EEB" w:rsidP="00065EEB">
            <w:pPr>
              <w:suppressAutoHyphens/>
              <w:jc w:val="both"/>
              <w:outlineLvl w:val="0"/>
              <w:rPr>
                <w:rFonts w:ascii="Times New Roman" w:eastAsia="MS Gothic" w:hAnsi="Times New Roman" w:cs="Times New Roman"/>
                <w:sz w:val="18"/>
              </w:rPr>
            </w:pPr>
            <w:r w:rsidRPr="00065EEB">
              <w:rPr>
                <w:rFonts w:ascii="Times New Roman" w:eastAsia="MS Gothic" w:hAnsi="Times New Roman" w:cs="Times New Roman"/>
                <w:sz w:val="18"/>
              </w:rPr>
              <w:t xml:space="preserve">Potrebica, H., </w:t>
            </w:r>
            <w:r w:rsidRPr="00065EEB">
              <w:rPr>
                <w:rFonts w:ascii="Times New Roman" w:eastAsia="MS Gothic" w:hAnsi="Times New Roman" w:cs="Times New Roman"/>
                <w:i/>
                <w:sz w:val="18"/>
              </w:rPr>
              <w:t>Kneževi željeznog doba</w:t>
            </w:r>
            <w:r w:rsidRPr="00065EEB">
              <w:rPr>
                <w:rFonts w:ascii="Times New Roman" w:eastAsia="MS Gothic" w:hAnsi="Times New Roman" w:cs="Times New Roman"/>
                <w:sz w:val="18"/>
              </w:rPr>
              <w:t>, Zagreb, 2013.</w:t>
            </w:r>
          </w:p>
          <w:p w14:paraId="2CF0B6BF" w14:textId="77777777" w:rsidR="00065EEB" w:rsidRPr="00065EEB" w:rsidRDefault="00065EEB" w:rsidP="00065EEB">
            <w:pPr>
              <w:suppressAutoHyphens/>
              <w:jc w:val="both"/>
              <w:outlineLvl w:val="0"/>
              <w:rPr>
                <w:rFonts w:ascii="Times New Roman" w:eastAsia="MS Gothic" w:hAnsi="Times New Roman" w:cs="Times New Roman"/>
                <w:sz w:val="18"/>
              </w:rPr>
            </w:pPr>
            <w:r w:rsidRPr="00065EEB">
              <w:rPr>
                <w:rFonts w:ascii="Times New Roman" w:eastAsia="MS Gothic" w:hAnsi="Times New Roman" w:cs="Times New Roman"/>
                <w:i/>
                <w:sz w:val="18"/>
              </w:rPr>
              <w:t>Praistorija jugoslavenskih zemalja, Željezno doba V</w:t>
            </w:r>
            <w:r w:rsidRPr="00065EEB">
              <w:rPr>
                <w:rFonts w:ascii="Times New Roman" w:eastAsia="MS Gothic" w:hAnsi="Times New Roman" w:cs="Times New Roman"/>
                <w:sz w:val="18"/>
              </w:rPr>
              <w:t>, Sarajevo,1987.</w:t>
            </w:r>
          </w:p>
          <w:p w14:paraId="299F8BB0" w14:textId="77777777" w:rsidR="00065EEB" w:rsidRDefault="00065EEB" w:rsidP="00065EEB">
            <w:pPr>
              <w:suppressAutoHyphens/>
              <w:jc w:val="both"/>
              <w:outlineLvl w:val="0"/>
              <w:rPr>
                <w:rFonts w:ascii="Times New Roman" w:eastAsia="MS Gothic" w:hAnsi="Times New Roman" w:cs="Times New Roman"/>
                <w:sz w:val="18"/>
              </w:rPr>
            </w:pPr>
            <w:r w:rsidRPr="00065EEB">
              <w:rPr>
                <w:rFonts w:ascii="Times New Roman" w:eastAsia="MS Gothic" w:hAnsi="Times New Roman" w:cs="Times New Roman"/>
                <w:sz w:val="18"/>
              </w:rPr>
              <w:t xml:space="preserve">Ross Holloway, R., </w:t>
            </w:r>
            <w:r w:rsidRPr="00065EEB">
              <w:rPr>
                <w:rFonts w:ascii="Times New Roman" w:eastAsia="MS Gothic" w:hAnsi="Times New Roman" w:cs="Times New Roman"/>
                <w:i/>
                <w:sz w:val="18"/>
              </w:rPr>
              <w:t>The Archaeology of early Rome and Latium</w:t>
            </w:r>
            <w:r w:rsidRPr="00065EEB">
              <w:rPr>
                <w:rFonts w:ascii="Times New Roman" w:eastAsia="MS Gothic" w:hAnsi="Times New Roman" w:cs="Times New Roman"/>
                <w:sz w:val="18"/>
              </w:rPr>
              <w:t>, London, 1999.</w:t>
            </w:r>
          </w:p>
          <w:p w14:paraId="7C9700FB" w14:textId="77777777" w:rsidR="00AF0E40" w:rsidRPr="00065EEB" w:rsidRDefault="00AF0E40" w:rsidP="00AF0E40">
            <w:pPr>
              <w:suppressAutoHyphens/>
              <w:jc w:val="both"/>
              <w:outlineLvl w:val="0"/>
              <w:rPr>
                <w:rFonts w:ascii="Times New Roman" w:eastAsia="MS Gothic" w:hAnsi="Times New Roman" w:cs="Times New Roman"/>
                <w:sz w:val="18"/>
              </w:rPr>
            </w:pPr>
            <w:r w:rsidRPr="00065EEB">
              <w:rPr>
                <w:rFonts w:ascii="Times New Roman" w:eastAsia="MS Gothic" w:hAnsi="Times New Roman" w:cs="Times New Roman"/>
                <w:i/>
                <w:sz w:val="18"/>
              </w:rPr>
              <w:t>The Celts</w:t>
            </w:r>
            <w:r w:rsidRPr="00065EEB">
              <w:rPr>
                <w:rFonts w:ascii="Times New Roman" w:eastAsia="MS Gothic" w:hAnsi="Times New Roman" w:cs="Times New Roman"/>
                <w:sz w:val="18"/>
              </w:rPr>
              <w:t>, katalog izložbe, Bompiani, Milano 1991 (odabrani članci).</w:t>
            </w:r>
          </w:p>
          <w:p w14:paraId="27C37437" w14:textId="0924C48B" w:rsidR="009A284F" w:rsidRPr="009947BA" w:rsidRDefault="009A284F" w:rsidP="00AF0E40">
            <w:pPr>
              <w:suppressAutoHyphens/>
              <w:jc w:val="both"/>
              <w:outlineLvl w:val="0"/>
              <w:rPr>
                <w:rFonts w:ascii="Times New Roman" w:eastAsia="MS Gothic" w:hAnsi="Times New Roman" w:cs="Times New Roman"/>
                <w:sz w:val="18"/>
              </w:rPr>
            </w:pPr>
          </w:p>
        </w:tc>
      </w:tr>
      <w:tr w:rsidR="009A284F" w:rsidRPr="009947BA" w14:paraId="3B2BBDCD" w14:textId="77777777" w:rsidTr="009A284F">
        <w:tc>
          <w:tcPr>
            <w:tcW w:w="1801" w:type="dxa"/>
            <w:shd w:val="clear" w:color="auto" w:fill="F2F2F2" w:themeFill="background1" w:themeFillShade="F2"/>
          </w:tcPr>
          <w:p w14:paraId="1F0CF601"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Dodatna literatura </w:t>
            </w:r>
          </w:p>
        </w:tc>
        <w:tc>
          <w:tcPr>
            <w:tcW w:w="7487" w:type="dxa"/>
            <w:gridSpan w:val="30"/>
          </w:tcPr>
          <w:p w14:paraId="38C5AC02"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Bakarić, L. (ur.), </w:t>
            </w:r>
            <w:r w:rsidRPr="00065EEB">
              <w:rPr>
                <w:rFonts w:ascii="Times New Roman" w:eastAsia="MS Gothic" w:hAnsi="Times New Roman" w:cs="Times New Roman"/>
                <w:i/>
                <w:sz w:val="18"/>
              </w:rPr>
              <w:t>Japodi. Zaboravljeni gorštaci</w:t>
            </w:r>
            <w:r w:rsidRPr="00065EEB">
              <w:rPr>
                <w:rFonts w:ascii="Times New Roman" w:eastAsia="MS Gothic" w:hAnsi="Times New Roman" w:cs="Times New Roman"/>
                <w:sz w:val="18"/>
              </w:rPr>
              <w:t>, Zagreb, 2017.</w:t>
            </w:r>
          </w:p>
          <w:p w14:paraId="12649F92"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Blečić Kavur, M., 2014, </w:t>
            </w:r>
            <w:r w:rsidRPr="00AF0E40">
              <w:rPr>
                <w:rFonts w:ascii="Times New Roman" w:eastAsia="MS Gothic" w:hAnsi="Times New Roman" w:cs="Times New Roman"/>
                <w:i/>
                <w:sz w:val="18"/>
              </w:rPr>
              <w:t>Na razmeđu svijetova za prijelaza milenija: Kasno brončano doba na Kvarneru</w:t>
            </w:r>
            <w:r w:rsidRPr="00065EEB">
              <w:rPr>
                <w:rFonts w:ascii="Times New Roman" w:eastAsia="MS Gothic" w:hAnsi="Times New Roman" w:cs="Times New Roman"/>
                <w:sz w:val="18"/>
              </w:rPr>
              <w:t>, Katalozi i monografije Arheološkog muzeja u Zagrebu, 11, Zagreb (zaključak).</w:t>
            </w:r>
          </w:p>
          <w:p w14:paraId="394A6B85"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Dimitrijević, S., Težak-Gregl, T.,  Majnarić-Pandžić, N., </w:t>
            </w:r>
            <w:r w:rsidRPr="00065EEB">
              <w:rPr>
                <w:rFonts w:ascii="Times New Roman" w:eastAsia="MS Gothic" w:hAnsi="Times New Roman" w:cs="Times New Roman"/>
                <w:i/>
                <w:sz w:val="18"/>
              </w:rPr>
              <w:t>Prapovijest</w:t>
            </w:r>
            <w:r w:rsidRPr="00065EEB">
              <w:rPr>
                <w:rFonts w:ascii="Times New Roman" w:eastAsia="MS Gothic" w:hAnsi="Times New Roman" w:cs="Times New Roman"/>
                <w:sz w:val="18"/>
              </w:rPr>
              <w:t>, Zagreb, 1998 (od str. 221. – 358.)</w:t>
            </w:r>
          </w:p>
          <w:p w14:paraId="770BB218"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Drnić, I., The Scordisci: a story from the verge of the La Tène world, u: Gilles Pierrevelcin; Jan Kysela; Stephan Fichlt (urd.), </w:t>
            </w:r>
            <w:r w:rsidRPr="00065EEB">
              <w:rPr>
                <w:rFonts w:ascii="Times New Roman" w:eastAsia="MS Gothic" w:hAnsi="Times New Roman" w:cs="Times New Roman"/>
                <w:i/>
                <w:sz w:val="18"/>
              </w:rPr>
              <w:t>Unité et diversité du monde celtique. Actes du 42e colloque international de l’Association française pour l’étude de l’âge du Fer (Prague, 10-13 mai 2018),</w:t>
            </w:r>
            <w:r w:rsidRPr="00065EEB">
              <w:rPr>
                <w:rFonts w:ascii="Times New Roman" w:eastAsia="MS Gothic" w:hAnsi="Times New Roman" w:cs="Times New Roman"/>
                <w:sz w:val="18"/>
              </w:rPr>
              <w:t xml:space="preserve"> Collection AFEAF (2), AFEAF, 2020, 425-447.</w:t>
            </w:r>
          </w:p>
          <w:p w14:paraId="16BC2853"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i/>
                <w:sz w:val="18"/>
              </w:rPr>
              <w:t>ITALIA OMNIUM TERRARUM ALUMNA</w:t>
            </w:r>
            <w:r w:rsidRPr="00065EEB">
              <w:rPr>
                <w:rFonts w:ascii="Times New Roman" w:eastAsia="MS Gothic" w:hAnsi="Times New Roman" w:cs="Times New Roman"/>
                <w:sz w:val="18"/>
              </w:rPr>
              <w:t>, Milano, 1990 (odabrana poglavlja).</w:t>
            </w:r>
          </w:p>
          <w:p w14:paraId="4B63B751"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i/>
                <w:sz w:val="18"/>
              </w:rPr>
              <w:t>ITALIA OMNIUM TERRARUM PARENS</w:t>
            </w:r>
            <w:r w:rsidRPr="00065EEB">
              <w:rPr>
                <w:rFonts w:ascii="Times New Roman" w:eastAsia="MS Gothic" w:hAnsi="Times New Roman" w:cs="Times New Roman"/>
                <w:sz w:val="18"/>
              </w:rPr>
              <w:t>, Milano, 1989 (odabrana poglavlja).</w:t>
            </w:r>
          </w:p>
          <w:p w14:paraId="4B7C7CFC"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Kukoč, S., 2010 -  Osvrt na spaljivanje pokojnika u liburnskom kulturnom kontekstu, </w:t>
            </w:r>
            <w:r w:rsidRPr="00065EEB">
              <w:rPr>
                <w:rFonts w:ascii="Times New Roman" w:eastAsia="MS Gothic" w:hAnsi="Times New Roman" w:cs="Times New Roman"/>
                <w:i/>
                <w:sz w:val="18"/>
              </w:rPr>
              <w:t xml:space="preserve">Prilozi </w:t>
            </w:r>
            <w:r w:rsidRPr="00065EEB">
              <w:rPr>
                <w:rFonts w:ascii="Times New Roman" w:eastAsia="MS Gothic" w:hAnsi="Times New Roman" w:cs="Times New Roman"/>
                <w:i/>
                <w:sz w:val="18"/>
              </w:rPr>
              <w:lastRenderedPageBreak/>
              <w:t>Instituta za arheologiju u Zagrebu</w:t>
            </w:r>
            <w:r w:rsidRPr="00065EEB">
              <w:rPr>
                <w:rFonts w:ascii="Times New Roman" w:eastAsia="MS Gothic" w:hAnsi="Times New Roman" w:cs="Times New Roman"/>
                <w:sz w:val="18"/>
              </w:rPr>
              <w:t>, 27, Zagreb, 95-110.</w:t>
            </w:r>
          </w:p>
          <w:p w14:paraId="01D3B23B"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Laharnar B., The Mokronog group as part of the Celtic world: the current state of research, u: Gilles Pierrevelcin; Jan Kysela; Stephan Fichlt (urd.), </w:t>
            </w:r>
            <w:r w:rsidRPr="00065EEB">
              <w:rPr>
                <w:rFonts w:ascii="Times New Roman" w:eastAsia="MS Gothic" w:hAnsi="Times New Roman" w:cs="Times New Roman"/>
                <w:i/>
                <w:sz w:val="18"/>
              </w:rPr>
              <w:t>Unité et diversité du monde celtique. Actes du 42e</w:t>
            </w:r>
            <w:r w:rsidRPr="00065EEB">
              <w:rPr>
                <w:rFonts w:ascii="Times New Roman" w:eastAsia="MS Gothic" w:hAnsi="Times New Roman" w:cs="Times New Roman"/>
                <w:sz w:val="18"/>
              </w:rPr>
              <w:t xml:space="preserve"> </w:t>
            </w:r>
            <w:r w:rsidRPr="00065EEB">
              <w:rPr>
                <w:rFonts w:ascii="Times New Roman" w:eastAsia="MS Gothic" w:hAnsi="Times New Roman" w:cs="Times New Roman"/>
                <w:i/>
                <w:sz w:val="18"/>
              </w:rPr>
              <w:t>colloque international de l’Association française pour l’étude de l’âge du Fer (Prague, 10-13 mai 2018</w:t>
            </w:r>
            <w:r w:rsidRPr="00065EEB">
              <w:rPr>
                <w:rFonts w:ascii="Times New Roman" w:eastAsia="MS Gothic" w:hAnsi="Times New Roman" w:cs="Times New Roman"/>
                <w:sz w:val="18"/>
              </w:rPr>
              <w:t>), Collection AFEAF (2), AFEAF, 2020, 413-423.</w:t>
            </w:r>
          </w:p>
          <w:p w14:paraId="31693D61"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Marijan, B., Željezno doba na južnojadranskom području (Istočna Hercegovina, južna Dalmacija), </w:t>
            </w:r>
            <w:r w:rsidRPr="00065EEB">
              <w:rPr>
                <w:rFonts w:ascii="Times New Roman" w:eastAsia="MS Gothic" w:hAnsi="Times New Roman" w:cs="Times New Roman"/>
                <w:i/>
                <w:sz w:val="18"/>
              </w:rPr>
              <w:t>Vjesnik za arheologiju i historiju dalmatinsku</w:t>
            </w:r>
            <w:r w:rsidRPr="00065EEB">
              <w:rPr>
                <w:rFonts w:ascii="Times New Roman" w:eastAsia="MS Gothic" w:hAnsi="Times New Roman" w:cs="Times New Roman"/>
                <w:sz w:val="18"/>
              </w:rPr>
              <w:t>, 93, Split, 2001, 7-221.</w:t>
            </w:r>
          </w:p>
          <w:p w14:paraId="016AF178"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Pare, C. F. E., Chronology in Central Europe at the end of the Bronze Age, </w:t>
            </w:r>
            <w:r w:rsidRPr="00065EEB">
              <w:rPr>
                <w:rFonts w:ascii="Times New Roman" w:eastAsia="MS Gothic" w:hAnsi="Times New Roman" w:cs="Times New Roman"/>
                <w:i/>
                <w:sz w:val="18"/>
              </w:rPr>
              <w:t>Absolute Chronology, Archaeological Europe 2500- 500,</w:t>
            </w:r>
            <w:r w:rsidRPr="00065EEB">
              <w:rPr>
                <w:rFonts w:ascii="Times New Roman" w:eastAsia="MS Gothic" w:hAnsi="Times New Roman" w:cs="Times New Roman"/>
                <w:sz w:val="18"/>
              </w:rPr>
              <w:t xml:space="preserve"> Kobenhaven, 1996.</w:t>
            </w:r>
          </w:p>
          <w:p w14:paraId="7EBE2B5B"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i/>
                <w:sz w:val="18"/>
              </w:rPr>
              <w:t>RATNICI NA RAZMEĐU ISTOKA I ZAPADA</w:t>
            </w:r>
            <w:r w:rsidRPr="00065EEB">
              <w:rPr>
                <w:rFonts w:ascii="Times New Roman" w:eastAsia="MS Gothic" w:hAnsi="Times New Roman" w:cs="Times New Roman"/>
                <w:sz w:val="18"/>
              </w:rPr>
              <w:t>, Zagreb, 2004</w:t>
            </w:r>
          </w:p>
          <w:p w14:paraId="60924D0D"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Teržan B., Dolenjska halštatska skupina: Uvodnik in kratek oris / The Dolenjska Hallstatt Group.An introduction and brief outline , </w:t>
            </w:r>
            <w:r w:rsidRPr="00065EEB">
              <w:rPr>
                <w:rFonts w:ascii="Times New Roman" w:eastAsia="MS Gothic" w:hAnsi="Times New Roman" w:cs="Times New Roman"/>
                <w:i/>
                <w:sz w:val="18"/>
              </w:rPr>
              <w:t>Arheološki Vestnik</w:t>
            </w:r>
            <w:r w:rsidRPr="00065EEB">
              <w:rPr>
                <w:rFonts w:ascii="Times New Roman" w:eastAsia="MS Gothic" w:hAnsi="Times New Roman" w:cs="Times New Roman"/>
                <w:sz w:val="18"/>
              </w:rPr>
              <w:t>, 71, 2020, 361-394</w:t>
            </w:r>
          </w:p>
          <w:p w14:paraId="67A2CF00"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Teržan B., Notranjsko-kraška halštatska skupina: Uvodnik in kratek oris / The Notranjska-Kras Hallstatt groupAn introduction and brief outline, </w:t>
            </w:r>
            <w:r w:rsidRPr="00065EEB">
              <w:rPr>
                <w:rFonts w:ascii="Times New Roman" w:eastAsia="MS Gothic" w:hAnsi="Times New Roman" w:cs="Times New Roman"/>
                <w:i/>
                <w:sz w:val="18"/>
              </w:rPr>
              <w:t>Arheološki Vestnik</w:t>
            </w:r>
            <w:r w:rsidRPr="00065EEB">
              <w:rPr>
                <w:rFonts w:ascii="Times New Roman" w:eastAsia="MS Gothic" w:hAnsi="Times New Roman" w:cs="Times New Roman"/>
                <w:sz w:val="18"/>
              </w:rPr>
              <w:t>, 72, 2021,229–262.</w:t>
            </w:r>
          </w:p>
          <w:p w14:paraId="6BEC26B0" w14:textId="77777777" w:rsidR="00065EEB" w:rsidRPr="00065EEB" w:rsidRDefault="00065EEB" w:rsidP="00065EEB">
            <w:pPr>
              <w:tabs>
                <w:tab w:val="left" w:pos="1218"/>
              </w:tabs>
              <w:spacing w:before="20" w:after="20"/>
              <w:rPr>
                <w:rFonts w:ascii="Times New Roman" w:eastAsia="MS Gothic" w:hAnsi="Times New Roman" w:cs="Times New Roman"/>
                <w:sz w:val="18"/>
              </w:rPr>
            </w:pPr>
            <w:r w:rsidRPr="00065EEB">
              <w:rPr>
                <w:rFonts w:ascii="Times New Roman" w:eastAsia="MS Gothic" w:hAnsi="Times New Roman" w:cs="Times New Roman"/>
                <w:sz w:val="18"/>
              </w:rPr>
              <w:t xml:space="preserve">Teržan, B., Svetolucijska halštatska kulturna skupina.: Uvodnik in kratek oris / The Sveta Lucija Hallstatt cultural group.An introduction and brief outline,  </w:t>
            </w:r>
            <w:r w:rsidRPr="00065EEB">
              <w:rPr>
                <w:rFonts w:ascii="Times New Roman" w:eastAsia="MS Gothic" w:hAnsi="Times New Roman" w:cs="Times New Roman"/>
                <w:i/>
                <w:sz w:val="18"/>
              </w:rPr>
              <w:t>Arheološki Vestnik</w:t>
            </w:r>
            <w:r w:rsidRPr="00065EEB">
              <w:rPr>
                <w:rFonts w:ascii="Times New Roman" w:eastAsia="MS Gothic" w:hAnsi="Times New Roman" w:cs="Times New Roman"/>
                <w:sz w:val="18"/>
              </w:rPr>
              <w:t>, 73, 2022, 347–396.</w:t>
            </w:r>
          </w:p>
          <w:p w14:paraId="06D52CFE" w14:textId="22693291" w:rsidR="00C73DEF" w:rsidRPr="009947BA" w:rsidRDefault="00C73DEF" w:rsidP="00A27DC2">
            <w:pPr>
              <w:tabs>
                <w:tab w:val="left" w:pos="1218"/>
              </w:tabs>
              <w:spacing w:before="20" w:after="20"/>
              <w:rPr>
                <w:rFonts w:ascii="Times New Roman" w:eastAsia="MS Gothic" w:hAnsi="Times New Roman" w:cs="Times New Roman"/>
                <w:sz w:val="18"/>
              </w:rPr>
            </w:pPr>
          </w:p>
        </w:tc>
      </w:tr>
      <w:tr w:rsidR="009A284F" w:rsidRPr="009947BA" w14:paraId="6155D514" w14:textId="77777777" w:rsidTr="009A284F">
        <w:tc>
          <w:tcPr>
            <w:tcW w:w="1801" w:type="dxa"/>
            <w:shd w:val="clear" w:color="auto" w:fill="F2F2F2" w:themeFill="background1" w:themeFillShade="F2"/>
          </w:tcPr>
          <w:p w14:paraId="181D3DC9"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lastRenderedPageBreak/>
              <w:t xml:space="preserve">Mrežni izvori </w:t>
            </w:r>
          </w:p>
        </w:tc>
        <w:tc>
          <w:tcPr>
            <w:tcW w:w="7487" w:type="dxa"/>
            <w:gridSpan w:val="30"/>
          </w:tcPr>
          <w:p w14:paraId="34D81978" w14:textId="77777777" w:rsidR="009A284F" w:rsidRPr="009947BA" w:rsidRDefault="00C73DEF" w:rsidP="0079745E">
            <w:pPr>
              <w:tabs>
                <w:tab w:val="left" w:pos="1218"/>
              </w:tabs>
              <w:spacing w:before="20" w:after="20"/>
              <w:rPr>
                <w:rFonts w:ascii="Times New Roman" w:eastAsia="MS Gothic" w:hAnsi="Times New Roman" w:cs="Times New Roman"/>
                <w:sz w:val="18"/>
              </w:rPr>
            </w:pPr>
            <w:r w:rsidRPr="00C73DEF">
              <w:rPr>
                <w:rFonts w:ascii="Times New Roman" w:eastAsia="MS Gothic" w:hAnsi="Times New Roman" w:cs="Times New Roman"/>
                <w:sz w:val="18"/>
              </w:rPr>
              <w:t xml:space="preserve">www. academia.edu; </w:t>
            </w:r>
            <w:hyperlink r:id="rId9" w:history="1">
              <w:r w:rsidRPr="00A27DC2">
                <w:rPr>
                  <w:rStyle w:val="Hyperlink"/>
                  <w:rFonts w:ascii="Times New Roman" w:eastAsia="MS Gothic" w:hAnsi="Times New Roman" w:cs="Times New Roman"/>
                  <w:color w:val="auto"/>
                  <w:sz w:val="18"/>
                  <w:u w:val="none"/>
                </w:rPr>
                <w:t>www.researchgate.com</w:t>
              </w:r>
            </w:hyperlink>
            <w:r w:rsidRPr="00A27DC2">
              <w:rPr>
                <w:rFonts w:ascii="Times New Roman" w:eastAsia="MS Gothic" w:hAnsi="Times New Roman" w:cs="Times New Roman"/>
                <w:sz w:val="18"/>
              </w:rPr>
              <w:t xml:space="preserve">; </w:t>
            </w:r>
            <w:r w:rsidRPr="00C73DEF">
              <w:rPr>
                <w:rFonts w:ascii="Times New Roman" w:eastAsia="MS Gothic" w:hAnsi="Times New Roman" w:cs="Times New Roman"/>
                <w:sz w:val="18"/>
              </w:rPr>
              <w:t xml:space="preserve">www.donsmap.com </w:t>
            </w:r>
          </w:p>
        </w:tc>
      </w:tr>
      <w:tr w:rsidR="009A284F" w:rsidRPr="009947BA" w14:paraId="351B983B" w14:textId="77777777" w:rsidTr="009A284F">
        <w:tc>
          <w:tcPr>
            <w:tcW w:w="1801" w:type="dxa"/>
            <w:vMerge w:val="restart"/>
            <w:shd w:val="clear" w:color="auto" w:fill="F2F2F2" w:themeFill="background1" w:themeFillShade="F2"/>
            <w:vAlign w:val="center"/>
          </w:tcPr>
          <w:p w14:paraId="34DC3ADB"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Provjera ishoda učenja (prema uputama AZVO)</w:t>
            </w:r>
          </w:p>
        </w:tc>
        <w:tc>
          <w:tcPr>
            <w:tcW w:w="5754" w:type="dxa"/>
            <w:gridSpan w:val="25"/>
          </w:tcPr>
          <w:p w14:paraId="7FCAAE2F"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t>Samo završni ispit</w:t>
            </w:r>
          </w:p>
        </w:tc>
        <w:tc>
          <w:tcPr>
            <w:tcW w:w="1733" w:type="dxa"/>
            <w:gridSpan w:val="5"/>
          </w:tcPr>
          <w:p w14:paraId="1D893DFB"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p>
        </w:tc>
      </w:tr>
      <w:tr w:rsidR="009A284F" w:rsidRPr="009947BA" w14:paraId="5074CA05" w14:textId="77777777" w:rsidTr="009A284F">
        <w:tc>
          <w:tcPr>
            <w:tcW w:w="1801" w:type="dxa"/>
            <w:vMerge/>
            <w:shd w:val="clear" w:color="auto" w:fill="F2F2F2" w:themeFill="background1" w:themeFillShade="F2"/>
          </w:tcPr>
          <w:p w14:paraId="7EABE54C" w14:textId="77777777" w:rsidR="009A284F" w:rsidRPr="00C02454" w:rsidRDefault="009A284F" w:rsidP="0079745E">
            <w:pPr>
              <w:spacing w:before="20" w:after="20"/>
              <w:rPr>
                <w:rFonts w:ascii="Times New Roman" w:hAnsi="Times New Roman" w:cs="Times New Roman"/>
                <w:b/>
                <w:sz w:val="18"/>
              </w:rPr>
            </w:pPr>
          </w:p>
        </w:tc>
        <w:tc>
          <w:tcPr>
            <w:tcW w:w="2080" w:type="dxa"/>
            <w:gridSpan w:val="11"/>
            <w:vAlign w:val="center"/>
          </w:tcPr>
          <w:p w14:paraId="23889AF5" w14:textId="77777777" w:rsidR="009A284F" w:rsidRPr="00C02454" w:rsidRDefault="00FA45F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4AAD76B4"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pismeni ispit</w:t>
            </w:r>
          </w:p>
        </w:tc>
        <w:tc>
          <w:tcPr>
            <w:tcW w:w="1862" w:type="dxa"/>
            <w:gridSpan w:val="7"/>
            <w:vAlign w:val="center"/>
          </w:tcPr>
          <w:p w14:paraId="7BAFBF17" w14:textId="77777777" w:rsidR="009A284F" w:rsidRPr="00C02454" w:rsidRDefault="00FA45F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Content>
                <w:r w:rsidR="00357B7A">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2042BE2F"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usmeni ispit</w:t>
            </w:r>
          </w:p>
        </w:tc>
        <w:tc>
          <w:tcPr>
            <w:tcW w:w="1812" w:type="dxa"/>
            <w:gridSpan w:val="7"/>
            <w:vAlign w:val="center"/>
          </w:tcPr>
          <w:p w14:paraId="3B86C90C" w14:textId="44632BDA" w:rsidR="009A284F" w:rsidRPr="00C02454" w:rsidRDefault="00FA45F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1"/>
                  <w14:checkedState w14:val="2612" w14:font="MS Gothic"/>
                  <w14:uncheckedState w14:val="2610" w14:font="MS Gothic"/>
                </w14:checkbox>
              </w:sdtPr>
              <w:sdtContent>
                <w:r w:rsidR="00842CFB">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pismeni i usmeni završni ispit</w:t>
            </w:r>
          </w:p>
        </w:tc>
        <w:tc>
          <w:tcPr>
            <w:tcW w:w="1733" w:type="dxa"/>
            <w:gridSpan w:val="5"/>
            <w:vAlign w:val="center"/>
          </w:tcPr>
          <w:p w14:paraId="3CDB9F23" w14:textId="77777777" w:rsidR="009A284F" w:rsidRPr="00C02454" w:rsidRDefault="00FA45F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 i završni ispit</w:t>
            </w:r>
          </w:p>
        </w:tc>
      </w:tr>
      <w:tr w:rsidR="009A284F" w:rsidRPr="009947BA" w14:paraId="525CA683" w14:textId="77777777" w:rsidTr="009A284F">
        <w:tc>
          <w:tcPr>
            <w:tcW w:w="1801" w:type="dxa"/>
            <w:vMerge/>
            <w:shd w:val="clear" w:color="auto" w:fill="F2F2F2" w:themeFill="background1" w:themeFillShade="F2"/>
          </w:tcPr>
          <w:p w14:paraId="2B770686" w14:textId="77777777" w:rsidR="009A284F" w:rsidRPr="00C02454" w:rsidRDefault="009A284F" w:rsidP="0079745E">
            <w:pPr>
              <w:spacing w:before="20" w:after="20"/>
              <w:rPr>
                <w:rFonts w:ascii="Times New Roman" w:hAnsi="Times New Roman" w:cs="Times New Roman"/>
                <w:b/>
                <w:sz w:val="18"/>
              </w:rPr>
            </w:pPr>
          </w:p>
        </w:tc>
        <w:tc>
          <w:tcPr>
            <w:tcW w:w="1383" w:type="dxa"/>
            <w:gridSpan w:val="6"/>
            <w:vAlign w:val="center"/>
          </w:tcPr>
          <w:p w14:paraId="1041FAF4" w14:textId="77777777" w:rsidR="009A284F" w:rsidRPr="00C02454" w:rsidRDefault="00FA45F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samo kolokvij/zadaće</w:t>
            </w:r>
          </w:p>
        </w:tc>
        <w:tc>
          <w:tcPr>
            <w:tcW w:w="1405" w:type="dxa"/>
            <w:gridSpan w:val="7"/>
            <w:vAlign w:val="center"/>
          </w:tcPr>
          <w:p w14:paraId="4E4525ED" w14:textId="77777777" w:rsidR="009A284F" w:rsidRPr="00C02454" w:rsidRDefault="00FA45F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kolokvij / zadaća i završni ispit</w:t>
            </w:r>
          </w:p>
        </w:tc>
        <w:tc>
          <w:tcPr>
            <w:tcW w:w="1154" w:type="dxa"/>
            <w:gridSpan w:val="5"/>
            <w:vAlign w:val="center"/>
          </w:tcPr>
          <w:p w14:paraId="4DCCD348" w14:textId="77777777" w:rsidR="009A284F" w:rsidRPr="00C02454" w:rsidRDefault="00FA45F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45D2575C"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gridSpan w:val="4"/>
            <w:vAlign w:val="center"/>
          </w:tcPr>
          <w:p w14:paraId="316E34F9" w14:textId="77777777" w:rsidR="009A284F" w:rsidRPr="00C02454" w:rsidRDefault="00FA45F4"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1"/>
                  <w14:checkedState w14:val="2612" w14:font="MS Gothic"/>
                  <w14:uncheckedState w14:val="2610" w14:font="MS Gothic"/>
                </w14:checkbox>
              </w:sdtPr>
              <w:sdtContent>
                <w:r w:rsidR="00357B7A">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6BF2F20C"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7"/>
            <w:vAlign w:val="center"/>
          </w:tcPr>
          <w:p w14:paraId="623C9C09" w14:textId="77777777" w:rsidR="009A284F" w:rsidRPr="00C02454" w:rsidRDefault="00FA45F4"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w:t>
            </w:r>
          </w:p>
        </w:tc>
        <w:tc>
          <w:tcPr>
            <w:tcW w:w="1184" w:type="dxa"/>
            <w:vAlign w:val="center"/>
          </w:tcPr>
          <w:p w14:paraId="4A3AF1D7" w14:textId="77777777" w:rsidR="009A284F" w:rsidRPr="00C02454" w:rsidRDefault="00FA45F4"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drugi oblici</w:t>
            </w:r>
          </w:p>
        </w:tc>
      </w:tr>
      <w:tr w:rsidR="009A284F" w:rsidRPr="009947BA" w14:paraId="74BB0ACE" w14:textId="77777777" w:rsidTr="009A284F">
        <w:tc>
          <w:tcPr>
            <w:tcW w:w="1801" w:type="dxa"/>
            <w:shd w:val="clear" w:color="auto" w:fill="F2F2F2" w:themeFill="background1" w:themeFillShade="F2"/>
          </w:tcPr>
          <w:p w14:paraId="476CCE86"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Način formiranja</w:t>
            </w:r>
            <w:r w:rsidRPr="009947BA">
              <w:rPr>
                <w:rFonts w:ascii="Times New Roman" w:hAnsi="Times New Roman" w:cs="Times New Roman"/>
                <w:b/>
                <w:sz w:val="18"/>
              </w:rPr>
              <w:t xml:space="preserve"> završne ocjene (%)</w:t>
            </w:r>
          </w:p>
        </w:tc>
        <w:tc>
          <w:tcPr>
            <w:tcW w:w="7487" w:type="dxa"/>
            <w:gridSpan w:val="30"/>
            <w:vAlign w:val="center"/>
          </w:tcPr>
          <w:p w14:paraId="343BC9D7" w14:textId="77777777" w:rsidR="009A284F" w:rsidRPr="00B7307A" w:rsidRDefault="00357B7A" w:rsidP="00357B7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10</w:t>
            </w:r>
            <w:r w:rsidR="009A284F" w:rsidRPr="00B7307A">
              <w:rPr>
                <w:rFonts w:ascii="Times New Roman" w:eastAsia="MS Gothic" w:hAnsi="Times New Roman" w:cs="Times New Roman"/>
                <w:sz w:val="18"/>
              </w:rPr>
              <w:t xml:space="preserve">% </w:t>
            </w:r>
            <w:r>
              <w:rPr>
                <w:rFonts w:ascii="Times New Roman" w:eastAsia="MS Gothic" w:hAnsi="Times New Roman" w:cs="Times New Roman"/>
                <w:sz w:val="18"/>
              </w:rPr>
              <w:t>seminarski rad</w:t>
            </w:r>
            <w:r w:rsidR="009A284F" w:rsidRPr="00B7307A">
              <w:rPr>
                <w:rFonts w:ascii="Times New Roman" w:eastAsia="MS Gothic" w:hAnsi="Times New Roman" w:cs="Times New Roman"/>
                <w:sz w:val="18"/>
              </w:rPr>
              <w:t xml:space="preserve">, </w:t>
            </w:r>
            <w:r>
              <w:rPr>
                <w:rFonts w:ascii="Times New Roman" w:eastAsia="MS Gothic" w:hAnsi="Times New Roman" w:cs="Times New Roman"/>
                <w:sz w:val="18"/>
              </w:rPr>
              <w:t>9</w:t>
            </w:r>
            <w:r w:rsidR="009A284F" w:rsidRPr="00B7307A">
              <w:rPr>
                <w:rFonts w:ascii="Times New Roman" w:eastAsia="MS Gothic" w:hAnsi="Times New Roman" w:cs="Times New Roman"/>
                <w:sz w:val="18"/>
              </w:rPr>
              <w:t>0% završni ispit</w:t>
            </w:r>
          </w:p>
        </w:tc>
      </w:tr>
      <w:tr w:rsidR="009A284F" w:rsidRPr="009947BA" w14:paraId="0D2F9447" w14:textId="77777777" w:rsidTr="009A284F">
        <w:tc>
          <w:tcPr>
            <w:tcW w:w="1801" w:type="dxa"/>
            <w:vMerge w:val="restart"/>
            <w:shd w:val="clear" w:color="auto" w:fill="F2F2F2" w:themeFill="background1" w:themeFillShade="F2"/>
          </w:tcPr>
          <w:p w14:paraId="469A6889" w14:textId="77777777" w:rsidR="00785CAA" w:rsidRPr="00B4202A" w:rsidRDefault="009A284F" w:rsidP="00785CAA">
            <w:pPr>
              <w:spacing w:before="20" w:after="20"/>
              <w:rPr>
                <w:rFonts w:ascii="Times New Roman" w:hAnsi="Times New Roman" w:cs="Times New Roman"/>
                <w:b/>
                <w:sz w:val="18"/>
              </w:rPr>
            </w:pPr>
            <w:r w:rsidRPr="00B4202A">
              <w:rPr>
                <w:rFonts w:ascii="Times New Roman" w:hAnsi="Times New Roman" w:cs="Times New Roman"/>
                <w:b/>
                <w:sz w:val="18"/>
              </w:rPr>
              <w:t xml:space="preserve">Ocjenjivanje </w:t>
            </w:r>
          </w:p>
          <w:p w14:paraId="2CA93899" w14:textId="77777777" w:rsidR="009A284F" w:rsidRPr="009947BA" w:rsidRDefault="00785CAA" w:rsidP="00785CAA">
            <w:pPr>
              <w:spacing w:before="20" w:after="20"/>
              <w:rPr>
                <w:rFonts w:ascii="Times New Roman" w:hAnsi="Times New Roman" w:cs="Times New Roman"/>
                <w:b/>
                <w:sz w:val="18"/>
              </w:rPr>
            </w:pPr>
            <w:r w:rsidRPr="00B4202A">
              <w:rPr>
                <w:rFonts w:ascii="Times New Roman" w:hAnsi="Times New Roman" w:cs="Times New Roman"/>
                <w:sz w:val="18"/>
              </w:rPr>
              <w:t>/upisati postotak ili broj bodova za elemente koji se ocjenjuju/</w:t>
            </w:r>
          </w:p>
        </w:tc>
        <w:tc>
          <w:tcPr>
            <w:tcW w:w="1097" w:type="dxa"/>
            <w:gridSpan w:val="4"/>
            <w:vAlign w:val="center"/>
          </w:tcPr>
          <w:p w14:paraId="72ECFD7A"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08C51E7F" w14:textId="504CFD40" w:rsidR="009A284F" w:rsidRPr="009947BA" w:rsidRDefault="00842CFB" w:rsidP="0079745E">
            <w:pPr>
              <w:tabs>
                <w:tab w:val="left" w:pos="1218"/>
              </w:tabs>
              <w:spacing w:before="20" w:after="20"/>
              <w:rPr>
                <w:rFonts w:ascii="Times New Roman" w:hAnsi="Times New Roman" w:cs="Times New Roman"/>
                <w:sz w:val="18"/>
              </w:rPr>
            </w:pPr>
            <w:r>
              <w:rPr>
                <w:rFonts w:ascii="Times New Roman" w:hAnsi="Times New Roman" w:cs="Times New Roman"/>
                <w:sz w:val="18"/>
              </w:rPr>
              <w:t>50</w:t>
            </w:r>
            <w:r w:rsidR="009A284F">
              <w:rPr>
                <w:rFonts w:ascii="Times New Roman" w:hAnsi="Times New Roman" w:cs="Times New Roman"/>
                <w:sz w:val="18"/>
              </w:rPr>
              <w:t>% nedovoljan (1)</w:t>
            </w:r>
          </w:p>
        </w:tc>
      </w:tr>
      <w:tr w:rsidR="009A284F" w:rsidRPr="009947BA" w14:paraId="2C8A8B11" w14:textId="77777777" w:rsidTr="009A284F">
        <w:tc>
          <w:tcPr>
            <w:tcW w:w="1801" w:type="dxa"/>
            <w:vMerge/>
            <w:shd w:val="clear" w:color="auto" w:fill="F2F2F2" w:themeFill="background1" w:themeFillShade="F2"/>
          </w:tcPr>
          <w:p w14:paraId="75582CB9"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52B8B99B"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13B547A7" w14:textId="5EB655CC" w:rsidR="009A284F" w:rsidRPr="009947BA" w:rsidRDefault="00842CFB" w:rsidP="0079745E">
            <w:pPr>
              <w:tabs>
                <w:tab w:val="left" w:pos="1218"/>
              </w:tabs>
              <w:spacing w:before="20" w:after="20"/>
              <w:rPr>
                <w:rFonts w:ascii="Times New Roman" w:hAnsi="Times New Roman" w:cs="Times New Roman"/>
                <w:sz w:val="18"/>
              </w:rPr>
            </w:pPr>
            <w:r>
              <w:rPr>
                <w:rFonts w:ascii="Times New Roman" w:hAnsi="Times New Roman" w:cs="Times New Roman"/>
                <w:sz w:val="18"/>
              </w:rPr>
              <w:t>60</w:t>
            </w:r>
            <w:r w:rsidR="009A284F">
              <w:rPr>
                <w:rFonts w:ascii="Times New Roman" w:hAnsi="Times New Roman" w:cs="Times New Roman"/>
                <w:sz w:val="18"/>
              </w:rPr>
              <w:t>% dovoljan (2)</w:t>
            </w:r>
          </w:p>
        </w:tc>
      </w:tr>
      <w:tr w:rsidR="009A284F" w:rsidRPr="009947BA" w14:paraId="73BF5B0D" w14:textId="77777777" w:rsidTr="009A284F">
        <w:tc>
          <w:tcPr>
            <w:tcW w:w="1801" w:type="dxa"/>
            <w:vMerge/>
            <w:shd w:val="clear" w:color="auto" w:fill="F2F2F2" w:themeFill="background1" w:themeFillShade="F2"/>
          </w:tcPr>
          <w:p w14:paraId="5A05C3E5"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2A39154A"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6AF27D57" w14:textId="6F7ABC08" w:rsidR="009A284F" w:rsidRPr="009947BA" w:rsidRDefault="00842CFB" w:rsidP="0079745E">
            <w:pPr>
              <w:tabs>
                <w:tab w:val="left" w:pos="1218"/>
              </w:tabs>
              <w:spacing w:before="20" w:after="20"/>
              <w:rPr>
                <w:rFonts w:ascii="Times New Roman" w:hAnsi="Times New Roman" w:cs="Times New Roman"/>
                <w:sz w:val="18"/>
              </w:rPr>
            </w:pPr>
            <w:r>
              <w:rPr>
                <w:rFonts w:ascii="Times New Roman" w:hAnsi="Times New Roman" w:cs="Times New Roman"/>
                <w:sz w:val="18"/>
              </w:rPr>
              <w:t>70</w:t>
            </w:r>
            <w:r w:rsidR="009A284F">
              <w:rPr>
                <w:rFonts w:ascii="Times New Roman" w:hAnsi="Times New Roman" w:cs="Times New Roman"/>
                <w:sz w:val="18"/>
              </w:rPr>
              <w:t>% dobar (3)</w:t>
            </w:r>
          </w:p>
        </w:tc>
      </w:tr>
      <w:tr w:rsidR="009A284F" w:rsidRPr="009947BA" w14:paraId="0FE6AD06" w14:textId="77777777" w:rsidTr="009A284F">
        <w:tc>
          <w:tcPr>
            <w:tcW w:w="1801" w:type="dxa"/>
            <w:vMerge/>
            <w:shd w:val="clear" w:color="auto" w:fill="F2F2F2" w:themeFill="background1" w:themeFillShade="F2"/>
          </w:tcPr>
          <w:p w14:paraId="0F150A05"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352E24E1"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46499505" w14:textId="6F7CEEF4" w:rsidR="009A284F" w:rsidRPr="009947BA" w:rsidRDefault="00842CFB" w:rsidP="0079745E">
            <w:pPr>
              <w:tabs>
                <w:tab w:val="left" w:pos="1218"/>
              </w:tabs>
              <w:spacing w:before="20" w:after="20"/>
              <w:rPr>
                <w:rFonts w:ascii="Times New Roman" w:hAnsi="Times New Roman" w:cs="Times New Roman"/>
                <w:sz w:val="18"/>
              </w:rPr>
            </w:pPr>
            <w:r>
              <w:rPr>
                <w:rFonts w:ascii="Times New Roman" w:hAnsi="Times New Roman" w:cs="Times New Roman"/>
                <w:sz w:val="18"/>
              </w:rPr>
              <w:t>80</w:t>
            </w:r>
            <w:r w:rsidR="009A284F">
              <w:rPr>
                <w:rFonts w:ascii="Times New Roman" w:hAnsi="Times New Roman" w:cs="Times New Roman"/>
                <w:sz w:val="18"/>
              </w:rPr>
              <w:t>% vrlo dobar (4)</w:t>
            </w:r>
          </w:p>
        </w:tc>
      </w:tr>
      <w:tr w:rsidR="009A284F" w:rsidRPr="009947BA" w14:paraId="23732CB3" w14:textId="77777777" w:rsidTr="009A284F">
        <w:tc>
          <w:tcPr>
            <w:tcW w:w="1801" w:type="dxa"/>
            <w:vMerge/>
            <w:shd w:val="clear" w:color="auto" w:fill="F2F2F2" w:themeFill="background1" w:themeFillShade="F2"/>
          </w:tcPr>
          <w:p w14:paraId="1F88683E"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4F13DAAE"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47B91BFA" w14:textId="2BBD9C6D" w:rsidR="009A284F" w:rsidRPr="009947BA" w:rsidRDefault="00842CFB" w:rsidP="0079745E">
            <w:pPr>
              <w:tabs>
                <w:tab w:val="left" w:pos="1218"/>
              </w:tabs>
              <w:spacing w:before="20" w:after="20"/>
              <w:rPr>
                <w:rFonts w:ascii="Times New Roman" w:hAnsi="Times New Roman" w:cs="Times New Roman"/>
                <w:sz w:val="18"/>
              </w:rPr>
            </w:pPr>
            <w:r>
              <w:rPr>
                <w:rFonts w:ascii="Times New Roman" w:hAnsi="Times New Roman" w:cs="Times New Roman"/>
                <w:sz w:val="18"/>
              </w:rPr>
              <w:t>90</w:t>
            </w:r>
            <w:r w:rsidR="009A284F">
              <w:rPr>
                <w:rFonts w:ascii="Times New Roman" w:hAnsi="Times New Roman" w:cs="Times New Roman"/>
                <w:sz w:val="18"/>
              </w:rPr>
              <w:t>% izvrstan (5)</w:t>
            </w:r>
          </w:p>
        </w:tc>
      </w:tr>
      <w:tr w:rsidR="009A284F" w:rsidRPr="009947BA" w14:paraId="334E75E4" w14:textId="77777777" w:rsidTr="009A284F">
        <w:tc>
          <w:tcPr>
            <w:tcW w:w="1801" w:type="dxa"/>
            <w:shd w:val="clear" w:color="auto" w:fill="F2F2F2" w:themeFill="background1" w:themeFillShade="F2"/>
          </w:tcPr>
          <w:p w14:paraId="14869191"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7" w:type="dxa"/>
            <w:gridSpan w:val="30"/>
            <w:vAlign w:val="center"/>
          </w:tcPr>
          <w:p w14:paraId="098B268B" w14:textId="77777777" w:rsidR="009A284F"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Sveučilišta</w:t>
            </w:r>
            <w:r w:rsidR="009A284F" w:rsidRPr="009947BA">
              <w:rPr>
                <w:rFonts w:ascii="Times New Roman" w:hAnsi="Times New Roman" w:cs="Times New Roman"/>
                <w:sz w:val="18"/>
              </w:rPr>
              <w:t xml:space="preserve"> </w:t>
            </w:r>
          </w:p>
          <w:p w14:paraId="3A52652F" w14:textId="77777777" w:rsidR="009A284F"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sastavnice</w:t>
            </w:r>
          </w:p>
          <w:p w14:paraId="060088E1" w14:textId="77777777" w:rsidR="009A284F"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interna evaluacija nastave </w:t>
            </w:r>
          </w:p>
          <w:p w14:paraId="5D8FDA2E" w14:textId="77777777" w:rsidR="009A284F"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tematske sjednice stručnih vijeća sastavnica o kvaliteti nastave i rezultatima studentske ankete</w:t>
            </w:r>
          </w:p>
          <w:p w14:paraId="72B20A9F" w14:textId="77777777" w:rsidR="009A284F" w:rsidRPr="009947BA" w:rsidRDefault="00FA45F4"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ostalo</w:t>
            </w:r>
          </w:p>
        </w:tc>
      </w:tr>
      <w:tr w:rsidR="009A284F" w:rsidRPr="009947BA" w14:paraId="190F021E" w14:textId="77777777" w:rsidTr="009A284F">
        <w:tc>
          <w:tcPr>
            <w:tcW w:w="1801" w:type="dxa"/>
            <w:shd w:val="clear" w:color="auto" w:fill="F2F2F2" w:themeFill="background1" w:themeFillShade="F2"/>
          </w:tcPr>
          <w:p w14:paraId="640D76AE"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Napomena</w:t>
            </w:r>
            <w:r>
              <w:rPr>
                <w:rFonts w:ascii="Times New Roman" w:hAnsi="Times New Roman" w:cs="Times New Roman"/>
                <w:b/>
                <w:sz w:val="18"/>
              </w:rPr>
              <w:t> / Ostalo</w:t>
            </w:r>
          </w:p>
        </w:tc>
        <w:tc>
          <w:tcPr>
            <w:tcW w:w="7487" w:type="dxa"/>
            <w:gridSpan w:val="30"/>
            <w:shd w:val="clear" w:color="auto" w:fill="auto"/>
          </w:tcPr>
          <w:p w14:paraId="738EDCA8"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Sukladno čl. 6.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Odbora za etiku u znanosti i visokom obrazovanju, „od</w:t>
            </w:r>
            <w:r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Pr>
                <w:rFonts w:ascii="Times New Roman" w:eastAsia="MS Gothic" w:hAnsi="Times New Roman" w:cs="Times New Roman"/>
                <w:sz w:val="18"/>
              </w:rPr>
              <w:t xml:space="preserve">“. </w:t>
            </w:r>
          </w:p>
          <w:p w14:paraId="4AB40501"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14:paraId="7730C775"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14:paraId="2560DA60"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14:paraId="0FA66CEB"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p>
          <w:p w14:paraId="7EAD3741"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10" w:history="1">
              <w:r w:rsidRPr="00197510">
                <w:rPr>
                  <w:rStyle w:val="Hyperlink"/>
                  <w:rFonts w:ascii="Times New Roman" w:eastAsia="MS Gothic" w:hAnsi="Times New Roman" w:cs="Times New Roman"/>
                  <w:i/>
                  <w:color w:val="auto"/>
                  <w:sz w:val="18"/>
                </w:rPr>
                <w:t>Pravilnik o stegovnoj odgovornosti studenata/studentica Sveučilišta u Zadru</w:t>
              </w:r>
            </w:hyperlink>
            <w:r w:rsidRPr="00684BBC">
              <w:rPr>
                <w:rFonts w:ascii="Times New Roman" w:eastAsia="MS Gothic" w:hAnsi="Times New Roman" w:cs="Times New Roman"/>
                <w:sz w:val="18"/>
              </w:rPr>
              <w:t>.</w:t>
            </w:r>
          </w:p>
          <w:p w14:paraId="562DA82E"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3099D862" w14:textId="77777777" w:rsidR="009A284F" w:rsidRPr="009947BA" w:rsidRDefault="009A284F" w:rsidP="00B4202A">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elektronskoj komunikaciji bit će odgovarano samo na poruke koje dolaze s</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poznatih adresa s imenom i prezimenom, te koje su napisane hrvatskim</w:t>
            </w:r>
            <w:r>
              <w:rPr>
                <w:rFonts w:ascii="Times New Roman" w:eastAsia="MS Gothic" w:hAnsi="Times New Roman" w:cs="Times New Roman"/>
                <w:sz w:val="18"/>
              </w:rPr>
              <w:t xml:space="preserve"> </w:t>
            </w:r>
            <w:r w:rsidRPr="00684BBC">
              <w:rPr>
                <w:rFonts w:ascii="Times New Roman" w:eastAsia="MS Gothic" w:hAnsi="Times New Roman" w:cs="Times New Roman"/>
                <w:sz w:val="18"/>
              </w:rPr>
              <w:t>standardom i primjerenim akademskim stilom.</w:t>
            </w:r>
          </w:p>
        </w:tc>
      </w:tr>
    </w:tbl>
    <w:p w14:paraId="6FD0FC8E" w14:textId="77777777" w:rsidR="00794496" w:rsidRPr="00386E9C" w:rsidRDefault="00794496">
      <w:pPr>
        <w:rPr>
          <w:rFonts w:ascii="Georgia" w:hAnsi="Georgia" w:cs="Times New Roman"/>
          <w:sz w:val="24"/>
        </w:rPr>
      </w:pPr>
    </w:p>
    <w:sectPr w:rsidR="00794496" w:rsidRPr="00386E9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4E9C0" w14:textId="77777777" w:rsidR="00F54CFD" w:rsidRDefault="00F54CFD" w:rsidP="009947BA">
      <w:pPr>
        <w:spacing w:before="0" w:after="0"/>
      </w:pPr>
      <w:r>
        <w:separator/>
      </w:r>
    </w:p>
  </w:endnote>
  <w:endnote w:type="continuationSeparator" w:id="0">
    <w:p w14:paraId="7CD1B05A" w14:textId="77777777" w:rsidR="00F54CFD" w:rsidRDefault="00F54CFD"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AFF46" w14:textId="77777777" w:rsidR="00F54CFD" w:rsidRDefault="00F54CFD" w:rsidP="009947BA">
      <w:pPr>
        <w:spacing w:before="0" w:after="0"/>
      </w:pPr>
      <w:r>
        <w:separator/>
      </w:r>
    </w:p>
  </w:footnote>
  <w:footnote w:type="continuationSeparator" w:id="0">
    <w:p w14:paraId="24E30D5D" w14:textId="77777777" w:rsidR="00F54CFD" w:rsidRDefault="00F54CFD" w:rsidP="009947BA">
      <w:pPr>
        <w:spacing w:before="0" w:after="0"/>
      </w:pPr>
      <w:r>
        <w:continuationSeparator/>
      </w:r>
    </w:p>
  </w:footnote>
  <w:footnote w:id="1">
    <w:p w14:paraId="13EBAF79" w14:textId="77777777" w:rsidR="00B4202A" w:rsidRDefault="00B4202A" w:rsidP="008A3541">
      <w:pPr>
        <w:pStyle w:val="FootnoteText"/>
        <w:jc w:val="both"/>
      </w:pPr>
      <w:r>
        <w:rPr>
          <w:rStyle w:val="FootnoteReferenc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5314" w14:textId="77777777" w:rsidR="0079745E" w:rsidRPr="001B3A0D" w:rsidRDefault="0079745E" w:rsidP="0079745E">
    <w:pPr>
      <w:pStyle w:val="Heading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lang w:val="en-US" w:eastAsia="en-US"/>
      </w:rPr>
      <mc:AlternateContent>
        <mc:Choice Requires="wps">
          <w:drawing>
            <wp:anchor distT="0" distB="0" distL="114300" distR="114300" simplePos="0" relativeHeight="251659264" behindDoc="0" locked="0" layoutInCell="1" allowOverlap="1" wp14:anchorId="4E7B763F" wp14:editId="717440ED">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FDD6899" w14:textId="77777777" w:rsidR="0079745E" w:rsidRDefault="0079745E" w:rsidP="0079745E">
                          <w:r>
                            <w:rPr>
                              <w:noProof/>
                              <w:lang w:val="en-US"/>
                            </w:rPr>
                            <w:drawing>
                              <wp:inline distT="0" distB="0" distL="0" distR="0" wp14:anchorId="53B36BAB" wp14:editId="25365BCF">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3FDD6899" w14:textId="77777777" w:rsidR="0079745E" w:rsidRDefault="0079745E" w:rsidP="0079745E">
                    <w:r>
                      <w:rPr>
                        <w:noProof/>
                        <w:lang w:val="en-US"/>
                      </w:rPr>
                      <w:drawing>
                        <wp:inline distT="0" distB="0" distL="0" distR="0" wp14:anchorId="53B36BAB" wp14:editId="25365BCF">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14:paraId="3C09FDDB" w14:textId="77777777" w:rsidR="0079745E" w:rsidRPr="001B3A0D" w:rsidRDefault="0079745E" w:rsidP="0079745E">
    <w:pPr>
      <w:pStyle w:val="Heading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14:paraId="665CA15C" w14:textId="77777777" w:rsidR="0079745E" w:rsidRPr="001B3A0D" w:rsidRDefault="0079745E"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r w:rsidRPr="00CA543A">
      <w:rPr>
        <w:rFonts w:ascii="Georgia" w:hAnsi="Georgia"/>
        <w:i/>
        <w:sz w:val="18"/>
        <w:szCs w:val="20"/>
      </w:rPr>
      <w:t>syllabus</w:t>
    </w:r>
    <w:r>
      <w:rPr>
        <w:rFonts w:ascii="Georgia" w:hAnsi="Georgia"/>
        <w:sz w:val="18"/>
        <w:szCs w:val="20"/>
      </w:rPr>
      <w:t>)</w:t>
    </w:r>
  </w:p>
  <w:p w14:paraId="0AA7285B" w14:textId="77777777" w:rsidR="0079745E" w:rsidRDefault="0079745E" w:rsidP="0079745E">
    <w:pPr>
      <w:pStyle w:val="Header"/>
    </w:pPr>
  </w:p>
  <w:p w14:paraId="49C3EE0B" w14:textId="77777777" w:rsidR="0079745E" w:rsidRDefault="0079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53B0C"/>
    <w:multiLevelType w:val="hybridMultilevel"/>
    <w:tmpl w:val="0B3E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821761"/>
    <w:multiLevelType w:val="hybridMultilevel"/>
    <w:tmpl w:val="4E7678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AE966E9"/>
    <w:multiLevelType w:val="hybridMultilevel"/>
    <w:tmpl w:val="9B0A7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96"/>
    <w:rsid w:val="0001045D"/>
    <w:rsid w:val="00013670"/>
    <w:rsid w:val="00065EEB"/>
    <w:rsid w:val="000A790E"/>
    <w:rsid w:val="000C0578"/>
    <w:rsid w:val="0010332B"/>
    <w:rsid w:val="00121E96"/>
    <w:rsid w:val="001443A2"/>
    <w:rsid w:val="00150B32"/>
    <w:rsid w:val="00175FA9"/>
    <w:rsid w:val="00197510"/>
    <w:rsid w:val="001C4302"/>
    <w:rsid w:val="0022722C"/>
    <w:rsid w:val="0028545A"/>
    <w:rsid w:val="002B0EFC"/>
    <w:rsid w:val="002B10E2"/>
    <w:rsid w:val="002C7964"/>
    <w:rsid w:val="002E1CE6"/>
    <w:rsid w:val="002F2D22"/>
    <w:rsid w:val="00326091"/>
    <w:rsid w:val="00357643"/>
    <w:rsid w:val="00357B7A"/>
    <w:rsid w:val="00371634"/>
    <w:rsid w:val="00386E9C"/>
    <w:rsid w:val="00393964"/>
    <w:rsid w:val="003A3E41"/>
    <w:rsid w:val="003A3FA8"/>
    <w:rsid w:val="003F11B6"/>
    <w:rsid w:val="003F17B8"/>
    <w:rsid w:val="00430D98"/>
    <w:rsid w:val="00453362"/>
    <w:rsid w:val="00461219"/>
    <w:rsid w:val="00461D10"/>
    <w:rsid w:val="00470F6D"/>
    <w:rsid w:val="004821CA"/>
    <w:rsid w:val="00483BC3"/>
    <w:rsid w:val="004923F4"/>
    <w:rsid w:val="004B553E"/>
    <w:rsid w:val="005353ED"/>
    <w:rsid w:val="005514C3"/>
    <w:rsid w:val="00552B69"/>
    <w:rsid w:val="005C2562"/>
    <w:rsid w:val="005D3518"/>
    <w:rsid w:val="005E1668"/>
    <w:rsid w:val="005F6E0B"/>
    <w:rsid w:val="0062328F"/>
    <w:rsid w:val="00684BBC"/>
    <w:rsid w:val="006B4920"/>
    <w:rsid w:val="00700D7A"/>
    <w:rsid w:val="007361E7"/>
    <w:rsid w:val="007368EB"/>
    <w:rsid w:val="0078125F"/>
    <w:rsid w:val="00785CAA"/>
    <w:rsid w:val="00794496"/>
    <w:rsid w:val="007967CC"/>
    <w:rsid w:val="0079745E"/>
    <w:rsid w:val="00797B40"/>
    <w:rsid w:val="007C43A4"/>
    <w:rsid w:val="007D4D2D"/>
    <w:rsid w:val="00842CFB"/>
    <w:rsid w:val="00865776"/>
    <w:rsid w:val="008719E8"/>
    <w:rsid w:val="00874D5D"/>
    <w:rsid w:val="00891C60"/>
    <w:rsid w:val="008942F0"/>
    <w:rsid w:val="008A0848"/>
    <w:rsid w:val="008A3541"/>
    <w:rsid w:val="008D45DB"/>
    <w:rsid w:val="0090214F"/>
    <w:rsid w:val="009163E6"/>
    <w:rsid w:val="009328A1"/>
    <w:rsid w:val="009760E8"/>
    <w:rsid w:val="009947BA"/>
    <w:rsid w:val="00997F41"/>
    <w:rsid w:val="009A284F"/>
    <w:rsid w:val="009B58ED"/>
    <w:rsid w:val="009C56B1"/>
    <w:rsid w:val="009D5226"/>
    <w:rsid w:val="009E2FD4"/>
    <w:rsid w:val="009E3314"/>
    <w:rsid w:val="00A27DC2"/>
    <w:rsid w:val="00A31766"/>
    <w:rsid w:val="00A9132B"/>
    <w:rsid w:val="00AA1A5A"/>
    <w:rsid w:val="00AD23FB"/>
    <w:rsid w:val="00AF0E40"/>
    <w:rsid w:val="00B4202A"/>
    <w:rsid w:val="00B612F8"/>
    <w:rsid w:val="00B71A57"/>
    <w:rsid w:val="00B7307A"/>
    <w:rsid w:val="00B80895"/>
    <w:rsid w:val="00C02454"/>
    <w:rsid w:val="00C05FD0"/>
    <w:rsid w:val="00C11E98"/>
    <w:rsid w:val="00C3477B"/>
    <w:rsid w:val="00C73DEF"/>
    <w:rsid w:val="00C85956"/>
    <w:rsid w:val="00C9733D"/>
    <w:rsid w:val="00CA3783"/>
    <w:rsid w:val="00CB23F4"/>
    <w:rsid w:val="00CF5EFB"/>
    <w:rsid w:val="00D136E4"/>
    <w:rsid w:val="00D5334D"/>
    <w:rsid w:val="00D5523D"/>
    <w:rsid w:val="00D944DF"/>
    <w:rsid w:val="00DB0ACB"/>
    <w:rsid w:val="00DD110C"/>
    <w:rsid w:val="00DE6D53"/>
    <w:rsid w:val="00E06E39"/>
    <w:rsid w:val="00E07D73"/>
    <w:rsid w:val="00E17D18"/>
    <w:rsid w:val="00E30E67"/>
    <w:rsid w:val="00F02A8F"/>
    <w:rsid w:val="00F12BCA"/>
    <w:rsid w:val="00F513E0"/>
    <w:rsid w:val="00F54CFD"/>
    <w:rsid w:val="00F566DA"/>
    <w:rsid w:val="00F84F5E"/>
    <w:rsid w:val="00FA45F4"/>
    <w:rsid w:val="00FC2198"/>
    <w:rsid w:val="00FC283E"/>
    <w:rsid w:val="00FD7D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basedOn w:val="DefaultParagraphFont"/>
    <w:link w:val="FootnoteText"/>
    <w:uiPriority w:val="99"/>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basedOn w:val="DefaultParagraphFont"/>
    <w:link w:val="FootnoteText"/>
    <w:uiPriority w:val="99"/>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nizd.hr/Portals/0/doc/doc_pdf_dokumenti/pravilnici/pravilnik_o_stegovnoj_odgovornosti_studenata_20150917.pdf" TargetMode="External"/><Relationship Id="rId4" Type="http://schemas.microsoft.com/office/2007/relationships/stylesWithEffects" Target="stylesWithEffects.xml"/><Relationship Id="rId9" Type="http://schemas.openxmlformats.org/officeDocument/2006/relationships/hyperlink" Target="http://www.researchga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6C64-EBE8-46D2-BB08-282EA7BF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Martina</cp:lastModifiedBy>
  <cp:revision>6</cp:revision>
  <dcterms:created xsi:type="dcterms:W3CDTF">2024-05-27T09:57:00Z</dcterms:created>
  <dcterms:modified xsi:type="dcterms:W3CDTF">2024-05-27T14:02:00Z</dcterms:modified>
</cp:coreProperties>
</file>