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01" w:rsidRPr="00AA1A5A" w:rsidRDefault="00D93001" w:rsidP="00D9300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 w:cs="Times New Roman"/>
          <w:b/>
          <w:i/>
          <w:sz w:val="24"/>
        </w:rPr>
        <w:t>syllabus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47"/>
        <w:gridCol w:w="236"/>
        <w:gridCol w:w="283"/>
        <w:gridCol w:w="31"/>
        <w:gridCol w:w="187"/>
        <w:gridCol w:w="99"/>
        <w:gridCol w:w="112"/>
        <w:gridCol w:w="71"/>
        <w:gridCol w:w="163"/>
        <w:gridCol w:w="122"/>
        <w:gridCol w:w="229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D93001" w:rsidRPr="009947BA" w:rsidTr="00D9300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D93001" w:rsidRP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01">
              <w:rPr>
                <w:rFonts w:ascii="Times New Roman" w:hAnsi="Times New Roman" w:cs="Times New Roman"/>
                <w:b/>
                <w:sz w:val="20"/>
                <w:szCs w:val="20"/>
              </w:rPr>
              <w:t>Arhitektura i skulptura ranog srednjeg vijeka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437D55">
              <w:rPr>
                <w:rFonts w:ascii="Times New Roman" w:hAnsi="Times New Roman" w:cs="Times New Roman"/>
                <w:b/>
                <w:sz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766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88950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88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D93001" w:rsidRPr="004923F4" w:rsidRDefault="007D2B2A" w:rsidP="00D930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25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60820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750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77196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445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D93001" w:rsidRPr="004923F4" w:rsidRDefault="007D2B2A" w:rsidP="00D930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583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06171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91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398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6284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68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183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57627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590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6637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681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96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3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D93001" w:rsidRPr="004923F4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0199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822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978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92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02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0072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75083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4765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29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804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47" w:type="dxa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36" w:type="dxa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285" w:type="dxa"/>
            <w:gridSpan w:val="2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9" w:type="dxa"/>
            <w:gridSpan w:val="2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4923F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300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49163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D93001" w:rsidRPr="00E27B92" w:rsidRDefault="00D93001" w:rsidP="00D93001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Odjel za arheologiju:</w:t>
            </w:r>
          </w:p>
          <w:p w:rsidR="00D93001" w:rsidRPr="00E27B92" w:rsidRDefault="00D93001" w:rsidP="00D93001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Obala kralja P. Krešimira IV., 2; predavaonica 013</w:t>
            </w:r>
          </w:p>
          <w:p w:rsidR="00E27B92" w:rsidRPr="00E27B92" w:rsidRDefault="00E27B92" w:rsidP="00E27B92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Predavanja: ČET. 9-11 h</w:t>
            </w:r>
          </w:p>
          <w:p w:rsidR="00D93001" w:rsidRPr="00E27B92" w:rsidRDefault="00E27B92" w:rsidP="00E27B9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Seminari: ČET. 16-17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93001" w:rsidRPr="00437D55" w:rsidRDefault="00D93001" w:rsidP="00D9300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37D5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E27B92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D93001" w:rsidRPr="00E27B92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/točan datum početka nastave/ 27. 2.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93001" w:rsidRDefault="00D93001" w:rsidP="00D9300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E27B92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/točan datum završetka nastave 4. 6. 2020./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D93001" w:rsidRPr="00523BB6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3BB6">
              <w:rPr>
                <w:rFonts w:ascii="Times New Roman" w:hAnsi="Times New Roman" w:cs="Times New Roman"/>
                <w:sz w:val="18"/>
                <w:szCs w:val="18"/>
              </w:rPr>
              <w:t>Upisan I. semestar diplomskog studija arheologije</w:t>
            </w:r>
          </w:p>
        </w:tc>
      </w:tr>
      <w:tr w:rsidR="00D93001" w:rsidRPr="009947BA" w:rsidTr="00D9300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93001" w:rsidRPr="007361E7" w:rsidRDefault="00D93001" w:rsidP="00D930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Prof. dr. sc. dr. h. c. Ante Uglešić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auglesic@unizd. 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12 – 13 h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Prof. dr. sc. dr. h. c. Ante Uglešić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auglesic@unizd. 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12 – 13 h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B4202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Doc. dr. sc. Jure Šućur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B4202A" w:rsidRDefault="00D93001" w:rsidP="00D9300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jsucur@gmail.com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9300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93001" w:rsidRPr="00E27B92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Ponedjeljak, 14.00 – 15.00 h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B4202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Default="00D93001" w:rsidP="00D9300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9300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3001" w:rsidRPr="009947BA" w:rsidTr="00D9300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93001" w:rsidRPr="007361E7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001" w:rsidRPr="009947BA" w:rsidTr="00D9300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5207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97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372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359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6628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581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802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365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951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0913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93001" w:rsidRPr="009947BA" w:rsidTr="00D93001">
        <w:tc>
          <w:tcPr>
            <w:tcW w:w="3296" w:type="dxa"/>
            <w:gridSpan w:val="8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27B92" w:rsidRPr="00721259" w:rsidRDefault="00E27B92" w:rsidP="00E27B92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721259">
              <w:rPr>
                <w:rFonts w:ascii="Times New Roman" w:hAnsi="Times New Roman" w:cs="Times New Roman"/>
                <w:sz w:val="18"/>
              </w:rPr>
              <w:t>Nakon ispunjenih obveza studenti će moći:</w:t>
            </w:r>
          </w:p>
          <w:p w:rsidR="00E27B92" w:rsidRPr="00721259" w:rsidRDefault="00E27B92" w:rsidP="00E27B92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721259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1259">
              <w:rPr>
                <w:rFonts w:ascii="Times New Roman" w:hAnsi="Times New Roman" w:cs="Times New Roman"/>
                <w:sz w:val="18"/>
              </w:rPr>
              <w:t>prezentirati povijest proučavanja predromaničke arhitekture, kamene plastike i skulpture</w:t>
            </w:r>
          </w:p>
          <w:p w:rsidR="00E27B92" w:rsidRPr="00721259" w:rsidRDefault="00E27B92" w:rsidP="00E27B92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721259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1259">
              <w:rPr>
                <w:rFonts w:ascii="Times New Roman" w:hAnsi="Times New Roman" w:cs="Times New Roman"/>
                <w:sz w:val="18"/>
              </w:rPr>
              <w:t>analizirati sve osnovne tipove predromaničke crkvene arhitekture, kao i pripadajuće kamene plastike i skulpture</w:t>
            </w:r>
          </w:p>
          <w:p w:rsidR="00E27B92" w:rsidRPr="00721259" w:rsidRDefault="00E27B92" w:rsidP="00E27B92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721259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1259">
              <w:rPr>
                <w:rFonts w:ascii="Times New Roman" w:hAnsi="Times New Roman" w:cs="Times New Roman"/>
                <w:sz w:val="18"/>
              </w:rPr>
              <w:t>usporediti predromaničku arhitekturu i skulpturu s kasnoantičkom, te objasniti sličnosti i moguće utjecaje</w:t>
            </w:r>
          </w:p>
          <w:p w:rsidR="00D93001" w:rsidRPr="000416C4" w:rsidRDefault="00E27B92" w:rsidP="00E2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259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1259">
              <w:rPr>
                <w:rFonts w:ascii="Times New Roman" w:hAnsi="Times New Roman" w:cs="Times New Roman"/>
                <w:sz w:val="18"/>
              </w:rPr>
              <w:t>povezati stečeno znanje te ga primijeniti na konkretnim primjerima s prostora Hrvatske.</w:t>
            </w:r>
          </w:p>
        </w:tc>
      </w:tr>
      <w:tr w:rsidR="00D93001" w:rsidRPr="009947BA" w:rsidTr="00D93001">
        <w:tc>
          <w:tcPr>
            <w:tcW w:w="3296" w:type="dxa"/>
            <w:gridSpan w:val="8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93001" w:rsidRPr="00B4202A" w:rsidRDefault="00D93001" w:rsidP="00E27B9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Studenti će nakon odslušanog kolegija i položenog ispita </w:t>
            </w:r>
            <w:r w:rsidR="00E27B92">
              <w:rPr>
                <w:rFonts w:ascii="Times New Roman" w:hAnsi="Times New Roman" w:cs="Times New Roman"/>
                <w:sz w:val="18"/>
              </w:rPr>
              <w:t>steći temeljne spoznaje</w:t>
            </w:r>
            <w:r w:rsidR="00E27B92" w:rsidRPr="00721259">
              <w:rPr>
                <w:rFonts w:ascii="Times New Roman" w:hAnsi="Times New Roman" w:cs="Times New Roman"/>
                <w:sz w:val="18"/>
              </w:rPr>
              <w:t xml:space="preserve"> o arheološkim nalazima predromaničkog razdoblja, te crkvenoj umjetnosti ranog srednjeg vijeka općenito.</w:t>
            </w:r>
          </w:p>
        </w:tc>
      </w:tr>
      <w:tr w:rsidR="00D93001" w:rsidRPr="009947BA" w:rsidTr="00D9300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3001" w:rsidRPr="009947BA" w:rsidTr="00D9300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36062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713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9090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924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258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93001" w:rsidRPr="009947BA" w:rsidTr="00D9300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763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5038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01234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25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9305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93001" w:rsidRPr="009947BA" w:rsidTr="00D9300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1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3662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9153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93001" w:rsidRPr="00C02454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80063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93001" w:rsidRPr="009C56B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D93001" w:rsidRPr="00DE6D53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D9300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Redovitost pohađanja nastave</w:t>
            </w:r>
            <w:r w:rsidR="00E27B9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(najmanje 70 %)</w:t>
            </w:r>
            <w:r w:rsidRPr="00D9300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, izložen i napisan seminarski rad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3001" w:rsidRPr="009947BA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901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D93001" w:rsidRPr="009947BA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22069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D93001" w:rsidRPr="009947BA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61248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3001" w:rsidRPr="00587F8C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D93001" w:rsidRPr="00587F8C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rok: </w:t>
            </w:r>
            <w:r w:rsidRPr="00587F8C">
              <w:rPr>
                <w:rFonts w:ascii="Times New Roman" w:hAnsi="Times New Roman" w:cs="Times New Roman"/>
                <w:sz w:val="18"/>
              </w:rPr>
              <w:t>18. lipnja 2020.</w:t>
            </w:r>
          </w:p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rok: </w:t>
            </w:r>
            <w:r w:rsidRPr="003F14A1">
              <w:rPr>
                <w:rFonts w:ascii="Times New Roman" w:hAnsi="Times New Roman" w:cs="Times New Roman"/>
                <w:sz w:val="18"/>
              </w:rPr>
              <w:t>10. srpnja 2020.</w:t>
            </w:r>
          </w:p>
        </w:tc>
        <w:tc>
          <w:tcPr>
            <w:tcW w:w="2113" w:type="dxa"/>
            <w:gridSpan w:val="6"/>
            <w:vAlign w:val="center"/>
          </w:tcPr>
          <w:p w:rsidR="00D93001" w:rsidRPr="00587F8C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rok: </w:t>
            </w:r>
            <w:r w:rsidRPr="00587F8C">
              <w:rPr>
                <w:rFonts w:ascii="Times New Roman" w:hAnsi="Times New Roman" w:cs="Times New Roman"/>
                <w:sz w:val="18"/>
              </w:rPr>
              <w:t>16. rujna 2020.</w:t>
            </w:r>
          </w:p>
          <w:p w:rsidR="00D93001" w:rsidRPr="00587F8C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rok: </w:t>
            </w:r>
            <w:r w:rsidRPr="00587F8C">
              <w:rPr>
                <w:rFonts w:ascii="Times New Roman" w:hAnsi="Times New Roman" w:cs="Times New Roman"/>
                <w:sz w:val="18"/>
              </w:rPr>
              <w:t>30. rujna 2020.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D93001" w:rsidRPr="00587F8C" w:rsidRDefault="00287BCD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Kratak uvod u predromaniku (promatrajući širi europski kontekst). Povijest istraživanja predromaničke arhitekture, kamene plastike i skulpture s posebnim naglaskom na arheološki kontekst. Predromanička arhitektura i skulptura od 8. do sredine 11. st. na prostorima Dalmacije: građevinski oblici, kamena plastika i skulptura, klesarske radionice.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87BCD" w:rsidRPr="00287BCD" w:rsidRDefault="00CB4B1E" w:rsidP="00287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PREDAVANJA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Uvodno predavanje: izlaganje načina rada, uvod u sadržaj predmeta i pregled literature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 xml:space="preserve">Povijest proučavanja predromaničke arhitekture i najznačajnija arheološka istraživanja predromaničkih lokaliteta na prostoru Dalmacije 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Predromanička arhitektura na prostoru Dalmacije; sjeverna Dalmacija (Zadar i širi zadarski prostor)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Predromanička arhitektura na prostoru Dalmacije; sjeverna Dalmacija (Knin i širi kninski prostor)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Predromanička arhitektura na prostoru Dalmacije; srednja Dalmacija (Split i širi splitski prostor)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Ranosrednjovjekovne šesterokonhne crkve (šesterolisti) i drugi specifični oblici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Predromanički južnodalmatinski jednobrodni kupolni tip crkava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Predromanička kamena plastika u Dalmaciji – arheološka istraživanja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Predromanička kamena plastika u Dalmaciji – općenito i primjeri oblika (ograde, ciboriji, sarkofazi i dr.)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Predromanički epigrafički spomenici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Studentska arheološka praksa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Klesarstvo i klesarske radionice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Terenska nastava – Zadar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Terenska nastava – Nin, Biograd i Ravni Kotari</w:t>
            </w:r>
          </w:p>
          <w:p w:rsidR="00287BCD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Terenska nastava – Sv. Spas, Knin i okolica</w:t>
            </w:r>
          </w:p>
          <w:p w:rsidR="00287BCD" w:rsidRPr="00721259" w:rsidRDefault="00287BCD" w:rsidP="00287BCD">
            <w:pPr>
              <w:pStyle w:val="Odlomakpopisa"/>
              <w:tabs>
                <w:tab w:val="left" w:pos="1218"/>
              </w:tabs>
              <w:spacing w:before="20" w:after="20"/>
              <w:ind w:left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87BCD" w:rsidRPr="00287BCD" w:rsidRDefault="00CB4B1E" w:rsidP="00287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iCs/>
                <w:sz w:val="18"/>
              </w:rPr>
              <w:t>SEMINARI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>Podjela seminara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>Južnodalmatinski jednobrodni kupolni tip crkava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>Predromaničke crkve s oblim kontraforima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>Klesarske radionice iz vremena kneza Branimira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>Majstor koljanskog pluteja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>Predromaničke crkve otoka Brača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>Natpisi na predromaničkim spomenicima s prostora Dalmatinske Hrvatske – donatori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>Višekonhne crkve na području ranosrednjovjekovne Hrvatske</w:t>
            </w:r>
          </w:p>
          <w:p w:rsidR="00287BCD" w:rsidRDefault="00287BCD" w:rsidP="00287BCD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 xml:space="preserve">Crkva </w:t>
            </w:r>
            <w:r>
              <w:rPr>
                <w:rFonts w:ascii="Times New Roman" w:eastAsia="MS Gothic" w:hAnsi="Times New Roman" w:cs="Times New Roman"/>
                <w:iCs/>
                <w:sz w:val="18"/>
              </w:rPr>
              <w:t>S</w:t>
            </w: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>v. Spasa na vrelu Cetine</w:t>
            </w:r>
          </w:p>
          <w:p w:rsidR="00D93001" w:rsidRPr="00287BCD" w:rsidRDefault="00287BCD" w:rsidP="00287BCD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iCs/>
                <w:sz w:val="18"/>
              </w:rPr>
              <w:t>Predromanički ciboriji u Istri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Arheološka istraživanja u Kninu i kninskoj krajini,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Izdanja Hrvatskog arheološkog društva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sv. 15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, Zagreb, 1992. 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DELONGA, V., 1996. – Vedrana Delonga,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Latinski epigrafički spomenici u ranosrednjovjekovnoj Hrvatskoj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JAKŠIĆ, N., HILJE, E., 2008. – Nikola Jakšić, Emil Hilje,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Umjetnička baština Zadarske 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nadbiskupije.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Kiparstvo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, I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, Zadar. 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JAKŠIĆ, N., 2015. – Nikola Jakšić,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>Klesarstvo u službi evangelizacije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JURČEVIĆ, A., 2009. – Ante Jurčević, Usporedba skulpture i arhitekture s lokaliteta Crkvina u Gornjim Koljanima i Crkvina u Biskupiji kod Knina,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Starohrvatska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prosvjeta, 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III. s., sv. 36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55-84.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JURKOVIĆ, M., 1985. – Miljenko Jurković, Prilog određivanja južnodalmatinske grupe predromaničke skulpture,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Starohrvatska prosvjeta, III. ser., Sv. 15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198-199.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MARASOVIĆ, T., 1989. – Tomislav Marasović, Prilog kronologiji predromaničke arhitekture u Dalmaciji,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>Radovi IPU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12-13 (27-39), Zagreb.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MARASOVIĆ, T., 1994. – Tomislav Marasović,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Graditeljstvo starohrvatskog doba u Dalmaciji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pStyle w:val="Tekstfusno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MARASOVIĆ, T., 2008.–2013. – Tomislav Marasović,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Dalmatia praeromanica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1-4, Split.</w:t>
            </w:r>
          </w:p>
          <w:p w:rsidR="00287BCD" w:rsidRPr="00287BCD" w:rsidRDefault="00287BCD" w:rsidP="00287BCD">
            <w:pPr>
              <w:pStyle w:val="Tekstfusno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PETRICIOLI, I. 1990. – Ivo Petricioli,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>Od Donata do Radovana. Pregled umjeetnosti u Dalmaciji od 9. do. 13. stoljeća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5-65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RAPANIĆ, Ž., 1987. – Željko Rapanić,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Predromaničko doba u Dalmaciji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VEŽIĆ, P., 2002. – Pavuša Vežić,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Sveti Donat : rotonda Sv. Trojstva u Zadru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Zadar.</w:t>
            </w:r>
          </w:p>
          <w:p w:rsidR="00287BCD" w:rsidRPr="00287BCD" w:rsidRDefault="00287BCD" w:rsidP="00287BCD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VEŽIĆ, P., LONČAR, M., 2009. – Pavuša Vežić, Milenko Lončar,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Hoc Tigmen. Ciboriji ranoga srednjeg vijeka na tlu Istre i Dalmacije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Zadar.</w:t>
            </w:r>
          </w:p>
          <w:p w:rsidR="00D93001" w:rsidRPr="003F14A1" w:rsidRDefault="00287BCD" w:rsidP="00287BCD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VEŽIĆ, P., 2012. – Pavuša Vežić, Dalmatinski šesterolisti – sličnosti i razlike,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Ars Adriatica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2, Zadar.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BURIĆ, T., 1995. – Tonči Burić, Predromanička skulptura iz crkve Sv. Spasa u Cetini,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Starohrvatska prosvjeta, 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III. s., sv. 22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91-116.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GUNJAČA, Z., 1984. – Zlatko Gunjača, O pojavi elemenata kasnoantičke graditeljske tradicije na nekim ranosrednjovjekovnim sakralnim objektima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Cetinska krajina od prethistorije do dolaska Turaka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253-264.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FISKOVIĆ, I., 1985. – Igor Fisković, Prilog proučavanju porijekla predromaničke arhitekture na južnom Jadranu,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Starohrvatska prosvjeta, 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III. s. sv.15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133-163.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i Europa : kultura, znanost i umjetnost Svezak 1. Srednji vijek : (VII.-XII. stoljeće) : rano doba hrvatske kulture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, Zagreb, 2007. 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Hrvati i Karolinzi. Rasprava 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(ur.: A. Milošević), Split, 2000.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Hrvati i Karolinzi. Katalog 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(ur.: A. Milošević), Split, 2000.</w:t>
            </w:r>
          </w:p>
          <w:p w:rsidR="00287BCD" w:rsidRPr="00287BCD" w:rsidRDefault="00287BCD" w:rsidP="00287BCD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JELOVINA, D., 1984. – Dušan Jelovina, Ranosrednjovjekovni položaj Crkvina u Gornjim Koljanima kod Vrlike (Istraživanja i nalazi),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Cetinska krajina od prethistorije do dolaska Turaka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227-242.</w:t>
            </w:r>
          </w:p>
          <w:p w:rsidR="00287BCD" w:rsidRPr="00287BCD" w:rsidRDefault="00287BCD" w:rsidP="00287BCD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JOSIPOVIĆ, I., 2014. Radionica plutejâ zadarske katedrale,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>Ars Adriatica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4, Zadar, 43-62.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MILOŠEVIĆ, A., PEKOVIĆ, Ž., 2009. – Ante Milošević, Željko Peković,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Predromanička crkva Svetoga Spasa u Cetini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Dubrovnik – Split.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OSTOJIĆ, I., 1963. – Ivan Ostojić,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>Benediktinci u Hrvatskoj i ostalim našim krajevima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PEKOVIĆ, Ž., 2010. – Željko Peković,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Crkva Sv. Petra Velikoga. Dubrovačka predromanička katedrala i njezina skulptura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Dubrovnik-Split, 2010.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PELC, M., 2012. – Milan Pelc,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umjetnosti u Hrvatskoj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Zagreb.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PETRICIOLI, I., 1984. – Ivo Petricioli, Prilog diskusiji o starohrvatskim crkvama s oblim kontraforima,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Cetinska krajina od prethistorije do dolaska Turaka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221-226.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PETRICIOLI, I., 1995. – Ivo Petricioli, Crkva Sv. Spasa na vrelu Cetine,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Starohrvatska prosvjeta, 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III. s., sv. 22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19-28.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RAPANIĆ, Ž., 1996. – Željko Rapanić,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Solin u starohrvatsko doba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RAPANIĆ, Ž., 2007. – Željko Rapanić,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 carske palače do srednjovjekovne općine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D93001" w:rsidRPr="003F14A1" w:rsidRDefault="00287BCD" w:rsidP="00287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Starohrvatski Solin 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(ur. E. Marin), Split, 1992.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D93001" w:rsidRPr="009947BA" w:rsidRDefault="00287BCD" w:rsidP="00D930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A17AE">
              <w:rPr>
                <w:rFonts w:ascii="Times New Roman" w:eastAsia="MS Gothic" w:hAnsi="Times New Roman" w:cs="Times New Roman"/>
                <w:sz w:val="18"/>
              </w:rPr>
              <w:t>www.hrčak.hr; www.academia.edu</w:t>
            </w:r>
          </w:p>
        </w:tc>
      </w:tr>
      <w:tr w:rsidR="00D93001" w:rsidRPr="009947BA" w:rsidTr="00D9300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93001" w:rsidRPr="00C02454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D93001" w:rsidRPr="00C02454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93001" w:rsidRPr="00C02454" w:rsidRDefault="007D2B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076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93001" w:rsidRPr="00C02454" w:rsidRDefault="00D93001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93001" w:rsidRPr="00C02454" w:rsidRDefault="007D2B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2583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1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93001" w:rsidRPr="00C02454" w:rsidRDefault="00D93001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93001" w:rsidRPr="00C02454" w:rsidRDefault="007D2B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01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93001" w:rsidRPr="00C02454" w:rsidRDefault="007D2B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36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93001" w:rsidRPr="00C02454" w:rsidRDefault="007D2B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93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93001" w:rsidRPr="00C02454" w:rsidRDefault="007D2B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167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93001" w:rsidRPr="00C02454" w:rsidRDefault="007D2B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964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93001" w:rsidRPr="00C02454" w:rsidRDefault="00D93001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93001" w:rsidRPr="00C02454" w:rsidRDefault="007D2B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71668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93001" w:rsidRPr="00C02454" w:rsidRDefault="00D93001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93001" w:rsidRPr="00C02454" w:rsidRDefault="007D2B2A" w:rsidP="00D930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5163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93001" w:rsidRPr="00C02454" w:rsidRDefault="007D2B2A" w:rsidP="00D930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444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D93001" w:rsidRPr="009947BA" w:rsidTr="00D9300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93001" w:rsidRPr="00B4202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93001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68322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9300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93001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164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93001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7610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93001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49623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93001" w:rsidRPr="009947BA" w:rsidRDefault="007D2B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7436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D9300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D9300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930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D93001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D9300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D93001" w:rsidRPr="00386E9C" w:rsidRDefault="00D93001">
      <w:pPr>
        <w:rPr>
          <w:rFonts w:ascii="Georgia" w:hAnsi="Georgia" w:cs="Times New Roman"/>
          <w:sz w:val="24"/>
        </w:rPr>
      </w:pPr>
    </w:p>
    <w:sectPr w:rsidR="00D93001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2A" w:rsidRDefault="007D2B2A" w:rsidP="009947BA">
      <w:pPr>
        <w:spacing w:before="0" w:after="0"/>
      </w:pPr>
      <w:r>
        <w:separator/>
      </w:r>
    </w:p>
  </w:endnote>
  <w:endnote w:type="continuationSeparator" w:id="0">
    <w:p w:rsidR="007D2B2A" w:rsidRDefault="007D2B2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2A" w:rsidRDefault="007D2B2A" w:rsidP="009947BA">
      <w:pPr>
        <w:spacing w:before="0" w:after="0"/>
      </w:pPr>
      <w:r>
        <w:separator/>
      </w:r>
    </w:p>
  </w:footnote>
  <w:footnote w:type="continuationSeparator" w:id="0">
    <w:p w:rsidR="007D2B2A" w:rsidRDefault="007D2B2A" w:rsidP="009947BA">
      <w:pPr>
        <w:spacing w:before="0" w:after="0"/>
      </w:pPr>
      <w:r>
        <w:continuationSeparator/>
      </w:r>
    </w:p>
  </w:footnote>
  <w:footnote w:id="1">
    <w:p w:rsidR="00D93001" w:rsidRDefault="00D93001" w:rsidP="00D9300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01" w:rsidRPr="001B3A0D" w:rsidRDefault="00D93001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001" w:rsidRDefault="00D93001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D93001" w:rsidRDefault="00D93001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D93001" w:rsidRPr="001B3A0D" w:rsidRDefault="00D93001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D93001" w:rsidRPr="001B3A0D" w:rsidRDefault="00D93001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D93001" w:rsidRDefault="00D93001" w:rsidP="0079745E">
    <w:pPr>
      <w:pStyle w:val="Zaglavlje"/>
    </w:pPr>
  </w:p>
  <w:p w:rsidR="00D93001" w:rsidRDefault="00D930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6167"/>
    <w:multiLevelType w:val="hybridMultilevel"/>
    <w:tmpl w:val="B7EEB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4B85"/>
    <w:multiLevelType w:val="hybridMultilevel"/>
    <w:tmpl w:val="C26E6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479E"/>
    <w:multiLevelType w:val="hybridMultilevel"/>
    <w:tmpl w:val="911A3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7EDD"/>
    <w:multiLevelType w:val="hybridMultilevel"/>
    <w:tmpl w:val="3878C85E"/>
    <w:lvl w:ilvl="0" w:tplc="96CEC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B5A83"/>
    <w:multiLevelType w:val="hybridMultilevel"/>
    <w:tmpl w:val="3FDEB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416C4"/>
    <w:rsid w:val="000A790E"/>
    <w:rsid w:val="000C0578"/>
    <w:rsid w:val="0010332B"/>
    <w:rsid w:val="001443A2"/>
    <w:rsid w:val="00150B32"/>
    <w:rsid w:val="00153AD5"/>
    <w:rsid w:val="00197510"/>
    <w:rsid w:val="0022722C"/>
    <w:rsid w:val="00277BCA"/>
    <w:rsid w:val="0028545A"/>
    <w:rsid w:val="00287BCD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685B"/>
    <w:rsid w:val="003E73E8"/>
    <w:rsid w:val="003F11B6"/>
    <w:rsid w:val="003F14A1"/>
    <w:rsid w:val="003F17B8"/>
    <w:rsid w:val="00437D55"/>
    <w:rsid w:val="00453362"/>
    <w:rsid w:val="00461219"/>
    <w:rsid w:val="00470F6D"/>
    <w:rsid w:val="00483BC3"/>
    <w:rsid w:val="004876EE"/>
    <w:rsid w:val="004923F4"/>
    <w:rsid w:val="004B553E"/>
    <w:rsid w:val="00523BB6"/>
    <w:rsid w:val="005353ED"/>
    <w:rsid w:val="00541BB7"/>
    <w:rsid w:val="005514C3"/>
    <w:rsid w:val="00572279"/>
    <w:rsid w:val="00587F8C"/>
    <w:rsid w:val="005D3518"/>
    <w:rsid w:val="005E1668"/>
    <w:rsid w:val="005F6E0B"/>
    <w:rsid w:val="0060264A"/>
    <w:rsid w:val="0062328F"/>
    <w:rsid w:val="00643B89"/>
    <w:rsid w:val="00684BBC"/>
    <w:rsid w:val="006B4920"/>
    <w:rsid w:val="00700D7A"/>
    <w:rsid w:val="00704F5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2B2A"/>
    <w:rsid w:val="007D4D2D"/>
    <w:rsid w:val="00865776"/>
    <w:rsid w:val="00874D5D"/>
    <w:rsid w:val="00887C91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E1A8A"/>
    <w:rsid w:val="00B122E2"/>
    <w:rsid w:val="00B4202A"/>
    <w:rsid w:val="00B612F8"/>
    <w:rsid w:val="00B71A57"/>
    <w:rsid w:val="00B7307A"/>
    <w:rsid w:val="00BC1EA0"/>
    <w:rsid w:val="00C02454"/>
    <w:rsid w:val="00C3477B"/>
    <w:rsid w:val="00C85956"/>
    <w:rsid w:val="00C9733D"/>
    <w:rsid w:val="00CA3783"/>
    <w:rsid w:val="00CB23F4"/>
    <w:rsid w:val="00CB4B1E"/>
    <w:rsid w:val="00CC3801"/>
    <w:rsid w:val="00CF5EFB"/>
    <w:rsid w:val="00D136E4"/>
    <w:rsid w:val="00D5334D"/>
    <w:rsid w:val="00D5523D"/>
    <w:rsid w:val="00D93001"/>
    <w:rsid w:val="00D944DF"/>
    <w:rsid w:val="00DD110C"/>
    <w:rsid w:val="00DE6D53"/>
    <w:rsid w:val="00E06E39"/>
    <w:rsid w:val="00E07D73"/>
    <w:rsid w:val="00E17D18"/>
    <w:rsid w:val="00E27B92"/>
    <w:rsid w:val="00E30E67"/>
    <w:rsid w:val="00E36621"/>
    <w:rsid w:val="00F02A8F"/>
    <w:rsid w:val="00F321A8"/>
    <w:rsid w:val="00F352AE"/>
    <w:rsid w:val="00F513E0"/>
    <w:rsid w:val="00F566DA"/>
    <w:rsid w:val="00F84F5E"/>
    <w:rsid w:val="00FA18C6"/>
    <w:rsid w:val="00FC2198"/>
    <w:rsid w:val="00FC283E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C79E1-2532-4E2E-A633-1AF180B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2">
    <w:name w:val="Body Text 2"/>
    <w:basedOn w:val="Normal"/>
    <w:link w:val="Tijeloteksta2Char"/>
    <w:rsid w:val="003E73E8"/>
    <w:pPr>
      <w:spacing w:before="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jeloteksta2Char">
    <w:name w:val="Tijelo teksta 2 Char"/>
    <w:basedOn w:val="Zadanifontodlomka"/>
    <w:link w:val="Tijeloteksta2"/>
    <w:rsid w:val="003E73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OdlomakpopisaChar">
    <w:name w:val="Odlomak popisa Char"/>
    <w:link w:val="Odlomakpopisa"/>
    <w:uiPriority w:val="99"/>
    <w:rsid w:val="0054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D43A-E15D-4B21-BCC9-4831ADFC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1971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stutic</cp:lastModifiedBy>
  <cp:revision>2</cp:revision>
  <dcterms:created xsi:type="dcterms:W3CDTF">2020-06-04T11:01:00Z</dcterms:created>
  <dcterms:modified xsi:type="dcterms:W3CDTF">2020-06-04T11:01:00Z</dcterms:modified>
</cp:coreProperties>
</file>