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C256B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4553D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2023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E0379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Klasična arheologija istočnog Jadrana II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E0379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4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C256BA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Arheologija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9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9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886742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9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886742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B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B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88674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88674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B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C256B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E03793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E0379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44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44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E03793" w:rsidRDefault="00E0379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03793">
              <w:rPr>
                <w:rFonts w:ascii="Merriweather" w:hAnsi="Merriweather" w:cs="Times New Roman"/>
                <w:sz w:val="18"/>
                <w:szCs w:val="18"/>
              </w:rPr>
              <w:t>101, ponedjeljak, 8</w:t>
            </w:r>
            <w:r>
              <w:rPr>
                <w:rFonts w:ascii="Merriweather" w:hAnsi="Merriweather" w:cs="Times New Roman"/>
                <w:sz w:val="18"/>
                <w:szCs w:val="18"/>
              </w:rPr>
              <w:t>:</w:t>
            </w:r>
            <w:r w:rsidRPr="00E03793">
              <w:rPr>
                <w:rFonts w:ascii="Merriweather" w:hAnsi="Merriweather" w:cs="Times New Roman"/>
                <w:sz w:val="18"/>
                <w:szCs w:val="18"/>
              </w:rPr>
              <w:t>00-10</w:t>
            </w:r>
            <w:r>
              <w:rPr>
                <w:rFonts w:ascii="Merriweather" w:hAnsi="Merriweather" w:cs="Times New Roman"/>
                <w:sz w:val="18"/>
                <w:szCs w:val="18"/>
              </w:rPr>
              <w:t>:</w:t>
            </w:r>
            <w:r w:rsidRPr="00E03793">
              <w:rPr>
                <w:rFonts w:ascii="Merriweather" w:hAnsi="Merriweather" w:cs="Times New Roman"/>
                <w:sz w:val="18"/>
                <w:szCs w:val="18"/>
              </w:rPr>
              <w:t>00</w:t>
            </w:r>
            <w:r>
              <w:rPr>
                <w:rFonts w:ascii="Merriweather" w:hAnsi="Merriweather" w:cs="Times New Roman"/>
                <w:sz w:val="18"/>
                <w:szCs w:val="18"/>
              </w:rPr>
              <w:t>; čet. 8:00-9:</w:t>
            </w:r>
            <w:r w:rsidRPr="00E03793">
              <w:rPr>
                <w:rFonts w:ascii="Merriweather" w:hAnsi="Merriweather" w:cs="Times New Roman"/>
                <w:sz w:val="18"/>
                <w:szCs w:val="18"/>
              </w:rPr>
              <w:t>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C256B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početka nastave/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/točan datum završetka nastave/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E0379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Određeni programom studija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256B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Prof. dr. Dražen Maršić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C256B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dmarsic@unizd.hr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C256B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Utorak, 15:00-16:00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501A8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Isto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B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9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E03793" w:rsidRDefault="00E0379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E03793">
              <w:rPr>
                <w:rFonts w:ascii="Merriweather" w:hAnsi="Merriweather"/>
                <w:sz w:val="18"/>
                <w:szCs w:val="18"/>
              </w:rPr>
              <w:t xml:space="preserve">Razvijanje specijaliziranog znanja o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sepulkralnoj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 umjetnosti istočnog Jadrana tijekom predrimskog i rimskog razdoblja i ovladavanje metodologijom samostalnoga znanstvenog rada.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E03793" w:rsidRDefault="00E0379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E03793">
              <w:rPr>
                <w:rFonts w:ascii="Merriweather" w:hAnsi="Merriweather" w:cs="Times New Roman"/>
                <w:sz w:val="18"/>
                <w:szCs w:val="18"/>
              </w:rPr>
              <w:t xml:space="preserve">Razvijanje znanja iz ovoga kolegija važan je segment u ovladavanju brojnim sastavnicama iz rimske provincijalne arheologije i umjetnosti, a posebice onima koje se vežu uz proučavanje organizacije nekropola i kamenoklesarske </w:t>
            </w:r>
            <w:proofErr w:type="spellStart"/>
            <w:r w:rsidRPr="00E03793">
              <w:rPr>
                <w:rFonts w:ascii="Merriweather" w:hAnsi="Merriweather" w:cs="Times New Roman"/>
                <w:sz w:val="18"/>
                <w:szCs w:val="18"/>
              </w:rPr>
              <w:t>sepulkralne</w:t>
            </w:r>
            <w:proofErr w:type="spellEnd"/>
            <w:r w:rsidRPr="00E03793">
              <w:rPr>
                <w:rFonts w:ascii="Merriweather" w:hAnsi="Merriweather" w:cs="Times New Roman"/>
                <w:sz w:val="18"/>
                <w:szCs w:val="18"/>
              </w:rPr>
              <w:t xml:space="preserve"> produkcije.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E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E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lastRenderedPageBreak/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79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8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88674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501A82" w:rsidP="00E037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Redovno pohađanje nastave </w:t>
            </w:r>
            <w:r w:rsidR="00E03793">
              <w:rPr>
                <w:rFonts w:ascii="Merriweather" w:eastAsia="MS Gothic" w:hAnsi="Merriweather" w:cs="Times New Roman"/>
                <w:sz w:val="18"/>
              </w:rPr>
              <w:t xml:space="preserve">i vježbi </w:t>
            </w:r>
            <w:r>
              <w:rPr>
                <w:rFonts w:ascii="Merriweather" w:eastAsia="MS Gothic" w:hAnsi="Merriweather" w:cs="Times New Roman"/>
                <w:sz w:val="18"/>
              </w:rPr>
              <w:t>te pozitivno ocijenjen</w:t>
            </w:r>
            <w:r w:rsidR="00E03793">
              <w:rPr>
                <w:rFonts w:ascii="Merriweather" w:eastAsia="MS Gothic" w:hAnsi="Merriweather" w:cs="Times New Roman"/>
                <w:sz w:val="18"/>
              </w:rPr>
              <w:t>o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E03793">
              <w:rPr>
                <w:rFonts w:ascii="Merriweather" w:eastAsia="MS Gothic" w:hAnsi="Merriweather" w:cs="Times New Roman"/>
                <w:sz w:val="18"/>
              </w:rPr>
              <w:t>izlaganje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E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E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E03793" w:rsidRDefault="00BF77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03793">
              <w:rPr>
                <w:rFonts w:ascii="Merriweather" w:hAnsi="Merriweather" w:cs="Times New Roman"/>
                <w:sz w:val="18"/>
                <w:szCs w:val="18"/>
              </w:rPr>
              <w:t>1-2, ljetni rok</w:t>
            </w: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E03793" w:rsidRDefault="00BF77E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E03793">
              <w:rPr>
                <w:rFonts w:ascii="Merriweather" w:hAnsi="Merriweather" w:cs="Times New Roman"/>
                <w:sz w:val="18"/>
                <w:szCs w:val="18"/>
              </w:rPr>
              <w:t>3-4, rujanski rok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E03793" w:rsidRDefault="00E0379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E03793">
              <w:rPr>
                <w:rFonts w:ascii="Merriweather" w:hAnsi="Merriweather"/>
                <w:sz w:val="18"/>
                <w:szCs w:val="18"/>
              </w:rPr>
              <w:t xml:space="preserve">Drugi dio kolegija Klasična arheologija istočnog Jadrana obrađuje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sepulkralnu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 umjetnost u razdoblju od grčke kolonizacije do kraja antike. U uvodnom se dijelu kolegija razmatra autohtona komponenta (Istra, Liburnija, Dalmacija, Lika) i vanjski grčko-rimski utjecaji na formiranje specifičnih oblika ilirske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sepulkralne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 umjetnosti (npr. japodske urne). Zatim se obrađuju glavni fenomeni helenističke i rimske carske umjetnosti: obiteljske grobnice, pojava tzv. «stela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isejskog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 tipa» i drugih karakterističnih sadržaja helenističke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sepulkralne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 umjetnosti (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tanagra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statuete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apulska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 i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gnathia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 keramika, itd.), počeci prave rimske provincijalne umjetnosti, pojava karakterističnih rimskih monumentalnih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nagrobnih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 spomenika (stele, are, tzv. liburnski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cipusi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, sarkofazi), uloga vojske i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novopristigle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 italske populacije u njihovoj popularizaciji, pojava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ugradbenih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 nadgrobnih reljefa s portretima pokojnika, fenomen ilirsko-rimske nadgrobne umjetnosti, itd. Središnji dio kolegija obrađuje specijalističke teme i metodologiju njihova istraživanja: problematiku vanjske forme i unutrašnjeg ustrojstva pojedinih tipova spomenika, tj. metodologiju suvremene strukturalne tipološke klasifikacije, odnos arhitektonskih i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nearhitektonskih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 modela, odnos spomenika prema nekropolama, problem radionica (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officina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) i kontinuiteta produkcije, primjere zajedničkoga radioničkog podrijetla različitih vrsta spomenika, primjere tzv. hibridnih spomenika, odnos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incineracije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 xml:space="preserve"> i </w:t>
            </w:r>
            <w:proofErr w:type="spellStart"/>
            <w:r w:rsidRPr="00E03793">
              <w:rPr>
                <w:rFonts w:ascii="Merriweather" w:hAnsi="Merriweather"/>
                <w:sz w:val="18"/>
                <w:szCs w:val="18"/>
              </w:rPr>
              <w:t>inhumacije</w:t>
            </w:r>
            <w:proofErr w:type="spellEnd"/>
            <w:r w:rsidRPr="00E03793">
              <w:rPr>
                <w:rFonts w:ascii="Merriweather" w:hAnsi="Merriweather"/>
                <w:sz w:val="18"/>
                <w:szCs w:val="18"/>
              </w:rPr>
              <w:t>, moguće utjecaje religije, filozofije i mode na promjenu načina sahranjivanja, portrete pokojnika i njihovu nošnju, itd. Posebna se pažnja poklanja pitanju importirane nadgrobne plastike, npr. reljefnim sarkofazima atičke, rimske ili maloazijske produkcije, kao i njihovu utjecaju na domaće radionice sarkofaga (Salona, Brač).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E03793" w:rsidRP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1. </w:t>
            </w:r>
            <w:r w:rsidRPr="00E03793">
              <w:rPr>
                <w:rFonts w:ascii="Merriweather" w:hAnsi="Merriweather" w:cstheme="minorHAnsi"/>
                <w:sz w:val="18"/>
                <w:szCs w:val="18"/>
              </w:rPr>
              <w:t>Uvod – sadržaj, metodologija i literatura</w:t>
            </w:r>
          </w:p>
          <w:p w:rsidR="00E03793" w:rsidRP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2. </w:t>
            </w:r>
            <w:proofErr w:type="spellStart"/>
            <w:r w:rsidRPr="00E03793">
              <w:rPr>
                <w:rFonts w:ascii="Merriweather" w:hAnsi="Merriweather" w:cstheme="minorHAnsi"/>
                <w:sz w:val="18"/>
                <w:szCs w:val="18"/>
              </w:rPr>
              <w:t>Sepulkralni</w:t>
            </w:r>
            <w:proofErr w:type="spellEnd"/>
            <w:r w:rsidRPr="00E03793">
              <w:rPr>
                <w:rFonts w:ascii="Merriweather" w:hAnsi="Merriweather" w:cstheme="minorHAnsi"/>
                <w:sz w:val="18"/>
                <w:szCs w:val="18"/>
              </w:rPr>
              <w:t xml:space="preserve"> spomenici predrimskog razdoblja</w:t>
            </w:r>
          </w:p>
          <w:p w:rsidR="00E03793" w:rsidRP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3. </w:t>
            </w:r>
            <w:proofErr w:type="spellStart"/>
            <w:r w:rsidRPr="00E03793">
              <w:rPr>
                <w:rFonts w:ascii="Merriweather" w:hAnsi="Merriweather" w:cstheme="minorHAnsi"/>
                <w:sz w:val="18"/>
                <w:szCs w:val="18"/>
              </w:rPr>
              <w:t>Sepulkralna</w:t>
            </w:r>
            <w:proofErr w:type="spellEnd"/>
            <w:r w:rsidRPr="00E03793">
              <w:rPr>
                <w:rFonts w:ascii="Merriweather" w:hAnsi="Merriweather" w:cstheme="minorHAnsi"/>
                <w:sz w:val="18"/>
                <w:szCs w:val="18"/>
              </w:rPr>
              <w:t xml:space="preserve"> plastika grčkih kolonija i emporija</w:t>
            </w:r>
          </w:p>
          <w:p w:rsidR="00E03793" w:rsidRP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4. </w:t>
            </w:r>
            <w:r w:rsidRPr="00E03793">
              <w:rPr>
                <w:rFonts w:ascii="Merriweather" w:hAnsi="Merriweather" w:cstheme="minorHAnsi"/>
                <w:sz w:val="18"/>
                <w:szCs w:val="18"/>
              </w:rPr>
              <w:t>Rimske nadgrobne stele I</w:t>
            </w:r>
          </w:p>
          <w:p w:rsidR="00E03793" w:rsidRP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5. </w:t>
            </w:r>
            <w:r w:rsidRPr="00E03793">
              <w:rPr>
                <w:rFonts w:ascii="Merriweather" w:hAnsi="Merriweather" w:cstheme="minorHAnsi"/>
                <w:sz w:val="18"/>
                <w:szCs w:val="18"/>
              </w:rPr>
              <w:t>Rimske nadgrobne stele II</w:t>
            </w:r>
          </w:p>
          <w:p w:rsidR="00E03793" w:rsidRP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6. </w:t>
            </w:r>
            <w:r w:rsidRPr="00E03793">
              <w:rPr>
                <w:rFonts w:ascii="Merriweather" w:hAnsi="Merriweather" w:cstheme="minorHAnsi"/>
                <w:sz w:val="18"/>
                <w:szCs w:val="18"/>
              </w:rPr>
              <w:t xml:space="preserve">Mauzoleji i njima pripadajući </w:t>
            </w:r>
            <w:proofErr w:type="spellStart"/>
            <w:r w:rsidRPr="00E03793">
              <w:rPr>
                <w:rFonts w:ascii="Merriweather" w:hAnsi="Merriweather" w:cstheme="minorHAnsi"/>
                <w:sz w:val="18"/>
                <w:szCs w:val="18"/>
              </w:rPr>
              <w:t>ugradbeni</w:t>
            </w:r>
            <w:proofErr w:type="spellEnd"/>
            <w:r w:rsidRPr="00E03793">
              <w:rPr>
                <w:rFonts w:ascii="Merriweather" w:hAnsi="Merriweather" w:cstheme="minorHAnsi"/>
                <w:sz w:val="18"/>
                <w:szCs w:val="18"/>
              </w:rPr>
              <w:t xml:space="preserve"> i građevni </w:t>
            </w:r>
            <w:proofErr w:type="spellStart"/>
            <w:r w:rsidRPr="00E03793">
              <w:rPr>
                <w:rFonts w:ascii="Merriweather" w:hAnsi="Merriweather" w:cstheme="minorHAnsi"/>
                <w:sz w:val="18"/>
                <w:szCs w:val="18"/>
              </w:rPr>
              <w:t>portretni</w:t>
            </w:r>
            <w:proofErr w:type="spellEnd"/>
            <w:r w:rsidRPr="00E03793">
              <w:rPr>
                <w:rFonts w:ascii="Merriweather" w:hAnsi="Merriweather" w:cstheme="minorHAnsi"/>
                <w:sz w:val="18"/>
                <w:szCs w:val="18"/>
              </w:rPr>
              <w:t xml:space="preserve"> reljefi I</w:t>
            </w:r>
          </w:p>
          <w:p w:rsidR="00E03793" w:rsidRP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7. </w:t>
            </w:r>
            <w:r w:rsidRPr="00E03793">
              <w:rPr>
                <w:rFonts w:ascii="Merriweather" w:hAnsi="Merriweather" w:cstheme="minorHAnsi"/>
                <w:sz w:val="18"/>
                <w:szCs w:val="18"/>
              </w:rPr>
              <w:t xml:space="preserve">Mauzoleji i njima pripadajući </w:t>
            </w:r>
            <w:proofErr w:type="spellStart"/>
            <w:r w:rsidRPr="00E03793">
              <w:rPr>
                <w:rFonts w:ascii="Merriweather" w:hAnsi="Merriweather" w:cstheme="minorHAnsi"/>
                <w:sz w:val="18"/>
                <w:szCs w:val="18"/>
              </w:rPr>
              <w:t>ugradbeni</w:t>
            </w:r>
            <w:proofErr w:type="spellEnd"/>
            <w:r w:rsidRPr="00E03793">
              <w:rPr>
                <w:rFonts w:ascii="Merriweather" w:hAnsi="Merriweather" w:cstheme="minorHAnsi"/>
                <w:sz w:val="18"/>
                <w:szCs w:val="18"/>
              </w:rPr>
              <w:t xml:space="preserve"> i građevni </w:t>
            </w:r>
            <w:proofErr w:type="spellStart"/>
            <w:r w:rsidRPr="00E03793">
              <w:rPr>
                <w:rFonts w:ascii="Merriweather" w:hAnsi="Merriweather" w:cstheme="minorHAnsi"/>
                <w:sz w:val="18"/>
                <w:szCs w:val="18"/>
              </w:rPr>
              <w:t>portretni</w:t>
            </w:r>
            <w:proofErr w:type="spellEnd"/>
            <w:r w:rsidRPr="00E03793">
              <w:rPr>
                <w:rFonts w:ascii="Merriweather" w:hAnsi="Merriweather" w:cstheme="minorHAnsi"/>
                <w:sz w:val="18"/>
                <w:szCs w:val="18"/>
              </w:rPr>
              <w:t xml:space="preserve"> reljefi II</w:t>
            </w:r>
          </w:p>
          <w:p w:rsidR="00E03793" w:rsidRP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 8. </w:t>
            </w:r>
            <w:r w:rsidRPr="00E03793">
              <w:rPr>
                <w:rFonts w:ascii="Merriweather" w:hAnsi="Merriweather" w:cstheme="minorHAnsi"/>
                <w:sz w:val="18"/>
                <w:szCs w:val="18"/>
              </w:rPr>
              <w:t>Rimske nadgrobne are I</w:t>
            </w:r>
          </w:p>
          <w:p w:rsidR="00E03793" w:rsidRP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9. </w:t>
            </w:r>
            <w:r w:rsidRPr="00E03793">
              <w:rPr>
                <w:rFonts w:ascii="Merriweather" w:hAnsi="Merriweather" w:cstheme="minorHAnsi"/>
                <w:sz w:val="18"/>
                <w:szCs w:val="18"/>
              </w:rPr>
              <w:t>Rimske nadgrobne are II</w:t>
            </w:r>
          </w:p>
          <w:p w:rsidR="00E03793" w:rsidRP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10. </w:t>
            </w:r>
            <w:r w:rsidRPr="00E03793">
              <w:rPr>
                <w:rFonts w:ascii="Merriweather" w:hAnsi="Merriweather" w:cstheme="minorHAnsi"/>
                <w:sz w:val="18"/>
                <w:szCs w:val="18"/>
              </w:rPr>
              <w:t xml:space="preserve">Liburnski </w:t>
            </w:r>
            <w:proofErr w:type="spellStart"/>
            <w:r w:rsidRPr="00E03793">
              <w:rPr>
                <w:rFonts w:ascii="Merriweather" w:hAnsi="Merriweather" w:cstheme="minorHAnsi"/>
                <w:sz w:val="18"/>
                <w:szCs w:val="18"/>
              </w:rPr>
              <w:t>cipusi</w:t>
            </w:r>
            <w:proofErr w:type="spellEnd"/>
          </w:p>
          <w:p w:rsidR="00E03793" w:rsidRP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11. </w:t>
            </w:r>
            <w:r w:rsidRPr="00E03793">
              <w:rPr>
                <w:rFonts w:ascii="Merriweather" w:hAnsi="Merriweather" w:cstheme="minorHAnsi"/>
                <w:sz w:val="18"/>
                <w:szCs w:val="18"/>
              </w:rPr>
              <w:t xml:space="preserve">Liburnski </w:t>
            </w:r>
            <w:proofErr w:type="spellStart"/>
            <w:r w:rsidRPr="00E03793">
              <w:rPr>
                <w:rFonts w:ascii="Merriweather" w:hAnsi="Merriweather" w:cstheme="minorHAnsi"/>
                <w:sz w:val="18"/>
                <w:szCs w:val="18"/>
              </w:rPr>
              <w:t>cipusi</w:t>
            </w:r>
            <w:proofErr w:type="spellEnd"/>
            <w:r w:rsidRPr="00E03793">
              <w:rPr>
                <w:rFonts w:ascii="Merriweather" w:hAnsi="Merriweather" w:cstheme="minorHAnsi"/>
                <w:sz w:val="18"/>
                <w:szCs w:val="18"/>
              </w:rPr>
              <w:t xml:space="preserve"> - </w:t>
            </w:r>
            <w:proofErr w:type="spellStart"/>
            <w:r w:rsidRPr="00E03793">
              <w:rPr>
                <w:rFonts w:ascii="Merriweather" w:hAnsi="Merriweather" w:cstheme="minorHAnsi"/>
                <w:sz w:val="18"/>
                <w:szCs w:val="18"/>
              </w:rPr>
              <w:t>osteoteke</w:t>
            </w:r>
            <w:proofErr w:type="spellEnd"/>
          </w:p>
          <w:p w:rsidR="00E03793" w:rsidRP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12. </w:t>
            </w:r>
            <w:r w:rsidRPr="00E03793">
              <w:rPr>
                <w:rFonts w:ascii="Merriweather" w:hAnsi="Merriweather" w:cstheme="minorHAnsi"/>
                <w:sz w:val="18"/>
                <w:szCs w:val="18"/>
              </w:rPr>
              <w:t>Vrste i radionice rimskih sarkofaga</w:t>
            </w:r>
          </w:p>
          <w:p w:rsidR="00E03793" w:rsidRP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13. </w:t>
            </w:r>
            <w:r w:rsidRPr="00E03793">
              <w:rPr>
                <w:rFonts w:ascii="Merriweather" w:hAnsi="Merriweather" w:cstheme="minorHAnsi"/>
                <w:sz w:val="18"/>
                <w:szCs w:val="18"/>
              </w:rPr>
              <w:t>Sarkofazi rimskih radionica</w:t>
            </w:r>
          </w:p>
          <w:p w:rsidR="00E03793" w:rsidRP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14. </w:t>
            </w:r>
            <w:r w:rsidRPr="00E03793">
              <w:rPr>
                <w:rFonts w:ascii="Merriweather" w:hAnsi="Merriweather" w:cstheme="minorHAnsi"/>
                <w:sz w:val="18"/>
                <w:szCs w:val="18"/>
              </w:rPr>
              <w:t>Atički sarkofazi</w:t>
            </w:r>
          </w:p>
          <w:p w:rsidR="00E03793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hAnsi="Merriweather" w:cstheme="minorHAnsi"/>
                <w:sz w:val="18"/>
                <w:szCs w:val="18"/>
              </w:rPr>
            </w:pPr>
            <w:r w:rsidRPr="00E03793">
              <w:rPr>
                <w:rFonts w:ascii="Merriweather" w:eastAsia="MS Gothic" w:hAnsi="Merriweather" w:cstheme="minorHAnsi"/>
                <w:sz w:val="18"/>
                <w:szCs w:val="18"/>
              </w:rPr>
              <w:t xml:space="preserve">15. </w:t>
            </w:r>
            <w:r w:rsidRPr="00E03793">
              <w:rPr>
                <w:rFonts w:ascii="Merriweather" w:hAnsi="Merriweather" w:cstheme="minorHAnsi"/>
                <w:sz w:val="18"/>
                <w:szCs w:val="18"/>
              </w:rPr>
              <w:t>Sarkofazi domaćih radionica</w:t>
            </w:r>
          </w:p>
          <w:p w:rsidR="00FC2198" w:rsidRPr="00FF1020" w:rsidRDefault="00E03793" w:rsidP="00E037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Pregled razvoja nadgrobnih spomenika u Dalmaciji,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"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Sepulkralna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skulptura Zapadnog Ilirika i susjednih oblasti u doba Rimskog carstva",</w:t>
            </w:r>
            <w:r w:rsidRPr="00423040">
              <w:rPr>
                <w:rFonts w:ascii="Merriweather" w:hAnsi="Merriweather"/>
                <w:sz w:val="18"/>
                <w:szCs w:val="18"/>
              </w:rPr>
              <w:t xml:space="preserve"> (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ur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. N. Cambi - G.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Koch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), Split, 2013, 17-99.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Kiparstvo rimske Dalmacije</w:t>
            </w:r>
            <w:r w:rsidRPr="00423040">
              <w:rPr>
                <w:rFonts w:ascii="Merriweather" w:hAnsi="Merriweather"/>
                <w:sz w:val="18"/>
                <w:szCs w:val="18"/>
              </w:rPr>
              <w:t>, Književni krug Split, Split 2005.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Sepulkralni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spomenici antropomorfnog karaktera kod Ilira,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Duhovna kultura Ilira</w:t>
            </w:r>
            <w:r w:rsidRPr="00423040">
              <w:rPr>
                <w:rFonts w:ascii="Merriweather" w:hAnsi="Merriweather"/>
                <w:sz w:val="18"/>
                <w:szCs w:val="18"/>
              </w:rPr>
              <w:t xml:space="preserve">, Centar za balkanološka ispitivanja ANU BiH, posebno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izd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. 11, Sarajevo 1984, 105-117.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i/>
                <w:sz w:val="18"/>
                <w:szCs w:val="18"/>
              </w:rPr>
              <w:t>Arheološka problematika Like</w:t>
            </w:r>
            <w:r w:rsidRPr="00423040">
              <w:rPr>
                <w:rFonts w:ascii="Merriweather" w:hAnsi="Merriweather"/>
                <w:sz w:val="18"/>
                <w:szCs w:val="18"/>
              </w:rPr>
              <w:t>, Izdanja HAD-a, 1, Split 1975.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lastRenderedPageBreak/>
              <w:t xml:space="preserve">I. ŠARIĆ, Japodske urne u Lici,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VAMZ</w:t>
            </w:r>
            <w:r w:rsidRPr="00423040">
              <w:rPr>
                <w:rFonts w:ascii="Merriweather" w:hAnsi="Merriweather"/>
                <w:sz w:val="18"/>
                <w:szCs w:val="18"/>
              </w:rPr>
              <w:t>, n. s. III, 9, 1975, 23-36.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J. MLADIN,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Umjetnički spomenici prahistorijskog Nezakcija</w:t>
            </w:r>
            <w:r w:rsidRPr="00423040">
              <w:rPr>
                <w:rFonts w:ascii="Merriweather" w:hAnsi="Merriweather"/>
                <w:sz w:val="18"/>
                <w:szCs w:val="18"/>
              </w:rPr>
              <w:t>, Pula 1964.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S. KUKOČ,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Histarska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stela u kontekstu srodnih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zapadnojadranskih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spomenika,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Izdanja HAD-a</w:t>
            </w:r>
            <w:r w:rsidRPr="00423040">
              <w:rPr>
                <w:rFonts w:ascii="Merriweather" w:hAnsi="Merriweather"/>
                <w:sz w:val="18"/>
                <w:szCs w:val="18"/>
              </w:rPr>
              <w:t>, 11/2, 1986, 47-73.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D. RENDIĆ-MIOČEVIĆ, Zlatni nakit iz helenističko-ilirske nekropole u Budvi,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OA</w:t>
            </w:r>
            <w:r w:rsidRPr="00423040">
              <w:rPr>
                <w:rFonts w:ascii="Merriweather" w:hAnsi="Merriweather"/>
                <w:sz w:val="18"/>
                <w:szCs w:val="18"/>
              </w:rPr>
              <w:t>, 4, 1959, 5-47.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M. NIKOLANCI, Helenistička nekropola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Isse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VAHD</w:t>
            </w:r>
            <w:r w:rsidRPr="00423040">
              <w:rPr>
                <w:rFonts w:ascii="Merriweather" w:hAnsi="Merriweather"/>
                <w:sz w:val="18"/>
                <w:szCs w:val="18"/>
              </w:rPr>
              <w:t>, 63-64/1961-62, 1969, 57-90.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B. KIRIGIN, Helenističke stele iz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Narone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Dolina rijeke Neretve od prethistorije do ranog srednjeg vijeka, Znanstveni skup Metković 4.-7. X. 1977,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Izdanja HAD-a</w:t>
            </w:r>
            <w:r w:rsidRPr="00423040">
              <w:rPr>
                <w:rFonts w:ascii="Merriweather" w:hAnsi="Merriweather"/>
                <w:sz w:val="18"/>
                <w:szCs w:val="18"/>
              </w:rPr>
              <w:t>, 5, Split 1980, 169-172.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 - B. KIRIGIN - E. MARIN, Zaštitna arheološka istraživanja helenističke nekropole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Isse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(1976. i 1979. g.) - preliminarni izvještaj,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VAHD</w:t>
            </w:r>
            <w:r w:rsidRPr="00423040">
              <w:rPr>
                <w:rFonts w:ascii="Merriweather" w:hAnsi="Merriweather"/>
                <w:sz w:val="18"/>
                <w:szCs w:val="18"/>
              </w:rPr>
              <w:t>, 75/1981, Split 1981, 63-83.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B. KUNTIĆ-MAKVIĆ – A. RENDIĆ-MIOČEVIĆ, Antički natpisi Staroga grada,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Pharos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– antički Stari grad</w:t>
            </w:r>
            <w:r w:rsidRPr="00423040">
              <w:rPr>
                <w:rFonts w:ascii="Merriweather" w:hAnsi="Merriweather"/>
                <w:sz w:val="18"/>
                <w:szCs w:val="18"/>
              </w:rPr>
              <w:t xml:space="preserve"> (katalog izložbe), Zagreb 1995, 39-50.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P. M. FRASER,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The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family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tombstones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of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Issa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VAHD</w:t>
            </w:r>
            <w:r w:rsidRPr="00423040">
              <w:rPr>
                <w:rFonts w:ascii="Merriweather" w:hAnsi="Merriweather"/>
                <w:sz w:val="18"/>
                <w:szCs w:val="18"/>
              </w:rPr>
              <w:t>, 84, Split, 1991, 247-274.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B. GABRIČEVIĆ, O počecima rimske provincijalne umjetnosti u Liburniji,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Diadora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9, Zadar, 1980, 251-271.</w:t>
            </w:r>
          </w:p>
          <w:p w:rsidR="00423040" w:rsidRPr="00423040" w:rsidRDefault="00423040" w:rsidP="00423040">
            <w:pPr>
              <w:pStyle w:val="Naslov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Atički sarkofazi na istočnoj obali Jadrana</w:t>
            </w:r>
            <w:r w:rsidRPr="00423040">
              <w:rPr>
                <w:rFonts w:ascii="Merriweather" w:hAnsi="Merriweather"/>
                <w:sz w:val="18"/>
                <w:szCs w:val="18"/>
              </w:rPr>
              <w:t>, Split 1991.</w:t>
            </w:r>
          </w:p>
          <w:p w:rsidR="00423040" w:rsidRPr="00423040" w:rsidRDefault="00423040" w:rsidP="00423040">
            <w:pPr>
              <w:pStyle w:val="Naslov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Imago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animi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>. Antički portret u Hrvatskoj</w:t>
            </w:r>
            <w:r w:rsidRPr="00423040">
              <w:rPr>
                <w:rFonts w:ascii="Merriweather" w:hAnsi="Merriweather"/>
                <w:sz w:val="18"/>
                <w:szCs w:val="18"/>
              </w:rPr>
              <w:t>, Split 2000.</w:t>
            </w:r>
          </w:p>
          <w:p w:rsidR="00423040" w:rsidRPr="00423040" w:rsidRDefault="00423040" w:rsidP="00423040">
            <w:pPr>
              <w:pStyle w:val="Naslov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Umjetnost antike u hrvatskim krajevima</w:t>
            </w:r>
            <w:r w:rsidRPr="00423040">
              <w:rPr>
                <w:rFonts w:ascii="Merriweather" w:hAnsi="Merriweather"/>
                <w:sz w:val="18"/>
                <w:szCs w:val="18"/>
              </w:rPr>
              <w:t>, Split-Zagreb 2022.</w:t>
            </w:r>
          </w:p>
          <w:p w:rsidR="00423040" w:rsidRPr="00423040" w:rsidRDefault="00423040" w:rsidP="00423040">
            <w:pPr>
              <w:pStyle w:val="Naslov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>N. CAMBI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, Sarkofag dobroga pastira iz Salone i njegova grupa</w:t>
            </w:r>
            <w:r w:rsidRPr="00423040">
              <w:rPr>
                <w:rFonts w:ascii="Merriweather" w:hAnsi="Merriweather"/>
                <w:sz w:val="18"/>
                <w:szCs w:val="18"/>
              </w:rPr>
              <w:t>, Split 1994.</w:t>
            </w:r>
          </w:p>
          <w:p w:rsidR="00423040" w:rsidRPr="00423040" w:rsidRDefault="00423040" w:rsidP="00423040">
            <w:pPr>
              <w:pStyle w:val="Naslov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Die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stadtrömischen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Sarkophage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in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Dalmatien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Archäologischer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Anzeiger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1977, Berlin, 444-459.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Salona i njene nekropole,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RFFZd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25(12), 1985-1986, Zadar 1986, 61-108.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Sarkofazi lokalne produkcije u rimskoj Dalmaciji</w:t>
            </w:r>
            <w:r w:rsidRPr="00423040">
              <w:rPr>
                <w:rFonts w:ascii="Merriweather" w:hAnsi="Merriweather"/>
                <w:sz w:val="18"/>
                <w:szCs w:val="18"/>
              </w:rPr>
              <w:t>, Književni krug Split, Split 2010.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Stele iz kasnoantičke grobnice u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Dugopolju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VAHD</w:t>
            </w:r>
            <w:r w:rsidRPr="00423040">
              <w:rPr>
                <w:rFonts w:ascii="Merriweather" w:hAnsi="Merriweather"/>
                <w:sz w:val="18"/>
                <w:szCs w:val="18"/>
              </w:rPr>
              <w:t>, 86/1993, 1994, 147-181.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A. STARAC, Rimske nadgrobne are u Puli i Istri,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Opuscula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archaeologica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19, 69-95.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M. KOLEGA, Rimski nadgrobni spomenici s figuralnim prikazom u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Enoni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Diadora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20, 2000, 121-155.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Sarkophage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aus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salonitanischen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Werkstätten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Akten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des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Symposiums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“125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Jahre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Sarkophag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>-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Corpus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>”</w:t>
            </w:r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Marburg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4.-7.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Oktober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1995,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Mainz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am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Rhein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1998, 169-181.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D. RENDIĆ-MIOČEVIĆ, Dva signirana reljefa iz radionice majstora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Maksimina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ARR</w:t>
            </w:r>
            <w:r w:rsidRPr="00423040">
              <w:rPr>
                <w:rFonts w:ascii="Merriweather" w:hAnsi="Merriweather"/>
                <w:sz w:val="18"/>
                <w:szCs w:val="18"/>
              </w:rPr>
              <w:t>, 4-5, Zagreb, 1967.</w:t>
            </w:r>
          </w:p>
          <w:p w:rsidR="00423040" w:rsidRPr="00423040" w:rsidRDefault="00423040" w:rsidP="00423040">
            <w:pPr>
              <w:pStyle w:val="Tijeloteksta3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Suvremeno i zakašnjelo prihvaćanje stilskih, modnih i strukturalnih karakteristika na nadgrobnim stelama u Dalmaciji,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RFFZd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28(15), 1988-1989, Zadar, 1989, 33-48.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M. SUIĆ, Liburnski nadgrobni spomenik “liburnski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cipus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VAHD, 53/1950-1951, Split 1952.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Nadgrobna stela s čitavom ljudskom figurom na istočnom Jadranu,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RFFZd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27(14), 1987-1988, Zadar, 1988, 93-114.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D. RENDIĆ-MIOČEVIĆ, Nekoliko monumentalnih nadgrobnih stela s portretima iz sjeverne Dalmacije (prilog tipologiji ilirsko-rimskog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sepulkralnog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spomenika na području Liburnije),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Diadora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1, 1959, 107-131.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S. R. TUFI, Stele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funerarie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con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ritratti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età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romana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nel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Museo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Archeologico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Spalato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.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Saggio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una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tipologia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strutturale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Atti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della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Accademia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Nazionale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dei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Lincei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Anno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CCCLXVIII, 1971,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Memorie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Classe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Scienze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morali,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storiche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e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filologiche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ser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. VIII, vol. XVI, 87-166.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iCs/>
                <w:sz w:val="18"/>
                <w:szCs w:val="18"/>
                <w:lang w:val="en-US"/>
              </w:rPr>
              <w:t xml:space="preserve">D. MARŠIĆ,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Ugradbeni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građevni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portretni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reljefi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Histriji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Dalmaciji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Arheološki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muzej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Zadar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Zadar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2009.</w:t>
            </w:r>
          </w:p>
          <w:p w:rsidR="00FC2198" w:rsidRPr="00FF1020" w:rsidRDefault="00423040" w:rsidP="00423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J. M. C. TOYNBEE,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Death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and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Burial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in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the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Roman World</w:t>
            </w:r>
            <w:r w:rsidRPr="00423040">
              <w:rPr>
                <w:rFonts w:ascii="Merriweather" w:hAnsi="Merriweather"/>
                <w:sz w:val="18"/>
                <w:szCs w:val="18"/>
              </w:rPr>
              <w:t>, London 1971.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iCs/>
                <w:sz w:val="18"/>
                <w:szCs w:val="18"/>
                <w:lang w:val="en-US"/>
              </w:rPr>
              <w:t xml:space="preserve">D. MARŠIĆ, </w:t>
            </w:r>
            <w:r w:rsidRPr="00423040">
              <w:rPr>
                <w:rFonts w:ascii="Merriweather" w:hAnsi="Merriweather"/>
                <w:sz w:val="18"/>
                <w:szCs w:val="18"/>
              </w:rPr>
              <w:t xml:space="preserve">Nadgrobna umjetnost u južnom dijelu Ilirika (Istra i Dalmacija),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Klasični Rim na tlu Hrvatske. Arhitektura, urbanizam, skulptura</w:t>
            </w:r>
            <w:r w:rsidRPr="00423040">
              <w:rPr>
                <w:rFonts w:ascii="Merriweather" w:hAnsi="Merriweather"/>
                <w:sz w:val="18"/>
                <w:szCs w:val="18"/>
              </w:rPr>
              <w:t xml:space="preserve">, katalog izložbe, Zagreb: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Klovićevi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dvori, 2014, 173-181.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M. ABRAMIĆ, O predstavama Ilira na antiknim spomenicima,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Časopis za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zgodovino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lastRenderedPageBreak/>
              <w:t>in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narodopisje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32, 1-4, Maribor 1937, 7-19.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J. J. MARTINOVIĆ, Kupasti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cipusi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iz Boka Kotorske i okoline Budve, Godišnjak Pomorskog muzeja u Kotoru, 17, Kotor, 1969.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>D. RENDIĆ-MIOČEVIĆ, O jednom tipu “ilirskog” nadgrobnog spomenika, Godišnjak CBI, 13, Sarajevo 1976.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Ž. MILETIĆ,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Murazzo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zapadne salonitanske nekropole,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RFFZd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28(15)/1988-89, 1989, 49-70.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Antička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Narona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– urbanistička topografija i kulturni profil grada, Dolina rijeke Neretve od prethistorije do ranog srednjeg vijeka, Znanstveni skup Metković 4.-7. X. 1977,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Izdanja HAD-a</w:t>
            </w:r>
            <w:r w:rsidRPr="00423040">
              <w:rPr>
                <w:rFonts w:ascii="Merriweather" w:hAnsi="Merriweather"/>
                <w:sz w:val="18"/>
                <w:szCs w:val="18"/>
              </w:rPr>
              <w:t>, 5, Split 1980, 127-154.</w:t>
            </w:r>
          </w:p>
          <w:p w:rsidR="00423040" w:rsidRPr="00423040" w:rsidRDefault="00423040" w:rsidP="00423040">
            <w:pPr>
              <w:pStyle w:val="Tijeloteksta2"/>
              <w:spacing w:line="240" w:lineRule="auto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1969 - Sarkofag Gaja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Albucija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Menippa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VAHD</w:t>
            </w:r>
            <w:r w:rsidRPr="00423040">
              <w:rPr>
                <w:rFonts w:ascii="Merriweather" w:hAnsi="Merriweather"/>
                <w:sz w:val="18"/>
                <w:szCs w:val="18"/>
              </w:rPr>
              <w:t>, 63-64/1961-62, 1999, 99-111.</w:t>
            </w:r>
          </w:p>
          <w:p w:rsidR="00423040" w:rsidRPr="00423040" w:rsidRDefault="00423040" w:rsidP="00423040">
            <w:pPr>
              <w:pStyle w:val="Naslov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>Atički sarkofag s prikazom lova Budimpešta – Split, Split 1992, (katalog izložbe).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New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Attic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Sarcophagi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from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Dalmatia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Grabeskunst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rőmischen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Kaiserzeit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Mainz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am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Rhein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1993, 77-90.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Rimski nadgrobni spomenici iz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Aserije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RFFZd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31(18), 1991-1992, Zadar, 1993, 25-51.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Nadgrobne stele s portretima podrijetlom s otoka Šolte i Drvenika,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VAMZ</w:t>
            </w:r>
            <w:r w:rsidRPr="00423040">
              <w:rPr>
                <w:rFonts w:ascii="Merriweather" w:hAnsi="Merriweather"/>
                <w:sz w:val="18"/>
                <w:szCs w:val="18"/>
              </w:rPr>
              <w:t>, 3.s., 23, 1990, 111-124.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Two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soldiers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stelai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from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Salona,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Römisches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Österreich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17/18, 1989-1990,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Wien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1991, 61-72.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M. KOLEGA, Dvije rimske stele arhitektonskog tipa s otoka Krka,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Izdanja HAD-a</w:t>
            </w:r>
            <w:r w:rsidRPr="00423040">
              <w:rPr>
                <w:rFonts w:ascii="Merriweather" w:hAnsi="Merriweather"/>
                <w:sz w:val="18"/>
                <w:szCs w:val="18"/>
              </w:rPr>
              <w:t>, 13, 1988, 45-50.</w:t>
            </w:r>
          </w:p>
          <w:p w:rsidR="00423040" w:rsidRPr="00423040" w:rsidRDefault="00423040" w:rsidP="004230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erriweather" w:hAnsi="Merriweather"/>
                <w:sz w:val="18"/>
                <w:szCs w:val="18"/>
                <w:shd w:val="clear" w:color="auto" w:fill="FFFEF9"/>
              </w:rPr>
            </w:pPr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D. Maršić,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Nadgrobni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spomenici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Burnuma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pregled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),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Zbornik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radova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Simpozij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„Rijeka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Krka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Nacionalni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park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Krka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prirodna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kulturna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baština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zaštita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održivi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razvitak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“</w:t>
            </w:r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Šibenik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2007, 203-228.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D. Maršić,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Portretna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stela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iz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crteža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R.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Martinija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njezina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grupa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, </w:t>
            </w:r>
            <w:r w:rsidRPr="00423040">
              <w:rPr>
                <w:rFonts w:ascii="Merriweather" w:hAnsi="Merriweather"/>
                <w:i/>
                <w:sz w:val="18"/>
                <w:szCs w:val="18"/>
                <w:lang w:val="en-US"/>
              </w:rPr>
              <w:t>Tusculum</w:t>
            </w:r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, 9,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Solin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, 2016, 13-32.</w:t>
            </w:r>
          </w:p>
          <w:p w:rsidR="00423040" w:rsidRPr="00423040" w:rsidRDefault="00423040" w:rsidP="004230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erriweather" w:hAnsi="Merriweather"/>
                <w:sz w:val="18"/>
                <w:szCs w:val="18"/>
                <w:lang w:val="en-US"/>
              </w:rPr>
            </w:pPr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D. Maršić,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Aserijatske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nadgrobne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are,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Asseria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3,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Zadar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2005, 25-52.</w:t>
            </w:r>
          </w:p>
          <w:p w:rsidR="00423040" w:rsidRPr="00423040" w:rsidRDefault="00423040" w:rsidP="004230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erriweather" w:hAnsi="Merriweather"/>
                <w:sz w:val="18"/>
                <w:szCs w:val="18"/>
                <w:lang w:val="en-US"/>
              </w:rPr>
            </w:pPr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D. Maršić,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Piramidalna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kruništa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iz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Aserije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Asseria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4,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Zadar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2006, 105-125.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  <w:lang w:val="en-US"/>
              </w:rPr>
            </w:pPr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D. Maršić,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Nadgrobna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ara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Marka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Ulpija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Veracija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iz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Arheološkog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muzeja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Splitu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Opuscula</w:t>
            </w:r>
            <w:proofErr w:type="spellEnd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archaeologica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31, Zagreb 2007, 183-203.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D. Maršić,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Bilješke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uz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dva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nadgrobna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spomenika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perivoju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Garagnin-Fanfogna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Trogiru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, </w:t>
            </w:r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Tusculum</w:t>
            </w:r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3,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Solin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2010, 31-42.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I. FADIĆ, Krčka skupina liburnskih nadgrobnih spomenika, tzv. liburnskih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cipusa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prilog klasifikaciji,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>Izdanja HAD-a</w:t>
            </w:r>
            <w:r w:rsidRPr="00423040">
              <w:rPr>
                <w:rFonts w:ascii="Merriweather" w:hAnsi="Merriweather"/>
                <w:sz w:val="18"/>
                <w:szCs w:val="18"/>
              </w:rPr>
              <w:t>, 13, 1989, 51-59.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I. FADIĆ,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Aserijatska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skupina liburnskih nadgrobnih spomenika tzv. liburnskih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cipusa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Diadora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12, 1990, 209-284.</w:t>
            </w:r>
          </w:p>
          <w:p w:rsidR="00423040" w:rsidRPr="00423040" w:rsidRDefault="00423040" w:rsidP="00423040">
            <w:pPr>
              <w:pStyle w:val="Tijeloteksta3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I. FADIĆ, Zadarska skupina liburnskih nadgrobnih spomenika tzv. liburnskih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cipusa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Diadora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13, 1991, 169-205.</w:t>
            </w:r>
          </w:p>
          <w:p w:rsidR="00423040" w:rsidRPr="00423040" w:rsidRDefault="00423040" w:rsidP="00423040">
            <w:pPr>
              <w:pStyle w:val="Tijeloteksta3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I. FADIĆ, Liburnski nadgrobni spomenici (Liburnski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cipusi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) osobitih svojstava,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Diadora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14, 1992, 83-105.</w:t>
            </w:r>
          </w:p>
          <w:p w:rsidR="00423040" w:rsidRPr="00423040" w:rsidRDefault="00423040" w:rsidP="00423040">
            <w:pPr>
              <w:pStyle w:val="Tijeloteksta3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D. Maršić,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Bilješke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uz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dva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liburnska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cipusa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aserijatske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skupine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iCs/>
                <w:sz w:val="18"/>
                <w:szCs w:val="18"/>
                <w:lang w:val="en-US"/>
              </w:rPr>
              <w:t>Asseria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5,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>Zadar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lang w:val="en-US"/>
              </w:rPr>
              <w:t xml:space="preserve"> 2007, 197-225.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  <w:lang w:val="en-US"/>
              </w:rPr>
            </w:pPr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B.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Lazinica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– D. Maršić,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Following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the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trail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of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the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new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Liburnian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cippus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from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Rab.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Arba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–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new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production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center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of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Liburnian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cippi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  <w:shd w:val="clear" w:color="auto" w:fill="FFFEF9"/>
              </w:rPr>
              <w:t>Illyrica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  <w:shd w:val="clear" w:color="auto" w:fill="FFFEF9"/>
              </w:rPr>
              <w:t>antiqua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  <w:shd w:val="clear" w:color="auto" w:fill="FFFEF9"/>
              </w:rPr>
              <w:t xml:space="preserve"> –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  <w:shd w:val="clear" w:color="auto" w:fill="FFFEF9"/>
              </w:rPr>
              <w:t>In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  <w:shd w:val="clear" w:color="auto" w:fill="FFFEF9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  <w:shd w:val="clear" w:color="auto" w:fill="FFFEF9"/>
              </w:rPr>
              <w:t>honorem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  <w:shd w:val="clear" w:color="auto" w:fill="FFFEF9"/>
              </w:rPr>
              <w:t xml:space="preserve"> Duje Rendić-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  <w:shd w:val="clear" w:color="auto" w:fill="FFFEF9"/>
              </w:rPr>
              <w:t>Miočević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  <w:shd w:val="clear" w:color="auto" w:fill="FFFEF9"/>
              </w:rPr>
              <w:t>, Zagreb 2017, 187-199.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B. SCHMALTZ,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Griechische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Grabreliefs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Darmstadt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1983.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W. ALTMANN,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Romische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Grabaltäre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Kaiserzeit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Berlin 1905.</w:t>
            </w:r>
          </w:p>
          <w:p w:rsidR="00423040" w:rsidRPr="00423040" w:rsidRDefault="00423040" w:rsidP="00423040">
            <w:pPr>
              <w:pStyle w:val="Naslov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H. GABELMANN,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Die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Werkstattgruppen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oberitalischen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Sarkophage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Bonn 1973.</w:t>
            </w:r>
          </w:p>
          <w:p w:rsidR="00423040" w:rsidRPr="00423040" w:rsidRDefault="00423040" w:rsidP="00423040">
            <w:pPr>
              <w:pStyle w:val="Naslov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H. GABELMANN,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Zur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Tektonik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oberitalischer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Sarkophage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Altäre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und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Stelen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BJb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177, Bonn 1977, 199-244.</w:t>
            </w:r>
          </w:p>
          <w:p w:rsidR="00423040" w:rsidRPr="00423040" w:rsidRDefault="00423040" w:rsidP="00423040">
            <w:pPr>
              <w:pStyle w:val="Naslov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G. KOCH – H. SICHTERMANN,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Römische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Sarkophage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.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Handbuch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Archäologie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München 1982</w:t>
            </w:r>
          </w:p>
          <w:p w:rsidR="00423040" w:rsidRPr="00423040" w:rsidRDefault="00423040" w:rsidP="00423040">
            <w:pPr>
              <w:pStyle w:val="Naslov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G. KOCH,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Sarkophage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des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römischen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Kaiserzeit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Darmstadt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1993.</w:t>
            </w:r>
          </w:p>
          <w:p w:rsidR="00423040" w:rsidRPr="00423040" w:rsidRDefault="00423040" w:rsidP="00423040">
            <w:pPr>
              <w:pStyle w:val="Naslov"/>
              <w:jc w:val="both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Grabeskunst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romischen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Kaiserzeit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Mainz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am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Rhein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1993. (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ed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. G.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Koch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).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P. ZANKER,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Grabreliefs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römischer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Freigelassener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JdI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90, 1975, 267-315.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H.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von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HESBERG,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Romische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Grabbauten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Darmstadt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1992.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V. KOCKEL,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Porträtreliefs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stadtrömischer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Grabbauten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Mainz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am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Rhein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1993.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lastRenderedPageBreak/>
              <w:t xml:space="preserve">D. E. E. KKEINER, </w:t>
            </w:r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Roman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Sculpture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New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Haven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– London 1992.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H. GABELMANN,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Die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Typen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römischen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Grabstelen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am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Rhein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BJb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172, Bonn, 1972, 65-139.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H. HOFMANN,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Römische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Militärgrabsteine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der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Donauländer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Wien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1905.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G. A. MANSUELLI,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Genesi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e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caratteri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della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stele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funeraria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Padana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Studi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in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onore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di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A.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Calderini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e R.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Paribeni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III, Milano –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Varese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1956, 365-384.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G.A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. MANSUELLI,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Le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stele romane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del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teritorio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ravennate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e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del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Basso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Po</w:t>
            </w:r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Ravenna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1967.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G.A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. MANSUELLI, Les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monuments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commémoratifs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romains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de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la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valée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du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Po,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Monuments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Piot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53, 1963, 19-93.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H. PFLUG,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Römische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Porträtstelen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in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Oberitalien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.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Untersuchungen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zur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Chronologie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Typologie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und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Ikonographie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Mainz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1989.</w:t>
            </w:r>
          </w:p>
          <w:p w:rsidR="00423040" w:rsidRPr="00423040" w:rsidRDefault="00423040" w:rsidP="00423040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A. SCHOBER,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Die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Römischen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Grabsteine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von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Noricum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und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Pannonien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Wien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1923.</w:t>
            </w:r>
          </w:p>
          <w:p w:rsidR="00FC2198" w:rsidRPr="00FF1020" w:rsidRDefault="00423040" w:rsidP="0042304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23040">
              <w:rPr>
                <w:rFonts w:ascii="Merriweather" w:hAnsi="Merriweather"/>
                <w:sz w:val="18"/>
                <w:szCs w:val="18"/>
              </w:rPr>
              <w:t xml:space="preserve">F. REBECCHI,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Le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stele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età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tetrarchia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al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Museo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Aquileia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documenti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tardo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-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antichi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per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la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storia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della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sz w:val="18"/>
                <w:szCs w:val="18"/>
              </w:rPr>
              <w:t>città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Aquileia</w:t>
            </w:r>
            <w:proofErr w:type="spellEnd"/>
            <w:r w:rsidRPr="004230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423040">
              <w:rPr>
                <w:rFonts w:ascii="Merriweather" w:hAnsi="Merriweather"/>
                <w:i/>
                <w:sz w:val="18"/>
                <w:szCs w:val="18"/>
              </w:rPr>
              <w:t>nostra</w:t>
            </w:r>
            <w:proofErr w:type="spellEnd"/>
            <w:r w:rsidRPr="00423040">
              <w:rPr>
                <w:rFonts w:ascii="Merriweather" w:hAnsi="Merriweather"/>
                <w:sz w:val="18"/>
                <w:szCs w:val="18"/>
              </w:rPr>
              <w:t>, 47, 66-142.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2A744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2A744C">
              <w:rPr>
                <w:rFonts w:ascii="Merriweather" w:eastAsia="MS Gothic" w:hAnsi="Merriweather" w:cs="Times New Roman"/>
                <w:sz w:val="18"/>
              </w:rPr>
              <w:t>https://www.khanacademy.org/humanities/ancient-art-civilizations/greek-art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88674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88674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8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88674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88674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88674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88674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88674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4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88674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4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88674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88674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120B81" w:rsidRDefault="00501A8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20B81">
              <w:rPr>
                <w:rFonts w:ascii="Merriweather" w:eastAsia="MS Gothic" w:hAnsi="Merriweather" w:cs="Times New Roman"/>
                <w:sz w:val="18"/>
                <w:szCs w:val="18"/>
              </w:rPr>
              <w:t>40% seminar, 60% završni usmeni ispit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501A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</w:t>
            </w:r>
            <w:r w:rsidR="00FC2198"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501A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</w:t>
            </w:r>
            <w:r w:rsidR="00FC2198"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501A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</w:t>
            </w:r>
            <w:r w:rsidR="00FC2198"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501A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</w:t>
            </w:r>
            <w:r w:rsidR="00FC2198" w:rsidRPr="00FF1020">
              <w:rPr>
                <w:rFonts w:ascii="Merriweather" w:hAnsi="Merriweather" w:cs="Times New Roman"/>
                <w:sz w:val="18"/>
              </w:rPr>
              <w:t xml:space="preserve">% vrlo </w:t>
            </w:r>
            <w:bookmarkStart w:id="0" w:name="_GoBack"/>
            <w:bookmarkEnd w:id="0"/>
            <w:r w:rsidR="00FC2198" w:rsidRPr="00FF1020">
              <w:rPr>
                <w:rFonts w:ascii="Merriweather" w:hAnsi="Merriweather" w:cs="Times New Roman"/>
                <w:sz w:val="18"/>
              </w:rPr>
              <w:t>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501A8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90</w:t>
            </w:r>
            <w:r w:rsidR="00FC2198" w:rsidRPr="00FF1020">
              <w:rPr>
                <w:rFonts w:ascii="Merriweather" w:hAnsi="Merriweather" w:cs="Times New Roman"/>
                <w:sz w:val="18"/>
              </w:rPr>
              <w:t>%</w:t>
            </w:r>
            <w:r>
              <w:rPr>
                <w:rFonts w:ascii="Merriweather" w:hAnsi="Merriweather" w:cs="Times New Roman"/>
                <w:sz w:val="18"/>
              </w:rPr>
              <w:t xml:space="preserve"> i više</w:t>
            </w:r>
            <w:r w:rsidR="00FC2198" w:rsidRPr="00FF1020">
              <w:rPr>
                <w:rFonts w:ascii="Merriweather" w:hAnsi="Merriweather" w:cs="Times New Roman"/>
                <w:sz w:val="18"/>
              </w:rPr>
              <w:t xml:space="preserve">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88674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mogućnosti nadoknade ili popravka. U slučaju težih povreda primjenjuje se </w:t>
            </w:r>
            <w:hyperlink r:id="rId8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42" w:rsidRDefault="00886742" w:rsidP="009947BA">
      <w:pPr>
        <w:spacing w:before="0" w:after="0"/>
      </w:pPr>
      <w:r>
        <w:separator/>
      </w:r>
    </w:p>
  </w:endnote>
  <w:endnote w:type="continuationSeparator" w:id="0">
    <w:p w:rsidR="00886742" w:rsidRDefault="0088674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42" w:rsidRDefault="00886742" w:rsidP="009947BA">
      <w:pPr>
        <w:spacing w:before="0" w:after="0"/>
      </w:pPr>
      <w:r>
        <w:separator/>
      </w:r>
    </w:p>
  </w:footnote>
  <w:footnote w:type="continuationSeparator" w:id="0">
    <w:p w:rsidR="00886742" w:rsidRDefault="00886742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C0578"/>
    <w:rsid w:val="0010332B"/>
    <w:rsid w:val="00120B81"/>
    <w:rsid w:val="001443A2"/>
    <w:rsid w:val="00150B32"/>
    <w:rsid w:val="00197510"/>
    <w:rsid w:val="001C7C51"/>
    <w:rsid w:val="00226462"/>
    <w:rsid w:val="0022722C"/>
    <w:rsid w:val="0028545A"/>
    <w:rsid w:val="002A744C"/>
    <w:rsid w:val="002E1CE6"/>
    <w:rsid w:val="002F2D22"/>
    <w:rsid w:val="00310F9A"/>
    <w:rsid w:val="00326091"/>
    <w:rsid w:val="00357643"/>
    <w:rsid w:val="0036477C"/>
    <w:rsid w:val="00371634"/>
    <w:rsid w:val="00386E9C"/>
    <w:rsid w:val="00393964"/>
    <w:rsid w:val="003F11B6"/>
    <w:rsid w:val="003F17B8"/>
    <w:rsid w:val="00423040"/>
    <w:rsid w:val="00453362"/>
    <w:rsid w:val="004553D2"/>
    <w:rsid w:val="00461219"/>
    <w:rsid w:val="00470F6D"/>
    <w:rsid w:val="00483BC3"/>
    <w:rsid w:val="004B1B3D"/>
    <w:rsid w:val="004B553E"/>
    <w:rsid w:val="00501A82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86742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43410"/>
    <w:rsid w:val="00B71A57"/>
    <w:rsid w:val="00B7307A"/>
    <w:rsid w:val="00BF77E5"/>
    <w:rsid w:val="00C02454"/>
    <w:rsid w:val="00C256BA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C62A9"/>
    <w:rsid w:val="00DD110C"/>
    <w:rsid w:val="00DE6D53"/>
    <w:rsid w:val="00E0379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Naslov">
    <w:name w:val="Title"/>
    <w:basedOn w:val="Normal"/>
    <w:link w:val="NaslovChar"/>
    <w:qFormat/>
    <w:rsid w:val="00423040"/>
    <w:pPr>
      <w:spacing w:before="0" w:after="0"/>
      <w:jc w:val="center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423040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rsid w:val="00423040"/>
    <w:pPr>
      <w:spacing w:before="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423040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423040"/>
    <w:pPr>
      <w:spacing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423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Naslov">
    <w:name w:val="Title"/>
    <w:basedOn w:val="Normal"/>
    <w:link w:val="NaslovChar"/>
    <w:qFormat/>
    <w:rsid w:val="00423040"/>
    <w:pPr>
      <w:spacing w:before="0" w:after="0"/>
      <w:jc w:val="center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423040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rsid w:val="00423040"/>
    <w:pPr>
      <w:spacing w:before="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423040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423040"/>
    <w:pPr>
      <w:spacing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42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6DAF-B0AC-46AF-89DD-8CE5745F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2390</Words>
  <Characters>13629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14</cp:revision>
  <cp:lastPrinted>2021-02-12T11:27:00Z</cp:lastPrinted>
  <dcterms:created xsi:type="dcterms:W3CDTF">2021-02-12T10:42:00Z</dcterms:created>
  <dcterms:modified xsi:type="dcterms:W3CDTF">2024-05-12T10:51:00Z</dcterms:modified>
</cp:coreProperties>
</file>