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C256B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C256B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Arheologija antičke Grčke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C256B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C256B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Arheologija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854AF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854AF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854AF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854AF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C256B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C256B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C256B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44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44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120B8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101, utorak, 16:00-18.00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C256B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256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ih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256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Dražen Maršić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256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dmarsic@unizd.hr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C256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15:00-16:00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501A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Isto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120B81" w:rsidRDefault="00BF77E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>Razvijanje znanja o korijenima, nastanku i razvojnim epohama grčke civilizacije, posebice njezinu odnosu prema ranijem, mikenskom razdoblju i pretapanju u kasniju rimsku civilizaciju. Razvijanje vještine prepoznavanja temeljnih likovno-stilskih karakteristika i najznačajnijih arheoloških spomenika antičke Grčke.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120B81" w:rsidRDefault="00BF77E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>Razvijanje znanja iz predmetnog kolegija neophodno je za razumijevanje nastanka i razvoja etruščanske te kasnije rimske civilizacije.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Načini praćenja </w:t>
            </w: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854AF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Redovno pohađanje nastave te održani i pozitivno ocijenjeni seminarski rad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5703FA" w:rsidRDefault="00BF77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703FA">
              <w:rPr>
                <w:rFonts w:ascii="Merriweather" w:hAnsi="Merriweather" w:cs="Times New Roman"/>
                <w:sz w:val="18"/>
                <w:szCs w:val="18"/>
              </w:rPr>
              <w:t>1-2, ljetni rok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5703FA" w:rsidRDefault="00BF77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703FA">
              <w:rPr>
                <w:rFonts w:ascii="Merriweather" w:hAnsi="Merriweather" w:cs="Times New Roman"/>
                <w:sz w:val="18"/>
                <w:szCs w:val="18"/>
              </w:rPr>
              <w:t>3-4, rujanski rok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120B81" w:rsidRDefault="00BF77E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  <w:lang w:val="de-DE"/>
              </w:rPr>
              <w:t>Kolegij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se sastoji od uvodnog i glavnog dijela. Uvodni dio obuhvaća sljedeće tematske cjeline: kronologiju grčke civilizacije do pojave kršćanstva, terminologiju (objašnjenje naziva klasika,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arhaika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helenizam, stil, stilska epoha, itd.), razvoj arheoloških istraživanja, povijesna vrela za proučavanje grčke civilizacije (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Plinije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Stariji,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Pauzanija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i dr.). Glavni dio kolegija kronološki obrađuje najvažnija stilska razdoblja i aspekte grčke civilizacije: Grčku od mikenske do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arhajske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epohe (dolazak Dorana, otkriće pisma i razvoj književnosti, geometrijska umjetnost, drveno graditeljstvo, velika kolonizacija),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arhajsku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epohu ili početak prave grčke kulture (orijentalni utjecaji, razvoj keramičkog slikarstva, prijelaz s drvenog na kameno graditeljstvo te pojava dorskog i jonskog stila, pojava monumentalne kamene skulpture), klasičnu epohu (strogi, visoki, bogati i zreli stil u skulpturi, razvoj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crvenofiguralnog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stila, atenska akropola,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mješanje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dorskog i jonskog stila, pojava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korintskog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stila, jonska renesansa, literarni zapisi o zidnom slikarstvu) i helenizam (nastanak i podjela Aleksandrova carstva, nova kulturna žarišta, karakteristike helenističke arhitekture,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pergamska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akropola, stilovi u skulpturi, pojava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individualizirajućeg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portreta, itd.).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>Uvod – sadržaj, metodologija i literatura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>Geometrijski period – prvi dio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>Geometrijski period – grobovi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>Geometrijski period – svetišta, keramika i figuralna plastika</w:t>
            </w: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Orijentalizirajući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period – keramički stilovi, dedalski stil, pojava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kurosa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i kora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Arhajski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period – uspon polisa i pojava kamene arhitekture (dorski i eolski red)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Kasnoarhajski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period – jonski red, Akropola, razvoj skulpture i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crnofiguralni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stil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8.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Uvod u klasičnu Grčku – atenska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Agora</w:t>
            </w:r>
            <w:proofErr w:type="spellEnd"/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>Klasični period - Atenska Akropola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Delfi i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Olimpija</w:t>
            </w:r>
            <w:proofErr w:type="spellEnd"/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>Slikana keramika 5.-4. st.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>Klasična skulptura I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>Klasična skulptura II</w:t>
            </w:r>
          </w:p>
          <w:p w:rsidR="00BF77E5" w:rsidRPr="00120B81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120B81">
              <w:rPr>
                <w:rFonts w:ascii="Merriweather" w:hAnsi="Merriweather" w:cs="Times New Roman"/>
                <w:sz w:val="18"/>
                <w:szCs w:val="18"/>
              </w:rPr>
              <w:t>Uvod u helenizam</w:t>
            </w:r>
          </w:p>
          <w:p w:rsidR="00FC2198" w:rsidRPr="00FF1020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Pergam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-Atena-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Samotraka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-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Delos</w:t>
            </w:r>
            <w:proofErr w:type="spellEnd"/>
            <w:r w:rsidR="00FC2198" w:rsidRPr="00FF102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J.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Whitley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Archaeology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of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Ancient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Greece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Cambridge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University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Press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2001.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H. W.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Janson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– A. F.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Janson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Povijest umjetnosti, Čakovec 2003. (odabrana poglavlja; može i neko drugo izdanje).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K.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Šefold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Klasična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umetnost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Novi Sad 1973.</w:t>
            </w:r>
          </w:p>
          <w:p w:rsidR="00FC2198" w:rsidRPr="00FF1020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T. B. L.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Vebster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Helenizam, Novi Sad 1970. (odabrana poglavlja).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F.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Durando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Drevna Grčka, zora zapada, Zagreb 1999.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G.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Hafner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Atena i Rim, Rijeka 1970.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Pauzanija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Vodič po Heladi, Split 1989.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J.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Pinsent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Grčka mitologija, Opatija 1985.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F.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Chamoux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Grčka civilizacija, Beograd 1967.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G.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Richter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A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Handbook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of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Greek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Art. A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Survey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of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Visual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Arts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of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Ancient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Greece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London 1987.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W. Fuchs,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Die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Skulptur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der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Griechen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Munchen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1983.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A. W. Lawrence,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Greek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Architecture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1996.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J.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Boardmann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Greek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Sculpture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Archaic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Period, London 1995.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J.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Boardmann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Greek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Sculpture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Classical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Period, London 1985.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J.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Boardmann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Greek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Sculpture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Late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Classical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Period, London 1995.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R. R. R. Smith,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Hellenistic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Sculpture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London 1995.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J.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Boardmann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Early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Greek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Vase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Painting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(11th-6th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centuries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BC), London 1998.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J.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Boardmann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Athenian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Black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Figure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Vases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>, London 1988.</w:t>
            </w:r>
          </w:p>
          <w:p w:rsidR="00BF77E5" w:rsidRPr="00120B81" w:rsidRDefault="00BF77E5" w:rsidP="00BF77E5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J.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Boardmann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Athenian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Red Figure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Vases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Archaic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Period, London 1988.</w:t>
            </w:r>
          </w:p>
          <w:p w:rsidR="00FC2198" w:rsidRPr="00FF1020" w:rsidRDefault="00BF77E5" w:rsidP="00BF77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J.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Boardmann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Athenian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Red Figure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Vases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120B81">
              <w:rPr>
                <w:rFonts w:ascii="Merriweather" w:hAnsi="Merriweather" w:cs="Times New Roman"/>
                <w:sz w:val="18"/>
                <w:szCs w:val="18"/>
              </w:rPr>
              <w:t>Classical</w:t>
            </w:r>
            <w:proofErr w:type="spellEnd"/>
            <w:r w:rsidRPr="00120B81">
              <w:rPr>
                <w:rFonts w:ascii="Merriweather" w:hAnsi="Merriweather" w:cs="Times New Roman"/>
                <w:sz w:val="18"/>
                <w:szCs w:val="18"/>
              </w:rPr>
              <w:t xml:space="preserve"> Period, London 1989.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2A744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A744C">
              <w:rPr>
                <w:rFonts w:ascii="Merriweather" w:eastAsia="MS Gothic" w:hAnsi="Merriweather" w:cs="Times New Roman"/>
                <w:sz w:val="18"/>
              </w:rPr>
              <w:t>https://www.khanacademy.org/humanities/ancient-art-civilizations/greek-art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854AF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854AF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8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854AF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854AF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854AF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854AF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854AF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8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854AF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8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854AF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854AF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120B81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>40% seminar, 60% završni usmeni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>% dobar (</w:t>
            </w:r>
            <w:bookmarkStart w:id="0" w:name="_GoBack"/>
            <w:bookmarkEnd w:id="0"/>
            <w:r w:rsidR="00FC2198" w:rsidRPr="00FF1020">
              <w:rPr>
                <w:rFonts w:ascii="Merriweather" w:hAnsi="Merriweather" w:cs="Times New Roman"/>
                <w:sz w:val="18"/>
              </w:rPr>
              <w:t>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>%</w:t>
            </w:r>
            <w:r>
              <w:rPr>
                <w:rFonts w:ascii="Merriweather" w:hAnsi="Merriweather" w:cs="Times New Roman"/>
                <w:sz w:val="18"/>
              </w:rPr>
              <w:t xml:space="preserve"> i više</w:t>
            </w:r>
            <w:r w:rsidR="00FC2198" w:rsidRPr="00FF1020">
              <w:rPr>
                <w:rFonts w:ascii="Merriweather" w:hAnsi="Merriweather" w:cs="Times New Roman"/>
                <w:sz w:val="18"/>
              </w:rPr>
              <w:t xml:space="preserve">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854A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elektronskoj komunikaciji bit će odgovarano samo na poruke koje dolaze s poznatih adresa s imenom i prezimenom, te koje su napisane hrvatskim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FC" w:rsidRDefault="00854AFC" w:rsidP="009947BA">
      <w:pPr>
        <w:spacing w:before="0" w:after="0"/>
      </w:pPr>
      <w:r>
        <w:separator/>
      </w:r>
    </w:p>
  </w:endnote>
  <w:endnote w:type="continuationSeparator" w:id="0">
    <w:p w:rsidR="00854AFC" w:rsidRDefault="00854AF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FC" w:rsidRDefault="00854AFC" w:rsidP="009947BA">
      <w:pPr>
        <w:spacing w:before="0" w:after="0"/>
      </w:pPr>
      <w:r>
        <w:separator/>
      </w:r>
    </w:p>
  </w:footnote>
  <w:footnote w:type="continuationSeparator" w:id="0">
    <w:p w:rsidR="00854AFC" w:rsidRDefault="00854AFC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C0578"/>
    <w:rsid w:val="0010332B"/>
    <w:rsid w:val="00120B81"/>
    <w:rsid w:val="001443A2"/>
    <w:rsid w:val="00150B32"/>
    <w:rsid w:val="00197510"/>
    <w:rsid w:val="001C7C51"/>
    <w:rsid w:val="00226462"/>
    <w:rsid w:val="0022722C"/>
    <w:rsid w:val="0028545A"/>
    <w:rsid w:val="002A744C"/>
    <w:rsid w:val="002E1CE6"/>
    <w:rsid w:val="002F2D22"/>
    <w:rsid w:val="00310F9A"/>
    <w:rsid w:val="00326091"/>
    <w:rsid w:val="00357643"/>
    <w:rsid w:val="0036477C"/>
    <w:rsid w:val="00371634"/>
    <w:rsid w:val="00386E9C"/>
    <w:rsid w:val="00393964"/>
    <w:rsid w:val="003F11B6"/>
    <w:rsid w:val="003F17B8"/>
    <w:rsid w:val="00453362"/>
    <w:rsid w:val="004553D2"/>
    <w:rsid w:val="00461219"/>
    <w:rsid w:val="00470F6D"/>
    <w:rsid w:val="00483BC3"/>
    <w:rsid w:val="004B1B3D"/>
    <w:rsid w:val="004B553E"/>
    <w:rsid w:val="00501A82"/>
    <w:rsid w:val="00507C65"/>
    <w:rsid w:val="00527C5F"/>
    <w:rsid w:val="005353ED"/>
    <w:rsid w:val="005514C3"/>
    <w:rsid w:val="005703FA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4AFC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43410"/>
    <w:rsid w:val="00B71A57"/>
    <w:rsid w:val="00B7307A"/>
    <w:rsid w:val="00BF77E5"/>
    <w:rsid w:val="00C02454"/>
    <w:rsid w:val="00C256BA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2A9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9ED8-5115-44F3-937E-3106EB52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13</cp:revision>
  <cp:lastPrinted>2021-02-12T11:27:00Z</cp:lastPrinted>
  <dcterms:created xsi:type="dcterms:W3CDTF">2021-02-12T10:42:00Z</dcterms:created>
  <dcterms:modified xsi:type="dcterms:W3CDTF">2024-05-12T10:53:00Z</dcterms:modified>
</cp:coreProperties>
</file>