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CC07B3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2021./202</w:t>
            </w:r>
            <w:r w:rsidR="00226462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CC07B3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Arial" w:hAnsi="Arial" w:cs="Arial"/>
                <w:sz w:val="23"/>
                <w:szCs w:val="23"/>
              </w:rPr>
              <w:t>Grčko-helenistička keramika na istočnom Jadranu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CC07B3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4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CC07B3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Arial" w:hAnsi="Arial" w:cs="Arial"/>
                <w:sz w:val="23"/>
                <w:szCs w:val="23"/>
              </w:rPr>
              <w:t>Jednopredmetni diplomski studij arheologije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3734B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3734B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7B3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3734B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3734B8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3734B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7B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3734B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3734B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3734B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3734B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3734B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7B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3734B8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3734B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E2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3734B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3734B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3734B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3734B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3734B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3734B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3734B8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1E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3734B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3734B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1E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3734B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7301E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7301E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3734B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1E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FF1020" w:rsidRDefault="007301E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013; 8-11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7301E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/točan datum početka nastave/</w:t>
            </w:r>
            <w:r w:rsidR="00807FDB">
              <w:rPr>
                <w:rFonts w:ascii="Merriweather" w:hAnsi="Merriweather" w:cs="Times New Roman"/>
                <w:sz w:val="18"/>
              </w:rPr>
              <w:t xml:space="preserve"> </w:t>
            </w:r>
            <w:r w:rsidR="00A54578">
              <w:rPr>
                <w:rFonts w:ascii="Merriweather" w:hAnsi="Merriweather" w:cs="Times New Roman"/>
                <w:sz w:val="18"/>
              </w:rPr>
              <w:t>11.10.2021.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5F6E0B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/točan datum završetka nastave/</w:t>
            </w:r>
            <w:r w:rsidR="00A54578">
              <w:rPr>
                <w:rFonts w:ascii="Merriweather" w:hAnsi="Merriweather" w:cs="Times New Roman"/>
                <w:sz w:val="18"/>
              </w:rPr>
              <w:t xml:space="preserve"> 28.1.2022.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A5457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Izv. prof. dr. sc. Igor Borzić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A5457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igorborzic@gmail.com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A5457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Utorak, 10-11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A5457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Izv. prof. dr. sc. Igor Borzić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A5457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igorborzic@gmail.com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3734B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7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3734B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3734B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7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3734B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3734B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3734B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3734B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3734B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3734B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3734B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A54578" w:rsidRDefault="00A54578" w:rsidP="00A5457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A54578">
              <w:rPr>
                <w:rFonts w:ascii="Arial" w:hAnsi="Arial" w:cs="Arial"/>
                <w:sz w:val="16"/>
                <w:szCs w:val="16"/>
              </w:rPr>
              <w:t>Nakon položenog ispita studenti bi trebali biti sposobni:</w:t>
            </w:r>
            <w:r w:rsidRPr="00A54578">
              <w:rPr>
                <w:sz w:val="16"/>
                <w:szCs w:val="16"/>
              </w:rPr>
              <w:br/>
            </w:r>
            <w:r w:rsidRPr="00A54578">
              <w:rPr>
                <w:rFonts w:ascii="Arial" w:hAnsi="Arial" w:cs="Arial"/>
                <w:sz w:val="16"/>
                <w:szCs w:val="16"/>
              </w:rPr>
              <w:t>- S više aspekata (tehnološkog, tipološkog, namjenskog, kronološkog,produkcijskog i dr.) prepoznati, obraditi i valorizirati grčko-helenističke</w:t>
            </w:r>
            <w:r w:rsidRPr="00A545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4578">
              <w:rPr>
                <w:rFonts w:ascii="Arial" w:hAnsi="Arial" w:cs="Arial"/>
                <w:sz w:val="16"/>
                <w:szCs w:val="16"/>
              </w:rPr>
              <w:t>keramičke nalaze s arheoloških nalazišta na tlu istočnog Jadrana;</w:t>
            </w:r>
            <w:r w:rsidRPr="00A54578">
              <w:rPr>
                <w:sz w:val="16"/>
                <w:szCs w:val="16"/>
              </w:rPr>
              <w:br/>
            </w:r>
            <w:r w:rsidRPr="00A54578">
              <w:rPr>
                <w:rFonts w:ascii="Arial" w:hAnsi="Arial" w:cs="Arial"/>
                <w:sz w:val="16"/>
                <w:szCs w:val="16"/>
              </w:rPr>
              <w:t xml:space="preserve">- Raspravljati o ulozi keramičkih predmeta u </w:t>
            </w:r>
            <w:r w:rsidRPr="00A54578">
              <w:rPr>
                <w:rFonts w:ascii="Arial" w:hAnsi="Arial" w:cs="Arial"/>
                <w:sz w:val="16"/>
                <w:szCs w:val="16"/>
              </w:rPr>
              <w:t>s</w:t>
            </w:r>
            <w:r w:rsidRPr="00A54578">
              <w:rPr>
                <w:rFonts w:ascii="Arial" w:hAnsi="Arial" w:cs="Arial"/>
                <w:sz w:val="16"/>
                <w:szCs w:val="16"/>
              </w:rPr>
              <w:t>vakodnevnom životu ondašnjeg</w:t>
            </w:r>
            <w:r w:rsidRPr="00A545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4578">
              <w:rPr>
                <w:rFonts w:ascii="Arial" w:hAnsi="Arial" w:cs="Arial"/>
                <w:sz w:val="16"/>
                <w:szCs w:val="16"/>
              </w:rPr>
              <w:t>društva;</w:t>
            </w:r>
            <w:r w:rsidRPr="00A54578">
              <w:rPr>
                <w:sz w:val="16"/>
                <w:szCs w:val="16"/>
              </w:rPr>
              <w:br/>
            </w:r>
            <w:r w:rsidRPr="00A54578">
              <w:rPr>
                <w:rFonts w:ascii="Arial" w:hAnsi="Arial" w:cs="Arial"/>
                <w:sz w:val="16"/>
                <w:szCs w:val="16"/>
              </w:rPr>
              <w:t>- Raspravljati o položaju istočnog Jadrana u onodobnim gospodarskim,</w:t>
            </w:r>
            <w:r w:rsidRPr="00A545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4578">
              <w:rPr>
                <w:rFonts w:ascii="Arial" w:hAnsi="Arial" w:cs="Arial"/>
                <w:sz w:val="16"/>
                <w:szCs w:val="16"/>
              </w:rPr>
              <w:t>odnosno trgovačkim kretanjima</w:t>
            </w:r>
            <w:r w:rsidRPr="00A54578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A54578" w:rsidRDefault="00A54578" w:rsidP="00A5457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A54578">
              <w:rPr>
                <w:rFonts w:ascii="Arial" w:hAnsi="Arial" w:cs="Arial"/>
                <w:sz w:val="16"/>
                <w:szCs w:val="16"/>
              </w:rPr>
              <w:t>S obzirom na gotovo obvezno dolaženje u kontakt s brojnim keramičkim nalazima tijekom svoje studentnske i kasnije prakse, ovaj kolegij čini značajan doprinos cjelokupnom studijskom programu arheologije. Plan da se u što većoj mjeri radi na konkretnom materijalu kod studenata će rezultirati stjecanjem osnovnih principa manipuliranja s ovom vrstom materijala, što će biti od koristi</w:t>
            </w:r>
            <w:r w:rsidRPr="00A545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4578">
              <w:rPr>
                <w:rFonts w:ascii="Arial" w:hAnsi="Arial" w:cs="Arial"/>
                <w:sz w:val="16"/>
                <w:szCs w:val="16"/>
              </w:rPr>
              <w:t>i pri pohađanju drugih kolegija slične tematike.</w:t>
            </w: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3734B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7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3734B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3734B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3734B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3734B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3734B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3734B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3734B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7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3734B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3734B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7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3734B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3734B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3734B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7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3734B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Uvjeti pristupanja </w:t>
            </w: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A54578" w:rsidRDefault="00A5457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54578">
              <w:rPr>
                <w:rFonts w:ascii="Arial" w:hAnsi="Arial" w:cs="Arial"/>
                <w:sz w:val="16"/>
                <w:szCs w:val="16"/>
              </w:rPr>
              <w:lastRenderedPageBreak/>
              <w:t>Pohađanje nastave i vježbi u iznosu od 70 %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3734B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7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3734B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3734B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7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A54578" w:rsidRDefault="00A54578" w:rsidP="00A5457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54578">
              <w:rPr>
                <w:rFonts w:ascii="Arial" w:hAnsi="Arial" w:cs="Arial"/>
                <w:sz w:val="16"/>
                <w:szCs w:val="16"/>
              </w:rPr>
              <w:t>U kolegiju se obrađuju keramički nalazi grčko-helenističkog postanka s arheoloških lokaliteta na</w:t>
            </w:r>
            <w:r w:rsidRPr="00A54578">
              <w:rPr>
                <w:sz w:val="16"/>
                <w:szCs w:val="16"/>
              </w:rPr>
              <w:br/>
            </w:r>
            <w:r w:rsidRPr="00A54578">
              <w:rPr>
                <w:rFonts w:ascii="Arial" w:hAnsi="Arial" w:cs="Arial"/>
                <w:sz w:val="16"/>
                <w:szCs w:val="16"/>
              </w:rPr>
              <w:t>istočnom Jadranu. Njihova pojava rezultat je uključenja indigenih zajednica u panmediteransku</w:t>
            </w:r>
            <w:r w:rsidRPr="00A54578">
              <w:rPr>
                <w:sz w:val="16"/>
                <w:szCs w:val="16"/>
              </w:rPr>
              <w:br/>
            </w:r>
            <w:r w:rsidRPr="00A54578">
              <w:rPr>
                <w:rFonts w:ascii="Arial" w:hAnsi="Arial" w:cs="Arial"/>
                <w:sz w:val="16"/>
                <w:szCs w:val="16"/>
              </w:rPr>
              <w:t>trgovinu u posljednjih nekoliko stoljeća prije Krista ili pak rezultat osnutka nekoliko grčkih kolonija</w:t>
            </w:r>
            <w:r w:rsidRPr="00A54578">
              <w:rPr>
                <w:sz w:val="16"/>
                <w:szCs w:val="16"/>
              </w:rPr>
              <w:br/>
            </w:r>
            <w:r w:rsidRPr="00A54578">
              <w:rPr>
                <w:rFonts w:ascii="Arial" w:hAnsi="Arial" w:cs="Arial"/>
                <w:sz w:val="16"/>
                <w:szCs w:val="16"/>
              </w:rPr>
              <w:t>na istočnom Jadranu, prije svega Ise i Farosa. U kolegiju će se tako obrađivati korintsko posuđe,</w:t>
            </w:r>
            <w:r w:rsidRPr="00A54578">
              <w:rPr>
                <w:sz w:val="16"/>
                <w:szCs w:val="16"/>
              </w:rPr>
              <w:br/>
            </w:r>
            <w:r w:rsidRPr="00A54578">
              <w:rPr>
                <w:rFonts w:ascii="Arial" w:hAnsi="Arial" w:cs="Arial"/>
                <w:sz w:val="16"/>
                <w:szCs w:val="16"/>
              </w:rPr>
              <w:t>atičko i ostalo crno i crvenofiguralno posuđe, zatim južnoitalska crvenofiguralna keramika,</w:t>
            </w:r>
            <w:r w:rsidRPr="00A54578">
              <w:rPr>
                <w:sz w:val="16"/>
                <w:szCs w:val="16"/>
              </w:rPr>
              <w:br/>
            </w:r>
            <w:r w:rsidRPr="00A54578">
              <w:rPr>
                <w:rFonts w:ascii="Arial" w:hAnsi="Arial" w:cs="Arial"/>
                <w:sz w:val="16"/>
                <w:szCs w:val="16"/>
              </w:rPr>
              <w:t>keramika tipa Gnathia, reljefno, crno, sivo, smeđe i crveno premazano helenističko posuđe. Poseban</w:t>
            </w:r>
            <w:r w:rsidRPr="00A54578">
              <w:rPr>
                <w:sz w:val="16"/>
                <w:szCs w:val="16"/>
              </w:rPr>
              <w:br/>
            </w:r>
            <w:r w:rsidRPr="00A54578">
              <w:rPr>
                <w:rFonts w:ascii="Arial" w:hAnsi="Arial" w:cs="Arial"/>
                <w:sz w:val="16"/>
                <w:szCs w:val="16"/>
              </w:rPr>
              <w:t>akcent na predavanju će se dati obradi proizvoda lokalnih helenističkih keramičarskih radionica</w:t>
            </w:r>
            <w:r w:rsidRPr="00A54578">
              <w:rPr>
                <w:sz w:val="16"/>
                <w:szCs w:val="16"/>
              </w:rPr>
              <w:br/>
            </w:r>
            <w:r w:rsidRPr="00A54578">
              <w:rPr>
                <w:rFonts w:ascii="Arial" w:hAnsi="Arial" w:cs="Arial"/>
                <w:sz w:val="16"/>
                <w:szCs w:val="16"/>
              </w:rPr>
              <w:t>utvrđenima za sada u Isi, Farosu i Resniku. Osim tipologije posuđe, tehnologije proizvodnje,</w:t>
            </w:r>
            <w:r w:rsidRPr="00A54578">
              <w:rPr>
                <w:sz w:val="16"/>
                <w:szCs w:val="16"/>
              </w:rPr>
              <w:br/>
            </w:r>
            <w:r w:rsidRPr="00A54578">
              <w:rPr>
                <w:rFonts w:ascii="Arial" w:hAnsi="Arial" w:cs="Arial"/>
                <w:sz w:val="16"/>
                <w:szCs w:val="16"/>
              </w:rPr>
              <w:t>provenijencije i datacije posebno će se naglašavati kontekst nalaza pojedinih kategorija nalaza. Na</w:t>
            </w:r>
            <w:r w:rsidRPr="00A54578">
              <w:rPr>
                <w:sz w:val="16"/>
                <w:szCs w:val="16"/>
              </w:rPr>
              <w:br/>
            </w:r>
            <w:r w:rsidRPr="00A54578">
              <w:rPr>
                <w:rFonts w:ascii="Arial" w:hAnsi="Arial" w:cs="Arial"/>
                <w:sz w:val="16"/>
                <w:szCs w:val="16"/>
              </w:rPr>
              <w:t>vježbama će se raditi na konkretnom keramičkom materijalu s različitih lokaliteta na kojima djeluje</w:t>
            </w:r>
            <w:r w:rsidRPr="00A54578">
              <w:rPr>
                <w:sz w:val="16"/>
                <w:szCs w:val="16"/>
              </w:rPr>
              <w:br/>
            </w:r>
            <w:r w:rsidRPr="00A54578">
              <w:rPr>
                <w:rFonts w:ascii="Arial" w:hAnsi="Arial" w:cs="Arial"/>
                <w:sz w:val="16"/>
                <w:szCs w:val="16"/>
              </w:rPr>
              <w:t>Odjel za arheologiju Sveučilišta u Zadru te će na taj način studenti i s praktične strane moći proći</w:t>
            </w:r>
            <w:r w:rsidRPr="00A54578">
              <w:rPr>
                <w:sz w:val="16"/>
                <w:szCs w:val="16"/>
              </w:rPr>
              <w:br/>
            </w:r>
            <w:r w:rsidRPr="00A54578">
              <w:rPr>
                <w:rFonts w:ascii="Arial" w:hAnsi="Arial" w:cs="Arial"/>
                <w:sz w:val="16"/>
                <w:szCs w:val="16"/>
              </w:rPr>
              <w:t>proces obrade naslovne kategorije keramičkih nalaza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FC2198" w:rsidRPr="00A54578" w:rsidRDefault="00A5457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A54578">
              <w:rPr>
                <w:rFonts w:ascii="Arial" w:hAnsi="Arial" w:cs="Arial"/>
                <w:sz w:val="16"/>
                <w:szCs w:val="16"/>
              </w:rPr>
              <w:t>1</w:t>
            </w:r>
            <w:r w:rsidRPr="00A54578">
              <w:rPr>
                <w:rFonts w:ascii="Arial" w:hAnsi="Arial" w:cs="Arial"/>
                <w:sz w:val="16"/>
                <w:szCs w:val="16"/>
              </w:rPr>
              <w:t>. Uvodno predavanje (pojmovi, metodologija rada, povijesno-arheološki konteksti, literatura)</w:t>
            </w:r>
            <w:r w:rsidRPr="00A54578">
              <w:rPr>
                <w:sz w:val="16"/>
                <w:szCs w:val="16"/>
              </w:rPr>
              <w:br/>
            </w:r>
            <w:r w:rsidRPr="00A54578">
              <w:rPr>
                <w:rFonts w:ascii="Arial" w:hAnsi="Arial" w:cs="Arial"/>
                <w:sz w:val="16"/>
                <w:szCs w:val="16"/>
              </w:rPr>
              <w:t>2. Korintsko keramičko posuđe na istočnom Jadranu</w:t>
            </w:r>
            <w:r w:rsidRPr="00A54578">
              <w:rPr>
                <w:sz w:val="16"/>
                <w:szCs w:val="16"/>
              </w:rPr>
              <w:br/>
            </w:r>
            <w:r w:rsidRPr="00A54578">
              <w:rPr>
                <w:rFonts w:ascii="Arial" w:hAnsi="Arial" w:cs="Arial"/>
                <w:sz w:val="16"/>
                <w:szCs w:val="16"/>
              </w:rPr>
              <w:t>3. Crnofiguralno keramičko posuđe na istočnom Jadranu</w:t>
            </w:r>
            <w:r w:rsidRPr="00A54578">
              <w:rPr>
                <w:sz w:val="16"/>
                <w:szCs w:val="16"/>
              </w:rPr>
              <w:br/>
            </w:r>
            <w:r w:rsidRPr="00A54578">
              <w:rPr>
                <w:rFonts w:ascii="Arial" w:hAnsi="Arial" w:cs="Arial"/>
                <w:sz w:val="16"/>
                <w:szCs w:val="16"/>
              </w:rPr>
              <w:t>4. Atičko crvenofiguralno keramičko posuđe na istočnom Jadranu</w:t>
            </w:r>
            <w:r w:rsidRPr="00A54578">
              <w:rPr>
                <w:sz w:val="16"/>
                <w:szCs w:val="16"/>
              </w:rPr>
              <w:br/>
            </w:r>
            <w:r w:rsidRPr="00A54578">
              <w:rPr>
                <w:rFonts w:ascii="Arial" w:hAnsi="Arial" w:cs="Arial"/>
                <w:sz w:val="16"/>
                <w:szCs w:val="16"/>
              </w:rPr>
              <w:t>5. Južnoitalsko crvenofiguralno keramičko posuđe na istočnom Jadranu</w:t>
            </w:r>
            <w:r w:rsidRPr="00A54578">
              <w:rPr>
                <w:sz w:val="16"/>
                <w:szCs w:val="16"/>
              </w:rPr>
              <w:br/>
            </w:r>
            <w:r w:rsidRPr="00A54578">
              <w:rPr>
                <w:rFonts w:ascii="Arial" w:hAnsi="Arial" w:cs="Arial"/>
                <w:sz w:val="16"/>
                <w:szCs w:val="16"/>
              </w:rPr>
              <w:t>6. Tzv. Gornjojadranska (Alto Adriatico) keramika na istočnom Jadranu</w:t>
            </w:r>
            <w:r w:rsidRPr="00A54578">
              <w:rPr>
                <w:sz w:val="16"/>
                <w:szCs w:val="16"/>
              </w:rPr>
              <w:br/>
            </w:r>
            <w:r w:rsidRPr="00A54578">
              <w:rPr>
                <w:rFonts w:ascii="Arial" w:hAnsi="Arial" w:cs="Arial"/>
                <w:sz w:val="16"/>
                <w:szCs w:val="16"/>
              </w:rPr>
              <w:t>7. Keramika tipa Gnathia na istočnom Jadranu I</w:t>
            </w:r>
            <w:r w:rsidRPr="00A54578">
              <w:rPr>
                <w:sz w:val="16"/>
                <w:szCs w:val="16"/>
              </w:rPr>
              <w:br/>
            </w:r>
            <w:r w:rsidRPr="00A54578">
              <w:rPr>
                <w:rFonts w:ascii="Arial" w:hAnsi="Arial" w:cs="Arial"/>
                <w:sz w:val="16"/>
                <w:szCs w:val="16"/>
              </w:rPr>
              <w:t>8. Keramika tipa Gnathia na istočnom Jadranu II</w:t>
            </w:r>
            <w:r w:rsidRPr="00A54578">
              <w:rPr>
                <w:sz w:val="16"/>
                <w:szCs w:val="16"/>
              </w:rPr>
              <w:br/>
            </w:r>
            <w:r w:rsidRPr="00A54578">
              <w:rPr>
                <w:rFonts w:ascii="Arial" w:hAnsi="Arial" w:cs="Arial"/>
                <w:sz w:val="16"/>
                <w:szCs w:val="16"/>
              </w:rPr>
              <w:t>9. Helenistička reljefna keramika na istočnom Jadranu I</w:t>
            </w:r>
            <w:r w:rsidRPr="00A54578">
              <w:rPr>
                <w:sz w:val="16"/>
                <w:szCs w:val="16"/>
              </w:rPr>
              <w:br/>
            </w:r>
            <w:r w:rsidRPr="00A54578">
              <w:rPr>
                <w:rFonts w:ascii="Arial" w:hAnsi="Arial" w:cs="Arial"/>
                <w:sz w:val="16"/>
                <w:szCs w:val="16"/>
              </w:rPr>
              <w:t>10. Helenistička reljefna keramika na istočnom Jadranu II</w:t>
            </w:r>
            <w:r w:rsidRPr="00A54578">
              <w:rPr>
                <w:sz w:val="16"/>
                <w:szCs w:val="16"/>
              </w:rPr>
              <w:br/>
            </w:r>
            <w:r w:rsidRPr="00A54578">
              <w:rPr>
                <w:rFonts w:ascii="Arial" w:hAnsi="Arial" w:cs="Arial"/>
                <w:sz w:val="16"/>
                <w:szCs w:val="16"/>
              </w:rPr>
              <w:t>11. Crno i sivo premazana helenistička keramika na istočnom Jadranu</w:t>
            </w:r>
            <w:r w:rsidRPr="00A54578">
              <w:rPr>
                <w:sz w:val="16"/>
                <w:szCs w:val="16"/>
              </w:rPr>
              <w:br/>
            </w:r>
            <w:r w:rsidRPr="00A54578">
              <w:rPr>
                <w:rFonts w:ascii="Arial" w:hAnsi="Arial" w:cs="Arial"/>
                <w:sz w:val="16"/>
                <w:szCs w:val="16"/>
              </w:rPr>
              <w:t xml:space="preserve">12. Ostale kategorije helenističke keramike na istočnom Jadranu (West slope, svjetiljke, kultno </w:t>
            </w:r>
            <w:r w:rsidRPr="00A54578">
              <w:rPr>
                <w:sz w:val="16"/>
                <w:szCs w:val="16"/>
              </w:rPr>
              <w:br/>
            </w:r>
            <w:r w:rsidRPr="00A54578">
              <w:rPr>
                <w:rFonts w:ascii="Arial" w:hAnsi="Arial" w:cs="Arial"/>
                <w:sz w:val="16"/>
                <w:szCs w:val="16"/>
              </w:rPr>
              <w:t>posuđe i dr.)</w:t>
            </w:r>
            <w:r w:rsidRPr="00A54578">
              <w:rPr>
                <w:sz w:val="16"/>
                <w:szCs w:val="16"/>
              </w:rPr>
              <w:br/>
            </w:r>
            <w:r w:rsidRPr="00A54578">
              <w:rPr>
                <w:rFonts w:ascii="Arial" w:hAnsi="Arial" w:cs="Arial"/>
                <w:sz w:val="16"/>
                <w:szCs w:val="16"/>
              </w:rPr>
              <w:t>13. Korintske, grčko-italske i ostale helenističke amfore na istočnom Jadranu</w:t>
            </w:r>
            <w:r w:rsidRPr="00A54578">
              <w:rPr>
                <w:sz w:val="16"/>
                <w:szCs w:val="16"/>
              </w:rPr>
              <w:br/>
            </w:r>
            <w:r w:rsidRPr="00A54578">
              <w:rPr>
                <w:rFonts w:ascii="Arial" w:hAnsi="Arial" w:cs="Arial"/>
                <w:sz w:val="16"/>
                <w:szCs w:val="16"/>
              </w:rPr>
              <w:t>14. Lamboglia 2 i Brinidisi amfore na istočnom Jadranu</w:t>
            </w:r>
            <w:r w:rsidRPr="00A54578">
              <w:rPr>
                <w:sz w:val="16"/>
                <w:szCs w:val="16"/>
              </w:rPr>
              <w:br/>
            </w:r>
            <w:r w:rsidRPr="00A54578">
              <w:rPr>
                <w:rFonts w:ascii="Arial" w:hAnsi="Arial" w:cs="Arial"/>
                <w:sz w:val="16"/>
                <w:szCs w:val="16"/>
              </w:rPr>
              <w:t>15. Zaključno predavanje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A54578" w:rsidRDefault="00A54578" w:rsidP="00A54578">
            <w:pPr>
              <w:pStyle w:val="ListParagraph"/>
              <w:ind w:left="44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BORZIĆ, Keramika, Grad mrtvih nad poljem života. Nekropola gradinskog naselja Kopila kod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Blata na otoku Korčuli, Zadar, 2017.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Z. BRUSIĆ, Hellenistic and Roman Relief Pottery in Liburnia, BAR International Series 817,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 1999.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Z. BRUSIĆ, The Importation of Greek and Roman Relief Pottery into the Territory of Southern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Liburnia, Rei Cretariae Romanae Fautorum, Acta 17-18, Augusta1977, 85-95.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Z. BRUSIĆ, Helenistička reljefna keramika u Liburniji, Diadora 10, Zadar 1988, 19-61.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ČARGO, B., 2007. – Grčko-helenistička keramika u Arheološkom muzeju u Splitu, Split.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ČELHAR, M., BORZIĆ, I., 2016. – Gradina u Zemuniku Donjem, nalazi željeznog i rimskog doba,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Zemunik u prostoru i vremenu,Zadar, 69-117.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GREEN., J. R., 2001. - Gnathia and Other Overpainted Wares of Italy and Sicily: A Surway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Céramiques hellénistiques et romaines III, Paris, 57- 103.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JURIŠIĆ, M., 2000. - Ancient Shipwrecks of the Adriatic, Maritime transport during the first and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second centuries AD, BAR International Series 828, Oxford.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KIRIGIN, B., 1996. – Issa. Grčki grad na Jadranu, Zagreb.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KIRIGIN, B., 2004. - Faros, parska naseobina, Prilog proučavanju grčke civilizacije u Dalmaciji,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Vjesnik za arheologiju i historiju dalmatinsku 96, Split, 9-301.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KIRIGIN, B. – KATUNARIĆ, T. – ŠEŠELJ, L., 2005. - Amfore i fina keramika (od 4. do 1. st. pr.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Kr.) iz srednje Dalmacije: preliminarni ekonomski i socijalni pokazatelji, Vjesnik za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arheologiju i povijest dalmatinsku 98, Split, 2005., 7-24.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MIŠE, M., Gnathia and related Hellenistic Ware on the East Adriatic coast, Oxford, 2015.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NIKOLANCI, M., 1973. – Arhajski import u Dalmaciji, Vjesnik za arheologiju i historiju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dalmatinsku, 68, 89-118.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KATIĆ, M., 2000. – Uvod u proučavanje keramičkih radionica u Farosu, Opuscula Archaeologica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23-24, Zagreb, 49-58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KATIĆ, M., 2002. - Proizvodnja kasnih Korintskih B amfora u Farosu, Prilozi povijesti umjetnosti u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Dalmaciji, 39, Split, 2002, 51-59.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KIRIGIN, B., 1990 - Late Gnathian: A Glimpse at the Issa Case, B/ Episthmonikh Sunanthsh gia ten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Ellhnistikh Kerameikh, Atena, 58-65.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KIRIGIN, B., Grčko-helenistička zbirka u stalnom postavu Arheološkog muzeja u Splitu, Split.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KIRIGIN, B. – HAYES, J. – LEACH, P., 2002. – Local pottery Production at Pharos, Grčki utjecaj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istočnoj obali Jadrana, (ur.) N. Cambi, S. Čače, B. Kirigin, Split, 241-260.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ŠEŠELJ, L. 2005. - Bradavičasti kantharosi s helenističkog svetišta na rtu Ploča, Vjesnik za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arheologiju i historiju dalmatinsku, 97, Split, 381-400.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ŠEŠELJ, L. 2006. - Utjecaji dirahijskih keramičkih radionica na području srednje Dalmacije,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Vjesnik za arheologiju i historiju dalmatinsku, 98, Split, 45-57.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ŠEŠELJ, L., 2009. - Promunturium Diomedis: svetište na rtu Ploča i jadranska pomorska trgovina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 helenističkom razdoblju, doktorska disertacija, Sveučilište u Zadru, Zadar.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UGARKOVIĆ, M., 2015. - Pogrebni običaji grčke Isse na temelju arheoloških iskopavanja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nekropole na položaju Vlaška njiva u Visu, Doktorska disertacija, Sveučilište u Zagrebu,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Zagreb.</w:t>
            </w:r>
          </w:p>
          <w:p w:rsidR="00A54578" w:rsidRPr="00A54578" w:rsidRDefault="00A54578" w:rsidP="00A545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54578">
              <w:rPr>
                <w:rFonts w:ascii="Arial" w:hAnsi="Arial" w:cs="Arial"/>
                <w:sz w:val="16"/>
                <w:szCs w:val="16"/>
              </w:rPr>
              <w:t>članci i objave grčko-helenističkog keramičkog materijala u stručnim publikacijama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A54578" w:rsidRPr="00A54578" w:rsidRDefault="00A54578" w:rsidP="00A545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BATOVIĆ, Š. (1984.): Contribution aux études de la ceramique corinthienne sur la cote orientale de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l’Adriatique, Vjesnik zaarheologiju i historiju dalmatinsku, 77, 37–62.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BATOVIĆ, A., BATOVIĆ, Š., 2013. - Helenistički grobovi iz Nadina u okviru V. (zadnje) faze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liburnske kulture, Zadar.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BERNARDINI, M., 1961. - Vasi dello stile di Gnathia, Vasi a vernice nera, Bari.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BORZIĆ, I., 2007. - Amfore s gradine Kopila ponad Blatskog polja na otoku Korčuli, Histria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Antiqua, 15, Pula, 341-352.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ČARGO, B., 2008. – Helenistički grobovi kod rasadnika palmi u Visu, Vjesnik za arheologiju i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dalmatinsku, 101, Split, ČARGO, B., 2010. – Martvilo, Istraživanje jugozapadne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isejske nekropole do 1970. godine, Split, 87-142.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DE MITRI, C., 2016. - Trade in Pottery within the Lower Adriatic in the 2nd century BCE, Journal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of hellenistic pottery and Material culture, 1, 21-36.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JOVANOVIĆ, J., 2014. – Hellenistic ware from Salona – unguentariae, Miscellanea Historiae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Antiquitatis, Proceedings from the first Croatian-Hungarian Phd Conference of ancient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history (eds. )G. Nemeth, D. Bajnok, Budapest-Debrecen, 89-110.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LISIČAR, P., 1949. - O prethistorijskim i grčkim vazama nađenim u Dalmaciji, Vjesnik za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arheologiju i historiju dalmatinsku, sv. LII (1935-1941), Split, 1950, 35-49.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LISIČAR, P., 1973. – Cenni sulla ceramica antica, Arheologica Iugoslavica, XIV, Beograd, 3-27.</w:t>
            </w:r>
          </w:p>
          <w:p w:rsidR="00FC2198" w:rsidRPr="00A54578" w:rsidRDefault="00A54578" w:rsidP="00A5457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MARIĆ, Z. – KIRIGIN, B., 1991. – Bradavičasti helenistički kantharosi iz Daorsona, Zbornik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radova posvećenih akademiku Alojzu Bencu, Posebna Izdanja ANUBiH, knj. XCV;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Odjeljenje društvenih nauka, knj. 27, Sarajevo, 177-184.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MARIJAN, B., 2000. - Željezno doba na južnojadranskom području, Vjesnik za arheologiju i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historiju dalmatinsku, 93, Split, 7-221.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MIGOTTI, B., 1986. - Grčko-helenistička keramika iz Starog Grada na Hvaru, Vjesnik Arheološkog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muzeja u Zagrebu, 3.s., XIX, Zagreb, 147-171.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MIGOTTI, B., 1989. - Grčko-helenistička keramika iz Starog Grada na Hvaru (II.), Vjesnik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Arheološkog muzeja u Zagrebu, 3.s., XXII, Zagreb, 19-42.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MIŠE, M., 2005. - Grcka i helenisticka keramika iz Farosa u Arheološkom muzeju u Splitu (stari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fond), Vjesnik za arheologiju i historiju dalmatinsku, 98, Split, 25-48.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NEMETH-EHRLICH, D., 1984. – Helenistički gutusi iz Arheološkog muzeja u Zagrebu, Vjesnik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Arheološkog muzeja u Zagrebu, XVI/XVII, Zagreb, 75-89.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NIKOLANCI, M., 1973. – Arhajski import u Dalmaciji, Vjesnik za arheologiju i historiju</w:t>
            </w:r>
            <w:r w:rsidRPr="00A5457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br/>
            </w:r>
            <w:r w:rsidRPr="00A545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dalmatinsku, 68, Split, 89-118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3734B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3734B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7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3734B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3734B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3734B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3734B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3734B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3734B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3734B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3734B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A5457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100 % usmeni ispit</w:t>
            </w:r>
            <w:bookmarkStart w:id="0" w:name="_GoBack"/>
            <w:bookmarkEnd w:id="0"/>
          </w:p>
        </w:tc>
      </w:tr>
      <w:tr w:rsidR="00FC2198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3734B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3734B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3734B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3734B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3734B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4B8" w:rsidRDefault="003734B8" w:rsidP="009947BA">
      <w:pPr>
        <w:spacing w:before="0" w:after="0"/>
      </w:pPr>
      <w:r>
        <w:separator/>
      </w:r>
    </w:p>
  </w:endnote>
  <w:endnote w:type="continuationSeparator" w:id="0">
    <w:p w:rsidR="003734B8" w:rsidRDefault="003734B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alibri"/>
    <w:charset w:val="EE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4B8" w:rsidRDefault="003734B8" w:rsidP="009947BA">
      <w:pPr>
        <w:spacing w:before="0" w:after="0"/>
      </w:pPr>
      <w:r>
        <w:separator/>
      </w:r>
    </w:p>
  </w:footnote>
  <w:footnote w:type="continuationSeparator" w:id="0">
    <w:p w:rsidR="003734B8" w:rsidRDefault="003734B8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47778"/>
    <w:multiLevelType w:val="hybridMultilevel"/>
    <w:tmpl w:val="223475EC"/>
    <w:lvl w:ilvl="0" w:tplc="E2B61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734B8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4B5E28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01E2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07FDB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54578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CC07B3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20EF6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1C960-724C-459D-AB0C-F58A8620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iborzic@unizd.hr</cp:lastModifiedBy>
  <cp:revision>2</cp:revision>
  <cp:lastPrinted>2021-02-12T11:27:00Z</cp:lastPrinted>
  <dcterms:created xsi:type="dcterms:W3CDTF">2021-10-12T08:50:00Z</dcterms:created>
  <dcterms:modified xsi:type="dcterms:W3CDTF">2021-10-12T08:50:00Z</dcterms:modified>
</cp:coreProperties>
</file>