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39"/>
        <w:gridCol w:w="6657"/>
      </w:tblGrid>
      <w:tr w:rsidR="00E73282" w:rsidRPr="006E0223" w:rsidTr="00133ECE">
        <w:tc>
          <w:tcPr>
            <w:tcW w:w="9062" w:type="dxa"/>
            <w:gridSpan w:val="2"/>
            <w:shd w:val="clear" w:color="auto" w:fill="DEEAF6" w:themeFill="accent1" w:themeFillTint="33"/>
          </w:tcPr>
          <w:p w:rsidR="00E73282" w:rsidRPr="00457325" w:rsidRDefault="00E73282" w:rsidP="00133ECE">
            <w:pPr>
              <w:spacing w:line="360" w:lineRule="auto"/>
              <w:jc w:val="center"/>
              <w:rPr>
                <w:rFonts w:ascii="Arial" w:eastAsiaTheme="minorEastAsia" w:hAnsi="Arial" w:cs="Arial"/>
                <w:b/>
                <w:bCs/>
                <w:kern w:val="24"/>
              </w:rPr>
            </w:pPr>
            <w:r w:rsidRPr="00457325">
              <w:rPr>
                <w:rStyle w:val="A4"/>
                <w:rFonts w:ascii="Arial" w:hAnsi="Arial" w:cs="Arial"/>
                <w:b/>
                <w:sz w:val="24"/>
                <w:szCs w:val="24"/>
              </w:rPr>
              <w:t>Traduction audiovisuelle</w:t>
            </w:r>
          </w:p>
        </w:tc>
      </w:tr>
      <w:tr w:rsidR="00E73282" w:rsidRPr="006E0223" w:rsidTr="00133ECE">
        <w:tc>
          <w:tcPr>
            <w:tcW w:w="2405" w:type="dxa"/>
          </w:tcPr>
          <w:p w:rsidR="00E73282" w:rsidRPr="006E0223" w:rsidRDefault="00E73282"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Semestre</w:t>
            </w:r>
          </w:p>
        </w:tc>
        <w:tc>
          <w:tcPr>
            <w:tcW w:w="6657" w:type="dxa"/>
          </w:tcPr>
          <w:p w:rsidR="00E73282" w:rsidRPr="0029399C" w:rsidRDefault="00E73282" w:rsidP="00133ECE">
            <w:pPr>
              <w:rPr>
                <w:rFonts w:ascii="Arial" w:eastAsiaTheme="minorEastAsia" w:hAnsi="Arial" w:cs="Arial"/>
                <w:b/>
                <w:bCs/>
                <w:kern w:val="24"/>
              </w:rPr>
            </w:pPr>
            <w:r w:rsidRPr="0029399C">
              <w:rPr>
                <w:rFonts w:ascii="Arial" w:eastAsiaTheme="minorEastAsia" w:hAnsi="Arial" w:cs="Arial"/>
                <w:b/>
                <w:bCs/>
                <w:kern w:val="24"/>
              </w:rPr>
              <w:t>1</w:t>
            </w:r>
          </w:p>
        </w:tc>
      </w:tr>
      <w:tr w:rsidR="00E73282" w:rsidRPr="006E0223" w:rsidTr="00133ECE">
        <w:tc>
          <w:tcPr>
            <w:tcW w:w="2405" w:type="dxa"/>
          </w:tcPr>
          <w:p w:rsidR="00E73282" w:rsidRPr="006E0223" w:rsidRDefault="00E73282"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Durée (en heures hebdomadaires)</w:t>
            </w:r>
          </w:p>
        </w:tc>
        <w:tc>
          <w:tcPr>
            <w:tcW w:w="6657" w:type="dxa"/>
          </w:tcPr>
          <w:p w:rsidR="00E73282" w:rsidRPr="00457325" w:rsidRDefault="00E73282" w:rsidP="00133ECE">
            <w:pPr>
              <w:rPr>
                <w:rFonts w:ascii="Arial" w:eastAsiaTheme="minorEastAsia" w:hAnsi="Arial" w:cs="Arial"/>
                <w:bCs/>
                <w:kern w:val="24"/>
              </w:rPr>
            </w:pPr>
            <w:r w:rsidRPr="00457325">
              <w:rPr>
                <w:rFonts w:ascii="Arial" w:eastAsiaTheme="minorEastAsia" w:hAnsi="Arial" w:cs="Arial"/>
                <w:bCs/>
                <w:kern w:val="24"/>
              </w:rPr>
              <w:t>2</w:t>
            </w:r>
          </w:p>
        </w:tc>
      </w:tr>
      <w:tr w:rsidR="00E73282" w:rsidRPr="006E0223" w:rsidTr="00133ECE">
        <w:tc>
          <w:tcPr>
            <w:tcW w:w="2405" w:type="dxa"/>
          </w:tcPr>
          <w:p w:rsidR="00E73282" w:rsidRPr="006E0223" w:rsidRDefault="00E73282"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Objectifs</w:t>
            </w:r>
          </w:p>
        </w:tc>
        <w:tc>
          <w:tcPr>
            <w:tcW w:w="6657" w:type="dxa"/>
          </w:tcPr>
          <w:p w:rsidR="00E73282" w:rsidRPr="00457325" w:rsidRDefault="00E73282" w:rsidP="00133ECE">
            <w:pPr>
              <w:rPr>
                <w:rStyle w:val="A4"/>
                <w:rFonts w:ascii="Arial" w:hAnsi="Arial" w:cs="Arial"/>
              </w:rPr>
            </w:pPr>
            <w:r w:rsidRPr="00457325">
              <w:rPr>
                <w:rStyle w:val="A4"/>
                <w:rFonts w:ascii="Arial" w:hAnsi="Arial" w:cs="Arial"/>
              </w:rPr>
              <w:t>À l’issue du cours, l’étudiant pourra :</w:t>
            </w:r>
          </w:p>
          <w:p w:rsidR="00E73282" w:rsidRPr="00457325" w:rsidRDefault="00E73282" w:rsidP="00133ECE">
            <w:pPr>
              <w:rPr>
                <w:rStyle w:val="A4"/>
                <w:rFonts w:ascii="Arial" w:hAnsi="Arial" w:cs="Arial"/>
              </w:rPr>
            </w:pPr>
            <w:r w:rsidRPr="00457325">
              <w:rPr>
                <w:rStyle w:val="A4"/>
                <w:rFonts w:ascii="Arial" w:hAnsi="Arial" w:cs="Arial"/>
              </w:rPr>
              <w:t>1) analyser les faits textuels et extratextuels afin de bien traduire des (sous-titrer) des films ;</w:t>
            </w:r>
          </w:p>
          <w:p w:rsidR="00E73282" w:rsidRPr="00457325" w:rsidRDefault="00E73282" w:rsidP="00133ECE">
            <w:pPr>
              <w:rPr>
                <w:rStyle w:val="A4"/>
                <w:rFonts w:ascii="Arial" w:hAnsi="Arial" w:cs="Arial"/>
              </w:rPr>
            </w:pPr>
            <w:r w:rsidRPr="00457325">
              <w:rPr>
                <w:rStyle w:val="A4"/>
                <w:rFonts w:ascii="Arial" w:hAnsi="Arial" w:cs="Arial"/>
              </w:rPr>
              <w:t>2) appliquer des compétences et des stratégies de traduction sur des tâches de traduction concrètes ;</w:t>
            </w:r>
          </w:p>
          <w:p w:rsidR="00E73282" w:rsidRPr="00457325" w:rsidRDefault="00E73282" w:rsidP="00133ECE">
            <w:pPr>
              <w:rPr>
                <w:rStyle w:val="A4"/>
                <w:rFonts w:ascii="Arial" w:hAnsi="Arial" w:cs="Arial"/>
              </w:rPr>
            </w:pPr>
            <w:r w:rsidRPr="00457325">
              <w:rPr>
                <w:rStyle w:val="A4"/>
                <w:rFonts w:ascii="Arial" w:hAnsi="Arial" w:cs="Arial"/>
              </w:rPr>
              <w:t>3) résumer des messages d’une manière efficace en fonction des contraintes spatio-temporelles ;</w:t>
            </w:r>
          </w:p>
          <w:p w:rsidR="00E73282" w:rsidRPr="00457325" w:rsidRDefault="00E73282" w:rsidP="00133ECE">
            <w:pPr>
              <w:rPr>
                <w:rStyle w:val="A4"/>
                <w:rFonts w:ascii="Arial" w:hAnsi="Arial" w:cs="Arial"/>
              </w:rPr>
            </w:pPr>
            <w:r w:rsidRPr="00457325">
              <w:rPr>
                <w:rStyle w:val="A4"/>
                <w:rFonts w:ascii="Arial" w:hAnsi="Arial" w:cs="Arial"/>
              </w:rPr>
              <w:t>4) utiliser les outils de traduction de façon critique ;</w:t>
            </w:r>
          </w:p>
          <w:p w:rsidR="00E73282" w:rsidRPr="00457325" w:rsidRDefault="00E73282" w:rsidP="00133ECE">
            <w:pPr>
              <w:rPr>
                <w:rStyle w:val="A4"/>
                <w:rFonts w:ascii="Arial" w:hAnsi="Arial" w:cs="Arial"/>
              </w:rPr>
            </w:pPr>
            <w:r w:rsidRPr="00457325">
              <w:rPr>
                <w:rStyle w:val="A4"/>
                <w:rFonts w:ascii="Arial" w:hAnsi="Arial" w:cs="Arial"/>
              </w:rPr>
              <w:t>5) appliquer des connaissances techniques relatives au sous-titrage ;</w:t>
            </w:r>
          </w:p>
          <w:p w:rsidR="00E73282" w:rsidRPr="00457325" w:rsidRDefault="00E73282" w:rsidP="00133ECE">
            <w:pPr>
              <w:rPr>
                <w:rStyle w:val="A4"/>
                <w:rFonts w:ascii="Arial" w:hAnsi="Arial" w:cs="Arial"/>
              </w:rPr>
            </w:pPr>
            <w:r w:rsidRPr="00457325">
              <w:rPr>
                <w:rStyle w:val="A4"/>
                <w:rFonts w:ascii="Arial" w:hAnsi="Arial" w:cs="Arial"/>
              </w:rPr>
              <w:t>6) discuter et collaborer de façon constructive avec les autres étudiants lors de la traduction et de l’analyse d’une traduction ;</w:t>
            </w:r>
          </w:p>
          <w:p w:rsidR="00E73282" w:rsidRPr="00457325" w:rsidRDefault="00E73282" w:rsidP="00133ECE">
            <w:pPr>
              <w:rPr>
                <w:rStyle w:val="A4"/>
                <w:rFonts w:ascii="Arial" w:hAnsi="Arial" w:cs="Arial"/>
              </w:rPr>
            </w:pPr>
            <w:r w:rsidRPr="00457325">
              <w:rPr>
                <w:rStyle w:val="A4"/>
                <w:rFonts w:ascii="Arial" w:hAnsi="Arial" w:cs="Arial"/>
              </w:rPr>
              <w:t>6) traduire (sous-titrer) de façon autonome des films ;</w:t>
            </w:r>
          </w:p>
          <w:p w:rsidR="00E73282" w:rsidRPr="00457325" w:rsidRDefault="00E73282" w:rsidP="00133ECE">
            <w:pPr>
              <w:rPr>
                <w:rStyle w:val="A4"/>
                <w:rFonts w:ascii="Arial" w:hAnsi="Arial" w:cs="Arial"/>
              </w:rPr>
            </w:pPr>
            <w:r w:rsidRPr="00457325">
              <w:rPr>
                <w:rStyle w:val="A4"/>
                <w:rFonts w:ascii="Arial" w:hAnsi="Arial" w:cs="Arial"/>
              </w:rPr>
              <w:t>7) analyser objectivement et évaluer des traductions faites par d’autres collègues, ainsi que son propre travail ;</w:t>
            </w:r>
          </w:p>
          <w:p w:rsidR="00E73282" w:rsidRPr="00457325" w:rsidRDefault="00E73282" w:rsidP="00133ECE">
            <w:pPr>
              <w:rPr>
                <w:rFonts w:ascii="Arial" w:eastAsiaTheme="minorEastAsia" w:hAnsi="Arial" w:cs="Arial"/>
                <w:bCs/>
                <w:kern w:val="24"/>
              </w:rPr>
            </w:pPr>
            <w:r w:rsidRPr="00457325">
              <w:rPr>
                <w:rStyle w:val="A4"/>
                <w:rFonts w:ascii="Arial" w:hAnsi="Arial" w:cs="Arial"/>
              </w:rPr>
              <w:t>8) respecter les délais et les consignes.</w:t>
            </w:r>
          </w:p>
        </w:tc>
      </w:tr>
      <w:tr w:rsidR="00E73282" w:rsidRPr="006E0223" w:rsidTr="00133ECE">
        <w:tc>
          <w:tcPr>
            <w:tcW w:w="2405" w:type="dxa"/>
          </w:tcPr>
          <w:p w:rsidR="00E73282" w:rsidRPr="006E0223" w:rsidRDefault="00E73282"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Contenus enseignés/description des cours</w:t>
            </w:r>
          </w:p>
        </w:tc>
        <w:tc>
          <w:tcPr>
            <w:tcW w:w="6657" w:type="dxa"/>
          </w:tcPr>
          <w:p w:rsidR="00E73282" w:rsidRPr="00457325" w:rsidRDefault="00E73282" w:rsidP="00133ECE">
            <w:pPr>
              <w:rPr>
                <w:rFonts w:ascii="Arial" w:eastAsia="Calibri" w:hAnsi="Arial" w:cs="Arial"/>
              </w:rPr>
            </w:pPr>
            <w:r w:rsidRPr="00457325">
              <w:rPr>
                <w:rFonts w:ascii="Arial" w:eastAsia="Calibri" w:hAnsi="Arial" w:cs="Arial"/>
              </w:rPr>
              <w:t xml:space="preserve">Le cours se base sur la traduction (sous-titrage) des films français et francophones. Les étudiants apprennent à se servir du logiciel professionnel PNS, ainsi que du logiciel gratuit </w:t>
            </w:r>
            <w:proofErr w:type="spellStart"/>
            <w:r w:rsidRPr="00457325">
              <w:rPr>
                <w:rFonts w:ascii="Arial" w:eastAsia="Calibri" w:hAnsi="Arial" w:cs="Arial"/>
              </w:rPr>
              <w:t>Subtitle</w:t>
            </w:r>
            <w:proofErr w:type="spellEnd"/>
            <w:r w:rsidRPr="00457325">
              <w:rPr>
                <w:rFonts w:ascii="Arial" w:eastAsia="Calibri" w:hAnsi="Arial" w:cs="Arial"/>
              </w:rPr>
              <w:t xml:space="preserve"> Edit, et acquièrent des stratégies spécifiques de traduction audiovisuelle. Comme le sous-titrage implique souvent une condensation des messages, les étudiants apprendront à analyser et à </w:t>
            </w:r>
            <w:proofErr w:type="spellStart"/>
            <w:r w:rsidRPr="00457325">
              <w:rPr>
                <w:rFonts w:ascii="Arial" w:eastAsia="Calibri" w:hAnsi="Arial" w:cs="Arial"/>
              </w:rPr>
              <w:t>déverbaliser</w:t>
            </w:r>
            <w:proofErr w:type="spellEnd"/>
            <w:r w:rsidRPr="00457325">
              <w:rPr>
                <w:rFonts w:ascii="Arial" w:eastAsia="Calibri" w:hAnsi="Arial" w:cs="Arial"/>
              </w:rPr>
              <w:t xml:space="preserve"> plus facilement un texte à traduire.</w:t>
            </w:r>
          </w:p>
          <w:p w:rsidR="00E73282" w:rsidRPr="00457325" w:rsidRDefault="00E73282" w:rsidP="00133ECE">
            <w:pPr>
              <w:rPr>
                <w:rFonts w:ascii="Arial" w:eastAsiaTheme="minorEastAsia" w:hAnsi="Arial" w:cs="Arial"/>
                <w:bCs/>
                <w:kern w:val="24"/>
              </w:rPr>
            </w:pPr>
            <w:r w:rsidRPr="00457325">
              <w:rPr>
                <w:rStyle w:val="A4"/>
                <w:rFonts w:ascii="Arial" w:hAnsi="Arial" w:cs="Arial"/>
              </w:rPr>
              <w:t>Le progrès des étudiants est systématiquement vérifié par le biais des travaux individuels ou de groupe, faits en classe ou à la maison. Lors de ce cours, les étudiants apprennent à se servir des outils de traduction (</w:t>
            </w:r>
            <w:r w:rsidRPr="00457325">
              <w:rPr>
                <w:rFonts w:ascii="Arial" w:eastAsia="Calibri" w:hAnsi="Arial" w:cs="Arial"/>
                <w:snapToGrid w:val="0"/>
              </w:rPr>
              <w:t>dictionnaires, encyclopédies, internet, bases de données etc.).</w:t>
            </w:r>
            <w:r w:rsidRPr="00457325">
              <w:rPr>
                <w:rFonts w:ascii="Arial" w:eastAsia="Calibri" w:hAnsi="Arial" w:cs="Arial"/>
              </w:rPr>
              <w:t xml:space="preserve"> Ils </w:t>
            </w:r>
            <w:r w:rsidRPr="00457325">
              <w:rPr>
                <w:rFonts w:ascii="Arial" w:hAnsi="Arial" w:cs="Arial"/>
              </w:rPr>
              <w:t xml:space="preserve">améliorent, en traduisant, leurs connaissances linguistiques mais également leurs connaissances </w:t>
            </w:r>
            <w:proofErr w:type="gramStart"/>
            <w:r w:rsidRPr="00457325">
              <w:rPr>
                <w:rFonts w:ascii="Arial" w:hAnsi="Arial" w:cs="Arial"/>
              </w:rPr>
              <w:lastRenderedPageBreak/>
              <w:t>des cultures française et francophones</w:t>
            </w:r>
            <w:proofErr w:type="gramEnd"/>
            <w:r w:rsidRPr="00457325">
              <w:rPr>
                <w:rFonts w:ascii="Arial" w:hAnsi="Arial" w:cs="Arial"/>
              </w:rPr>
              <w:t>, puisque le processus de traduction nécessite de leur part une approche contrastive de la langue source et de la langue cible afin de trouver un équivalent adéquat. Par ailleurs, ils développent un sentiment de responsabilité par rapport à la tâche de traduction confiée.</w:t>
            </w:r>
          </w:p>
        </w:tc>
      </w:tr>
      <w:tr w:rsidR="00E73282" w:rsidRPr="006E0223" w:rsidTr="00133ECE">
        <w:tc>
          <w:tcPr>
            <w:tcW w:w="2405" w:type="dxa"/>
          </w:tcPr>
          <w:p w:rsidR="00E73282" w:rsidRPr="006E0223" w:rsidRDefault="00E73282" w:rsidP="00133ECE">
            <w:pPr>
              <w:spacing w:line="360" w:lineRule="auto"/>
              <w:rPr>
                <w:rFonts w:ascii="Arial" w:eastAsiaTheme="minorEastAsia" w:hAnsi="Arial" w:cs="Arial"/>
                <w:b/>
                <w:bCs/>
                <w:kern w:val="24"/>
              </w:rPr>
            </w:pPr>
            <w:r w:rsidRPr="006E0223">
              <w:rPr>
                <w:rFonts w:ascii="Arial" w:eastAsiaTheme="minorEastAsia" w:hAnsi="Arial" w:cs="Arial"/>
                <w:b/>
                <w:bCs/>
                <w:kern w:val="24"/>
              </w:rPr>
              <w:lastRenderedPageBreak/>
              <w:t>Modalités de contrôle des connaissances</w:t>
            </w:r>
          </w:p>
        </w:tc>
        <w:tc>
          <w:tcPr>
            <w:tcW w:w="6657" w:type="dxa"/>
          </w:tcPr>
          <w:p w:rsidR="00E73282" w:rsidRPr="00457325" w:rsidRDefault="00E73282" w:rsidP="00133ECE">
            <w:pPr>
              <w:rPr>
                <w:rFonts w:ascii="Arial" w:eastAsiaTheme="minorEastAsia" w:hAnsi="Arial" w:cs="Arial"/>
                <w:bCs/>
                <w:kern w:val="24"/>
              </w:rPr>
            </w:pPr>
            <w:r>
              <w:rPr>
                <w:rFonts w:ascii="Arial" w:eastAsiaTheme="minorEastAsia" w:hAnsi="Arial" w:cs="Arial"/>
                <w:bCs/>
                <w:kern w:val="24"/>
              </w:rPr>
              <w:t>c</w:t>
            </w:r>
            <w:r w:rsidRPr="00457325">
              <w:rPr>
                <w:rFonts w:ascii="Arial" w:eastAsiaTheme="minorEastAsia" w:hAnsi="Arial" w:cs="Arial"/>
                <w:bCs/>
                <w:kern w:val="24"/>
              </w:rPr>
              <w:t>ontrôle continu</w:t>
            </w:r>
            <w:r>
              <w:rPr>
                <w:rFonts w:ascii="Arial" w:eastAsiaTheme="minorEastAsia" w:hAnsi="Arial" w:cs="Arial"/>
                <w:bCs/>
                <w:kern w:val="24"/>
              </w:rPr>
              <w:t xml:space="preserve"> + examen final</w:t>
            </w:r>
          </w:p>
        </w:tc>
      </w:tr>
      <w:tr w:rsidR="00E73282" w:rsidRPr="006E0223" w:rsidTr="00133ECE">
        <w:tc>
          <w:tcPr>
            <w:tcW w:w="2405" w:type="dxa"/>
          </w:tcPr>
          <w:p w:rsidR="00E73282" w:rsidRPr="006E0223" w:rsidRDefault="00E73282"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Bibliographie</w:t>
            </w:r>
          </w:p>
        </w:tc>
        <w:tc>
          <w:tcPr>
            <w:tcW w:w="6657" w:type="dxa"/>
          </w:tcPr>
          <w:p w:rsidR="00E73282" w:rsidRPr="00457325" w:rsidRDefault="00E73282" w:rsidP="00133ECE">
            <w:pPr>
              <w:tabs>
                <w:tab w:val="left" w:pos="1218"/>
              </w:tabs>
              <w:rPr>
                <w:rFonts w:ascii="Arial" w:eastAsia="MS Gothic" w:hAnsi="Arial" w:cs="Arial"/>
              </w:rPr>
            </w:pPr>
            <w:r>
              <w:rPr>
                <w:rFonts w:ascii="Arial" w:eastAsia="MS Gothic" w:hAnsi="Arial" w:cs="Arial"/>
              </w:rPr>
              <w:t>Cours sur la traduction audiovisuelle</w:t>
            </w:r>
            <w:r w:rsidRPr="00457325">
              <w:rPr>
                <w:rFonts w:ascii="Arial" w:eastAsia="MS Gothic" w:hAnsi="Arial" w:cs="Arial"/>
              </w:rPr>
              <w:t xml:space="preserve"> (PPT)</w:t>
            </w:r>
          </w:p>
          <w:p w:rsidR="00E73282" w:rsidRPr="00457325" w:rsidRDefault="00E73282" w:rsidP="00133ECE">
            <w:pPr>
              <w:tabs>
                <w:tab w:val="left" w:pos="1218"/>
              </w:tabs>
              <w:rPr>
                <w:rFonts w:ascii="Arial" w:eastAsia="MS Gothic" w:hAnsi="Arial" w:cs="Arial"/>
              </w:rPr>
            </w:pPr>
            <w:proofErr w:type="spellStart"/>
            <w:r w:rsidRPr="00457325">
              <w:rPr>
                <w:rFonts w:ascii="Arial" w:eastAsia="MS Gothic" w:hAnsi="Arial" w:cs="Arial"/>
              </w:rPr>
              <w:t>Jozić</w:t>
            </w:r>
            <w:proofErr w:type="spellEnd"/>
            <w:r w:rsidRPr="00457325">
              <w:rPr>
                <w:rFonts w:ascii="Arial" w:eastAsia="MS Gothic" w:hAnsi="Arial" w:cs="Arial"/>
              </w:rPr>
              <w:t xml:space="preserve"> Ž. (</w:t>
            </w:r>
            <w:proofErr w:type="spellStart"/>
            <w:r>
              <w:rPr>
                <w:rFonts w:ascii="Arial" w:eastAsia="MS Gothic" w:hAnsi="Arial" w:cs="Arial"/>
              </w:rPr>
              <w:t>di</w:t>
            </w:r>
            <w:r w:rsidRPr="00457325">
              <w:rPr>
                <w:rFonts w:ascii="Arial" w:eastAsia="MS Gothic" w:hAnsi="Arial" w:cs="Arial"/>
              </w:rPr>
              <w:t>r</w:t>
            </w:r>
            <w:proofErr w:type="spellEnd"/>
            <w:r w:rsidRPr="00457325">
              <w:rPr>
                <w:rFonts w:ascii="Arial" w:eastAsia="MS Gothic" w:hAnsi="Arial" w:cs="Arial"/>
              </w:rPr>
              <w:t xml:space="preserve">.): </w:t>
            </w:r>
            <w:proofErr w:type="spellStart"/>
            <w:r w:rsidRPr="00457325">
              <w:rPr>
                <w:rFonts w:ascii="Arial" w:eastAsia="MS Gothic" w:hAnsi="Arial" w:cs="Arial"/>
                <w:i/>
              </w:rPr>
              <w:t>Hrvatski</w:t>
            </w:r>
            <w:proofErr w:type="spellEnd"/>
            <w:r w:rsidRPr="00457325">
              <w:rPr>
                <w:rFonts w:ascii="Arial" w:eastAsia="MS Gothic" w:hAnsi="Arial" w:cs="Arial"/>
                <w:i/>
              </w:rPr>
              <w:t xml:space="preserve"> </w:t>
            </w:r>
            <w:proofErr w:type="spellStart"/>
            <w:r w:rsidRPr="00457325">
              <w:rPr>
                <w:rFonts w:ascii="Arial" w:eastAsia="MS Gothic" w:hAnsi="Arial" w:cs="Arial"/>
                <w:i/>
              </w:rPr>
              <w:t>pravopis</w:t>
            </w:r>
            <w:proofErr w:type="spellEnd"/>
            <w:r w:rsidRPr="00457325">
              <w:rPr>
                <w:rFonts w:ascii="Arial" w:eastAsia="MS Gothic" w:hAnsi="Arial" w:cs="Arial"/>
              </w:rPr>
              <w:t xml:space="preserve">, Institut </w:t>
            </w:r>
            <w:proofErr w:type="spellStart"/>
            <w:r w:rsidRPr="00457325">
              <w:rPr>
                <w:rFonts w:ascii="Arial" w:eastAsia="MS Gothic" w:hAnsi="Arial" w:cs="Arial"/>
              </w:rPr>
              <w:t>za</w:t>
            </w:r>
            <w:proofErr w:type="spellEnd"/>
            <w:r w:rsidRPr="00457325">
              <w:rPr>
                <w:rFonts w:ascii="Arial" w:eastAsia="MS Gothic" w:hAnsi="Arial" w:cs="Arial"/>
              </w:rPr>
              <w:t xml:space="preserve"> </w:t>
            </w:r>
            <w:proofErr w:type="spellStart"/>
            <w:r w:rsidRPr="00457325">
              <w:rPr>
                <w:rFonts w:ascii="Arial" w:eastAsia="MS Gothic" w:hAnsi="Arial" w:cs="Arial"/>
              </w:rPr>
              <w:t>hrvatski</w:t>
            </w:r>
            <w:proofErr w:type="spellEnd"/>
            <w:r w:rsidRPr="00457325">
              <w:rPr>
                <w:rFonts w:ascii="Arial" w:eastAsia="MS Gothic" w:hAnsi="Arial" w:cs="Arial"/>
              </w:rPr>
              <w:t xml:space="preserve"> </w:t>
            </w:r>
            <w:proofErr w:type="spellStart"/>
            <w:r w:rsidRPr="00457325">
              <w:rPr>
                <w:rFonts w:ascii="Arial" w:eastAsia="MS Gothic" w:hAnsi="Arial" w:cs="Arial"/>
              </w:rPr>
              <w:t>jezik</w:t>
            </w:r>
            <w:proofErr w:type="spellEnd"/>
            <w:r w:rsidRPr="00457325">
              <w:rPr>
                <w:rFonts w:ascii="Arial" w:eastAsia="MS Gothic" w:hAnsi="Arial" w:cs="Arial"/>
              </w:rPr>
              <w:t xml:space="preserve"> i </w:t>
            </w:r>
            <w:proofErr w:type="spellStart"/>
            <w:r w:rsidRPr="00457325">
              <w:rPr>
                <w:rFonts w:ascii="Arial" w:eastAsia="MS Gothic" w:hAnsi="Arial" w:cs="Arial"/>
              </w:rPr>
              <w:t>jezikoslovlje</w:t>
            </w:r>
            <w:proofErr w:type="spellEnd"/>
            <w:r w:rsidRPr="00457325">
              <w:rPr>
                <w:rFonts w:ascii="Arial" w:eastAsia="MS Gothic" w:hAnsi="Arial" w:cs="Arial"/>
              </w:rPr>
              <w:t xml:space="preserve">, Zagreb, 2014. </w:t>
            </w:r>
          </w:p>
          <w:p w:rsidR="00E73282" w:rsidRPr="00457325" w:rsidRDefault="00E73282" w:rsidP="00133ECE">
            <w:pPr>
              <w:rPr>
                <w:rFonts w:ascii="Arial" w:eastAsia="MS Gothic" w:hAnsi="Arial" w:cs="Arial"/>
              </w:rPr>
            </w:pPr>
            <w:proofErr w:type="spellStart"/>
            <w:r w:rsidRPr="00457325">
              <w:rPr>
                <w:rFonts w:ascii="Arial" w:eastAsia="MS Gothic" w:hAnsi="Arial" w:cs="Arial"/>
              </w:rPr>
              <w:t>Badurina</w:t>
            </w:r>
            <w:proofErr w:type="spellEnd"/>
            <w:r w:rsidRPr="00457325">
              <w:rPr>
                <w:rFonts w:ascii="Arial" w:eastAsia="MS Gothic" w:hAnsi="Arial" w:cs="Arial"/>
              </w:rPr>
              <w:t xml:space="preserve"> L., </w:t>
            </w:r>
            <w:proofErr w:type="spellStart"/>
            <w:r w:rsidRPr="00457325">
              <w:rPr>
                <w:rFonts w:ascii="Arial" w:eastAsia="MS Gothic" w:hAnsi="Arial" w:cs="Arial"/>
              </w:rPr>
              <w:t>Marković</w:t>
            </w:r>
            <w:proofErr w:type="spellEnd"/>
            <w:r w:rsidRPr="00457325">
              <w:rPr>
                <w:rFonts w:ascii="Arial" w:eastAsia="MS Gothic" w:hAnsi="Arial" w:cs="Arial"/>
              </w:rPr>
              <w:t xml:space="preserve"> I., </w:t>
            </w:r>
            <w:proofErr w:type="spellStart"/>
            <w:r w:rsidRPr="00457325">
              <w:rPr>
                <w:rFonts w:ascii="Arial" w:eastAsia="MS Gothic" w:hAnsi="Arial" w:cs="Arial"/>
              </w:rPr>
              <w:t>Mićanović</w:t>
            </w:r>
            <w:proofErr w:type="spellEnd"/>
            <w:r w:rsidRPr="00457325">
              <w:rPr>
                <w:rFonts w:ascii="Arial" w:eastAsia="MS Gothic" w:hAnsi="Arial" w:cs="Arial"/>
              </w:rPr>
              <w:t xml:space="preserve"> K.: </w:t>
            </w:r>
            <w:proofErr w:type="spellStart"/>
            <w:r w:rsidRPr="00457325">
              <w:rPr>
                <w:rFonts w:ascii="Arial" w:eastAsia="MS Gothic" w:hAnsi="Arial" w:cs="Arial"/>
                <w:i/>
              </w:rPr>
              <w:t>Hrvatski</w:t>
            </w:r>
            <w:proofErr w:type="spellEnd"/>
            <w:r w:rsidRPr="00457325">
              <w:rPr>
                <w:rFonts w:ascii="Arial" w:eastAsia="MS Gothic" w:hAnsi="Arial" w:cs="Arial"/>
                <w:i/>
              </w:rPr>
              <w:t xml:space="preserve"> </w:t>
            </w:r>
            <w:proofErr w:type="spellStart"/>
            <w:r w:rsidRPr="00457325">
              <w:rPr>
                <w:rFonts w:ascii="Arial" w:eastAsia="MS Gothic" w:hAnsi="Arial" w:cs="Arial"/>
                <w:i/>
              </w:rPr>
              <w:t>pravopis</w:t>
            </w:r>
            <w:proofErr w:type="spellEnd"/>
            <w:r w:rsidRPr="00457325">
              <w:rPr>
                <w:rFonts w:ascii="Arial" w:eastAsia="MS Gothic" w:hAnsi="Arial" w:cs="Arial"/>
              </w:rPr>
              <w:t xml:space="preserve">, </w:t>
            </w:r>
            <w:proofErr w:type="spellStart"/>
            <w:r w:rsidRPr="00457325">
              <w:rPr>
                <w:rFonts w:ascii="Arial" w:eastAsia="MS Gothic" w:hAnsi="Arial" w:cs="Arial"/>
              </w:rPr>
              <w:t>Matica</w:t>
            </w:r>
            <w:proofErr w:type="spellEnd"/>
            <w:r w:rsidRPr="00457325">
              <w:rPr>
                <w:rFonts w:ascii="Arial" w:eastAsia="MS Gothic" w:hAnsi="Arial" w:cs="Arial"/>
              </w:rPr>
              <w:t xml:space="preserve"> </w:t>
            </w:r>
            <w:proofErr w:type="spellStart"/>
            <w:r w:rsidRPr="00457325">
              <w:rPr>
                <w:rFonts w:ascii="Arial" w:eastAsia="MS Gothic" w:hAnsi="Arial" w:cs="Arial"/>
              </w:rPr>
              <w:t>hrvatska</w:t>
            </w:r>
            <w:proofErr w:type="spellEnd"/>
            <w:r w:rsidRPr="00457325">
              <w:rPr>
                <w:rFonts w:ascii="Arial" w:eastAsia="MS Gothic" w:hAnsi="Arial" w:cs="Arial"/>
              </w:rPr>
              <w:t>, Zagreb, 2007.</w:t>
            </w:r>
          </w:p>
          <w:p w:rsidR="00E73282" w:rsidRPr="00457325" w:rsidRDefault="00E73282" w:rsidP="00133ECE">
            <w:pPr>
              <w:rPr>
                <w:rFonts w:ascii="Arial" w:hAnsi="Arial" w:cs="Arial"/>
              </w:rPr>
            </w:pPr>
            <w:hyperlink r:id="rId4" w:history="1">
              <w:r w:rsidRPr="00457325">
                <w:rPr>
                  <w:rStyle w:val="Hyperlink"/>
                  <w:rFonts w:ascii="Arial" w:hAnsi="Arial" w:cs="Arial"/>
                </w:rPr>
                <w:t>www.cnrtl.fr</w:t>
              </w:r>
            </w:hyperlink>
            <w:r w:rsidRPr="00457325">
              <w:rPr>
                <w:rFonts w:ascii="Arial" w:hAnsi="Arial" w:cs="Arial"/>
              </w:rPr>
              <w:t xml:space="preserve"> </w:t>
            </w:r>
          </w:p>
          <w:p w:rsidR="00E73282" w:rsidRPr="00457325" w:rsidRDefault="00E73282" w:rsidP="00133ECE">
            <w:pPr>
              <w:rPr>
                <w:rFonts w:ascii="Arial" w:hAnsi="Arial" w:cs="Arial"/>
              </w:rPr>
            </w:pPr>
            <w:hyperlink r:id="rId5" w:history="1">
              <w:r w:rsidRPr="00457325">
                <w:rPr>
                  <w:rStyle w:val="Hyperlink"/>
                  <w:rFonts w:ascii="Arial" w:hAnsi="Arial" w:cs="Arial"/>
                </w:rPr>
                <w:t>http://hjp.novi-liber.hr</w:t>
              </w:r>
            </w:hyperlink>
          </w:p>
          <w:p w:rsidR="00E73282" w:rsidRPr="00457325" w:rsidRDefault="00E73282" w:rsidP="00133ECE">
            <w:pPr>
              <w:rPr>
                <w:rFonts w:ascii="Arial" w:hAnsi="Arial" w:cs="Arial"/>
              </w:rPr>
            </w:pPr>
            <w:hyperlink r:id="rId6" w:history="1">
              <w:r w:rsidRPr="00457325">
                <w:rPr>
                  <w:rStyle w:val="Hyperlink"/>
                  <w:rFonts w:ascii="Arial" w:hAnsi="Arial" w:cs="Arial"/>
                </w:rPr>
                <w:t>http://www.lexilogos.com/francais_langue_dictionnaires.htm</w:t>
              </w:r>
            </w:hyperlink>
            <w:r w:rsidRPr="00457325">
              <w:rPr>
                <w:rFonts w:ascii="Arial" w:hAnsi="Arial" w:cs="Arial"/>
              </w:rPr>
              <w:t xml:space="preserve"> </w:t>
            </w:r>
          </w:p>
          <w:p w:rsidR="00E73282" w:rsidRPr="00457325" w:rsidRDefault="00E73282" w:rsidP="00133ECE">
            <w:pPr>
              <w:rPr>
                <w:rFonts w:ascii="Arial" w:hAnsi="Arial" w:cs="Arial"/>
              </w:rPr>
            </w:pPr>
            <w:hyperlink r:id="rId7" w:history="1">
              <w:r w:rsidRPr="00457325">
                <w:rPr>
                  <w:rStyle w:val="Hyperlink"/>
                  <w:rFonts w:ascii="Arial" w:hAnsi="Arial" w:cs="Arial"/>
                </w:rPr>
                <w:t>http://www.ikonet.com/fr/ledictionnairevisuel/</w:t>
              </w:r>
            </w:hyperlink>
          </w:p>
          <w:p w:rsidR="00E73282" w:rsidRPr="00457325" w:rsidRDefault="00E73282" w:rsidP="00133ECE">
            <w:pPr>
              <w:rPr>
                <w:rFonts w:ascii="Arial" w:hAnsi="Arial" w:cs="Arial"/>
              </w:rPr>
            </w:pPr>
            <w:hyperlink r:id="rId8" w:history="1">
              <w:r w:rsidRPr="00457325">
                <w:rPr>
                  <w:rStyle w:val="Hyperlink"/>
                  <w:rFonts w:ascii="Arial" w:hAnsi="Arial" w:cs="Arial"/>
                </w:rPr>
                <w:t>http://proleksis.lzmk.hr/</w:t>
              </w:r>
            </w:hyperlink>
            <w:r w:rsidRPr="00457325">
              <w:rPr>
                <w:rFonts w:ascii="Arial" w:hAnsi="Arial" w:cs="Arial"/>
              </w:rPr>
              <w:t xml:space="preserve"> </w:t>
            </w:r>
          </w:p>
          <w:p w:rsidR="00E73282" w:rsidRPr="00457325" w:rsidRDefault="00E73282" w:rsidP="00133ECE">
            <w:pPr>
              <w:rPr>
                <w:rFonts w:ascii="Arial" w:eastAsiaTheme="minorEastAsia" w:hAnsi="Arial" w:cs="Arial"/>
                <w:bCs/>
                <w:kern w:val="24"/>
              </w:rPr>
            </w:pPr>
            <w:hyperlink r:id="rId9" w:history="1">
              <w:r w:rsidRPr="00457325">
                <w:rPr>
                  <w:rStyle w:val="Hyperlink"/>
                  <w:rFonts w:ascii="Arial" w:hAnsi="Arial" w:cs="Arial"/>
                </w:rPr>
                <w:t>http://pravopis.hr/</w:t>
              </w:r>
            </w:hyperlink>
          </w:p>
        </w:tc>
      </w:tr>
      <w:tr w:rsidR="00E73282" w:rsidRPr="006E0223" w:rsidTr="00133ECE">
        <w:tc>
          <w:tcPr>
            <w:tcW w:w="2405" w:type="dxa"/>
          </w:tcPr>
          <w:p w:rsidR="00E73282" w:rsidRPr="006E0223" w:rsidRDefault="00E73282"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Responsable (nom et adresse mail)</w:t>
            </w:r>
          </w:p>
        </w:tc>
        <w:tc>
          <w:tcPr>
            <w:tcW w:w="6657" w:type="dxa"/>
          </w:tcPr>
          <w:p w:rsidR="00E73282" w:rsidRPr="00457325" w:rsidRDefault="00E73282" w:rsidP="00133ECE">
            <w:pPr>
              <w:rPr>
                <w:rFonts w:ascii="Arial" w:eastAsiaTheme="minorEastAsia" w:hAnsi="Arial" w:cs="Arial"/>
                <w:bCs/>
                <w:kern w:val="24"/>
              </w:rPr>
            </w:pPr>
            <w:r w:rsidRPr="00457325">
              <w:rPr>
                <w:rFonts w:ascii="Arial" w:eastAsiaTheme="minorEastAsia" w:hAnsi="Arial" w:cs="Arial"/>
                <w:bCs/>
                <w:kern w:val="24"/>
              </w:rPr>
              <w:t xml:space="preserve">Vanda </w:t>
            </w:r>
            <w:proofErr w:type="spellStart"/>
            <w:r w:rsidRPr="00457325">
              <w:rPr>
                <w:rFonts w:ascii="Arial" w:eastAsiaTheme="minorEastAsia" w:hAnsi="Arial" w:cs="Arial"/>
                <w:bCs/>
                <w:kern w:val="24"/>
              </w:rPr>
              <w:t>Mikšić</w:t>
            </w:r>
            <w:proofErr w:type="spellEnd"/>
          </w:p>
          <w:p w:rsidR="00E73282" w:rsidRPr="006E0223" w:rsidRDefault="00E73282" w:rsidP="00133ECE">
            <w:pPr>
              <w:spacing w:line="360" w:lineRule="auto"/>
              <w:rPr>
                <w:rFonts w:ascii="Arial" w:eastAsiaTheme="minorEastAsia" w:hAnsi="Arial" w:cs="Arial"/>
                <w:b/>
                <w:bCs/>
                <w:kern w:val="24"/>
              </w:rPr>
            </w:pPr>
            <w:r w:rsidRPr="00457325">
              <w:rPr>
                <w:rFonts w:ascii="Arial" w:eastAsiaTheme="minorEastAsia" w:hAnsi="Arial" w:cs="Arial"/>
                <w:bCs/>
                <w:kern w:val="24"/>
              </w:rPr>
              <w:t>vmiksic@unizd.hr</w:t>
            </w:r>
          </w:p>
        </w:tc>
      </w:tr>
    </w:tbl>
    <w:p w:rsidR="00726235" w:rsidRDefault="00726235">
      <w:bookmarkStart w:id="0" w:name="_GoBack"/>
      <w:bookmarkEnd w:id="0"/>
    </w:p>
    <w:sectPr w:rsidR="007262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82"/>
    <w:rsid w:val="00726235"/>
    <w:rsid w:val="00E7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3135A-640D-432B-B8B7-5D58EB0C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282"/>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282"/>
    <w:rPr>
      <w:color w:val="0000FF"/>
      <w:u w:val="single"/>
    </w:rPr>
  </w:style>
  <w:style w:type="table" w:styleId="TableGrid">
    <w:name w:val="Table Grid"/>
    <w:basedOn w:val="TableNormal"/>
    <w:uiPriority w:val="59"/>
    <w:rsid w:val="00E7328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E73282"/>
    <w:rPr>
      <w:rFonts w:cs="EC Square Sans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leksis.lzmk.hr/" TargetMode="External"/><Relationship Id="rId3" Type="http://schemas.openxmlformats.org/officeDocument/2006/relationships/webSettings" Target="webSettings.xml"/><Relationship Id="rId7" Type="http://schemas.openxmlformats.org/officeDocument/2006/relationships/hyperlink" Target="http://www.ikonet.com/fr/ledictionnairevisu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logos.com/francais_langue_dictionnaires.htm" TargetMode="External"/><Relationship Id="rId11" Type="http://schemas.openxmlformats.org/officeDocument/2006/relationships/theme" Target="theme/theme1.xml"/><Relationship Id="rId5" Type="http://schemas.openxmlformats.org/officeDocument/2006/relationships/hyperlink" Target="http://hjp.novi-liber.hr" TargetMode="External"/><Relationship Id="rId10" Type="http://schemas.openxmlformats.org/officeDocument/2006/relationships/fontTable" Target="fontTable.xml"/><Relationship Id="rId4" Type="http://schemas.openxmlformats.org/officeDocument/2006/relationships/hyperlink" Target="http://www.cnrtl.fr" TargetMode="External"/><Relationship Id="rId9" Type="http://schemas.openxmlformats.org/officeDocument/2006/relationships/hyperlink" Target="http://pravopi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bvodanovic@unizd.hr</dc:creator>
  <cp:keywords/>
  <dc:description/>
  <cp:lastModifiedBy>bvodanovic@unizd.hr</cp:lastModifiedBy>
  <cp:revision>1</cp:revision>
  <dcterms:created xsi:type="dcterms:W3CDTF">2022-11-28T10:28:00Z</dcterms:created>
  <dcterms:modified xsi:type="dcterms:W3CDTF">2022-11-28T10:28:00Z</dcterms:modified>
</cp:coreProperties>
</file>