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51"/>
        <w:gridCol w:w="6311"/>
      </w:tblGrid>
      <w:tr w:rsidR="009E64BD" w:rsidRPr="00095FFF" w:rsidTr="000611A5">
        <w:tc>
          <w:tcPr>
            <w:tcW w:w="9062" w:type="dxa"/>
            <w:gridSpan w:val="2"/>
            <w:shd w:val="clear" w:color="auto" w:fill="DEEAF6" w:themeFill="accent1" w:themeFillTint="33"/>
          </w:tcPr>
          <w:p w:rsidR="009E64BD" w:rsidRPr="00095FFF" w:rsidRDefault="009E64BD" w:rsidP="000611A5">
            <w:pPr>
              <w:spacing w:line="360" w:lineRule="auto"/>
              <w:jc w:val="center"/>
              <w:rPr>
                <w:rFonts w:ascii="Arial" w:eastAsiaTheme="minorEastAsia" w:hAnsi="Arial" w:cs="Arial"/>
                <w:b/>
                <w:bCs/>
                <w:kern w:val="24"/>
                <w:sz w:val="24"/>
                <w:szCs w:val="24"/>
                <w:lang w:val="hr-HR"/>
              </w:rPr>
            </w:pPr>
            <w:bookmarkStart w:id="0" w:name="_GoBack"/>
            <w:r w:rsidRPr="00095FFF">
              <w:rPr>
                <w:rFonts w:ascii="Arial" w:eastAsiaTheme="minorEastAsia" w:hAnsi="Arial" w:cs="Arial"/>
                <w:b/>
                <w:bCs/>
                <w:kern w:val="24"/>
                <w:sz w:val="24"/>
                <w:szCs w:val="24"/>
                <w:lang w:val="hr-HR"/>
              </w:rPr>
              <w:t>LES RECHERCHES DU CORPUS</w:t>
            </w:r>
            <w:bookmarkEnd w:id="0"/>
            <w:r w:rsidRPr="00095FFF">
              <w:rPr>
                <w:rFonts w:ascii="Arial" w:eastAsiaTheme="minorEastAsia" w:hAnsi="Arial" w:cs="Arial"/>
                <w:b/>
                <w:bCs/>
                <w:kern w:val="24"/>
                <w:sz w:val="24"/>
                <w:szCs w:val="24"/>
                <w:lang w:val="hr-HR"/>
              </w:rPr>
              <w:t xml:space="preserve"> AU SERVICE DE L'APPRENTISSAGE ET D'ETUDE DE LA LANGUE</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Semestre</w:t>
            </w:r>
          </w:p>
        </w:tc>
        <w:tc>
          <w:tcPr>
            <w:tcW w:w="6657"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1</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Durée (en heures hebdomadaires)</w:t>
            </w:r>
          </w:p>
        </w:tc>
        <w:tc>
          <w:tcPr>
            <w:tcW w:w="6657" w:type="dxa"/>
          </w:tcPr>
          <w:p w:rsidR="009E64BD" w:rsidRPr="00095FFF" w:rsidRDefault="009E64BD" w:rsidP="000611A5">
            <w:pPr>
              <w:spacing w:line="360" w:lineRule="auto"/>
              <w:rPr>
                <w:rFonts w:ascii="Arial" w:eastAsiaTheme="minorEastAsia" w:hAnsi="Arial" w:cs="Arial"/>
                <w:bCs/>
                <w:kern w:val="24"/>
                <w:sz w:val="24"/>
                <w:szCs w:val="24"/>
              </w:rPr>
            </w:pPr>
            <w:r w:rsidRPr="00095FFF">
              <w:rPr>
                <w:rFonts w:ascii="Arial" w:eastAsiaTheme="minorEastAsia" w:hAnsi="Arial" w:cs="Arial"/>
                <w:bCs/>
                <w:kern w:val="24"/>
                <w:sz w:val="24"/>
                <w:szCs w:val="24"/>
              </w:rPr>
              <w:t>2</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Objectifs</w:t>
            </w:r>
          </w:p>
        </w:tc>
        <w:tc>
          <w:tcPr>
            <w:tcW w:w="6657" w:type="dxa"/>
          </w:tcPr>
          <w:p w:rsidR="009E64BD" w:rsidRPr="00095FFF" w:rsidRDefault="009E64BD" w:rsidP="000611A5">
            <w:pPr>
              <w:rPr>
                <w:rStyle w:val="A4"/>
                <w:rFonts w:ascii="Arial" w:hAnsi="Arial" w:cs="Arial"/>
                <w:sz w:val="24"/>
                <w:szCs w:val="24"/>
              </w:rPr>
            </w:pPr>
            <w:r w:rsidRPr="00095FFF">
              <w:rPr>
                <w:rStyle w:val="A4"/>
                <w:rFonts w:ascii="Arial" w:hAnsi="Arial" w:cs="Arial"/>
                <w:sz w:val="24"/>
                <w:szCs w:val="24"/>
              </w:rPr>
              <w:t>À l’issue du cours, l’étudiant pourra :</w:t>
            </w:r>
          </w:p>
          <w:p w:rsidR="009E64BD" w:rsidRPr="00095FFF" w:rsidRDefault="009E64BD" w:rsidP="000611A5">
            <w:pPr>
              <w:shd w:val="clear" w:color="auto" w:fill="FFFFFF"/>
              <w:spacing w:before="100" w:beforeAutospacing="1" w:after="100" w:afterAutospacing="1"/>
              <w:rPr>
                <w:rFonts w:ascii="Arial" w:eastAsia="Times New Roman" w:hAnsi="Arial" w:cs="Arial"/>
                <w:color w:val="373A3C"/>
                <w:sz w:val="24"/>
                <w:szCs w:val="24"/>
                <w:lang w:eastAsia="hr-HR"/>
              </w:rPr>
            </w:pPr>
            <w:r w:rsidRPr="00095FFF">
              <w:rPr>
                <w:rFonts w:ascii="Arial" w:eastAsia="Times New Roman" w:hAnsi="Arial" w:cs="Arial"/>
                <w:color w:val="373A3C"/>
                <w:sz w:val="24"/>
                <w:szCs w:val="24"/>
                <w:lang w:eastAsia="hr-HR"/>
              </w:rPr>
              <w:t>1) être capable de mener, complètement et de manière autonome, une étude linguistique sur corpus                                              2) acquérir une connaissance générale sur les corpus de langue, les outils et les méthodes                                                                 3) concevoir un corpus en vue d'une question de recherche spécifique                                                                                                         4) recueillir les données (orales ou écrites) + métadonnées        5) poser les questions de recherches / formuler des hypothèses      6) exploiter / analyser un corpus selon la méthode choisie (analyse qualitative - analyse quantitative)                                  7) exposer les résultats d'une recherche</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Contenus enseignés/description des cours</w:t>
            </w:r>
          </w:p>
        </w:tc>
        <w:tc>
          <w:tcPr>
            <w:tcW w:w="6657" w:type="dxa"/>
          </w:tcPr>
          <w:p w:rsidR="009E64BD" w:rsidRPr="00095FFF" w:rsidRDefault="009E64BD" w:rsidP="000611A5">
            <w:pPr>
              <w:spacing w:line="360" w:lineRule="auto"/>
              <w:rPr>
                <w:rFonts w:ascii="Arial" w:eastAsiaTheme="minorEastAsia" w:hAnsi="Arial" w:cs="Arial"/>
                <w:bCs/>
                <w:kern w:val="24"/>
                <w:sz w:val="24"/>
                <w:szCs w:val="24"/>
              </w:rPr>
            </w:pPr>
            <w:r w:rsidRPr="00095FFF">
              <w:rPr>
                <w:rFonts w:ascii="Arial" w:hAnsi="Arial" w:cs="Arial"/>
                <w:sz w:val="24"/>
                <w:szCs w:val="24"/>
              </w:rPr>
              <w:t xml:space="preserve">Le cours s’articule autour de l’étude du développement de la linguistique de corpus qui se donne pour objet une réflexion sur les données langagières, orales ou écrites, pour les études linguistiques. L’accent est mis sur les problématiques liées à la constitution du corpus et à l’exploitation des corpus pour des fins </w:t>
            </w:r>
            <w:proofErr w:type="spellStart"/>
            <w:r w:rsidRPr="00095FFF">
              <w:rPr>
                <w:rFonts w:ascii="Arial" w:hAnsi="Arial" w:cs="Arial"/>
                <w:sz w:val="24"/>
                <w:szCs w:val="24"/>
              </w:rPr>
              <w:t>pedagogiques</w:t>
            </w:r>
            <w:proofErr w:type="spellEnd"/>
            <w:r w:rsidRPr="00095FFF">
              <w:rPr>
                <w:rFonts w:ascii="Arial" w:hAnsi="Arial" w:cs="Arial"/>
                <w:sz w:val="24"/>
                <w:szCs w:val="24"/>
              </w:rPr>
              <w:t xml:space="preserve"> et </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Modalités de contrôle des connaissances</w:t>
            </w:r>
          </w:p>
        </w:tc>
        <w:tc>
          <w:tcPr>
            <w:tcW w:w="6657"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Cs/>
                <w:kern w:val="24"/>
                <w:sz w:val="24"/>
                <w:szCs w:val="24"/>
              </w:rPr>
              <w:t>contrôle continu</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Bibliographie</w:t>
            </w:r>
          </w:p>
        </w:tc>
        <w:tc>
          <w:tcPr>
            <w:tcW w:w="6657" w:type="dxa"/>
          </w:tcPr>
          <w:p w:rsidR="009E64BD" w:rsidRPr="00095FFF" w:rsidRDefault="009E64BD" w:rsidP="000611A5">
            <w:pPr>
              <w:shd w:val="clear" w:color="auto" w:fill="FFFFFF"/>
              <w:spacing w:before="100" w:beforeAutospacing="1" w:after="100" w:afterAutospacing="1"/>
              <w:rPr>
                <w:rFonts w:ascii="Arial" w:eastAsiaTheme="minorEastAsia" w:hAnsi="Arial" w:cs="Arial"/>
                <w:b/>
                <w:bCs/>
                <w:kern w:val="24"/>
                <w:sz w:val="24"/>
                <w:szCs w:val="24"/>
              </w:rPr>
            </w:pPr>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Blagus</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Bartolec</w:t>
            </w:r>
            <w:proofErr w:type="spellEnd"/>
            <w:r w:rsidRPr="00095FFF">
              <w:rPr>
                <w:rFonts w:ascii="Arial" w:eastAsia="Times New Roman" w:hAnsi="Arial" w:cs="Arial"/>
                <w:sz w:val="24"/>
                <w:szCs w:val="24"/>
                <w:lang w:eastAsia="hr-HR"/>
              </w:rPr>
              <w:t xml:space="preserve">, G.; Matas, </w:t>
            </w:r>
            <w:proofErr w:type="spellStart"/>
            <w:r w:rsidRPr="00095FFF">
              <w:rPr>
                <w:rFonts w:ascii="Arial" w:eastAsia="Times New Roman" w:hAnsi="Arial" w:cs="Arial"/>
                <w:sz w:val="24"/>
                <w:szCs w:val="24"/>
                <w:lang w:eastAsia="hr-HR"/>
              </w:rPr>
              <w:t>Ivanković</w:t>
            </w:r>
            <w:proofErr w:type="spellEnd"/>
            <w:r w:rsidRPr="00095FFF">
              <w:rPr>
                <w:rFonts w:ascii="Arial" w:eastAsia="Times New Roman" w:hAnsi="Arial" w:cs="Arial"/>
                <w:sz w:val="24"/>
                <w:szCs w:val="24"/>
                <w:lang w:eastAsia="hr-HR"/>
              </w:rPr>
              <w:t>, I. „</w:t>
            </w:r>
            <w:proofErr w:type="spellStart"/>
            <w:r w:rsidRPr="00095FFF">
              <w:rPr>
                <w:rFonts w:ascii="Arial" w:eastAsia="Times New Roman" w:hAnsi="Arial" w:cs="Arial"/>
                <w:sz w:val="24"/>
                <w:szCs w:val="24"/>
                <w:lang w:eastAsia="hr-HR"/>
              </w:rPr>
              <w:t>Kad</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nam</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korpus</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ispunjava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želje</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Hrvatski</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jezik</w:t>
            </w:r>
            <w:proofErr w:type="spellEnd"/>
            <w:r w:rsidRPr="00095FFF">
              <w:rPr>
                <w:rFonts w:ascii="Arial" w:eastAsia="Times New Roman" w:hAnsi="Arial" w:cs="Arial"/>
                <w:sz w:val="24"/>
                <w:szCs w:val="24"/>
                <w:lang w:eastAsia="hr-HR"/>
              </w:rPr>
              <w:t xml:space="preserve"> 4-3. 2017. </w:t>
            </w:r>
            <w:proofErr w:type="spellStart"/>
            <w:r w:rsidRPr="00095FFF">
              <w:rPr>
                <w:rFonts w:ascii="Arial" w:eastAsia="Times New Roman" w:hAnsi="Arial" w:cs="Arial"/>
                <w:sz w:val="24"/>
                <w:szCs w:val="24"/>
                <w:lang w:eastAsia="hr-HR"/>
              </w:rPr>
              <w:t>str</w:t>
            </w:r>
            <w:proofErr w:type="spellEnd"/>
            <w:r w:rsidRPr="00095FFF">
              <w:rPr>
                <w:rFonts w:ascii="Arial" w:eastAsia="Times New Roman" w:hAnsi="Arial" w:cs="Arial"/>
                <w:sz w:val="24"/>
                <w:szCs w:val="24"/>
                <w:lang w:eastAsia="hr-HR"/>
              </w:rPr>
              <w:t xml:space="preserve">. 25-28.                    </w:t>
            </w:r>
            <w:r w:rsidRPr="00095FFF">
              <w:rPr>
                <w:rFonts w:ascii="Arial" w:hAnsi="Arial" w:cs="Arial"/>
                <w:sz w:val="24"/>
                <w:szCs w:val="24"/>
              </w:rPr>
              <w:t xml:space="preserve">- </w:t>
            </w:r>
            <w:proofErr w:type="spellStart"/>
            <w:r w:rsidRPr="00095FFF">
              <w:rPr>
                <w:rFonts w:ascii="Arial" w:hAnsi="Arial" w:cs="Arial"/>
                <w:sz w:val="24"/>
                <w:szCs w:val="24"/>
              </w:rPr>
              <w:t>Bratanić</w:t>
            </w:r>
            <w:proofErr w:type="spellEnd"/>
            <w:r w:rsidRPr="00095FFF">
              <w:rPr>
                <w:rFonts w:ascii="Arial" w:hAnsi="Arial" w:cs="Arial"/>
                <w:sz w:val="24"/>
                <w:szCs w:val="24"/>
              </w:rPr>
              <w:t>, M.: „</w:t>
            </w:r>
            <w:proofErr w:type="spellStart"/>
            <w:r w:rsidRPr="00095FFF">
              <w:rPr>
                <w:rFonts w:ascii="Arial" w:hAnsi="Arial" w:cs="Arial"/>
                <w:sz w:val="24"/>
                <w:szCs w:val="24"/>
              </w:rPr>
              <w:t>Od</w:t>
            </w:r>
            <w:proofErr w:type="spellEnd"/>
            <w:r w:rsidRPr="00095FFF">
              <w:rPr>
                <w:rFonts w:ascii="Arial" w:hAnsi="Arial" w:cs="Arial"/>
                <w:sz w:val="24"/>
                <w:szCs w:val="24"/>
              </w:rPr>
              <w:t xml:space="preserve"> </w:t>
            </w:r>
            <w:proofErr w:type="spellStart"/>
            <w:r w:rsidRPr="00095FFF">
              <w:rPr>
                <w:rFonts w:ascii="Arial" w:hAnsi="Arial" w:cs="Arial"/>
                <w:sz w:val="24"/>
                <w:szCs w:val="24"/>
              </w:rPr>
              <w:t>intuicije</w:t>
            </w:r>
            <w:proofErr w:type="spellEnd"/>
            <w:r w:rsidRPr="00095FFF">
              <w:rPr>
                <w:rFonts w:ascii="Arial" w:hAnsi="Arial" w:cs="Arial"/>
                <w:sz w:val="24"/>
                <w:szCs w:val="24"/>
              </w:rPr>
              <w:t xml:space="preserve"> do </w:t>
            </w:r>
            <w:proofErr w:type="spellStart"/>
            <w:r w:rsidRPr="00095FFF">
              <w:rPr>
                <w:rFonts w:ascii="Arial" w:hAnsi="Arial" w:cs="Arial"/>
                <w:sz w:val="24"/>
                <w:szCs w:val="24"/>
              </w:rPr>
              <w:t>opservacije</w:t>
            </w:r>
            <w:proofErr w:type="spellEnd"/>
            <w:r w:rsidRPr="00095FFF">
              <w:rPr>
                <w:rFonts w:ascii="Arial" w:hAnsi="Arial" w:cs="Arial"/>
                <w:sz w:val="24"/>
                <w:szCs w:val="24"/>
              </w:rPr>
              <w:t xml:space="preserve"> i </w:t>
            </w:r>
            <w:proofErr w:type="spellStart"/>
            <w:r w:rsidRPr="00095FFF">
              <w:rPr>
                <w:rFonts w:ascii="Arial" w:hAnsi="Arial" w:cs="Arial"/>
                <w:sz w:val="24"/>
                <w:szCs w:val="24"/>
              </w:rPr>
              <w:t>natrag</w:t>
            </w:r>
            <w:proofErr w:type="spellEnd"/>
            <w:r w:rsidRPr="00095FFF">
              <w:rPr>
                <w:rFonts w:ascii="Arial" w:hAnsi="Arial" w:cs="Arial"/>
                <w:sz w:val="24"/>
                <w:szCs w:val="24"/>
              </w:rPr>
              <w:t xml:space="preserve">“, </w:t>
            </w:r>
            <w:proofErr w:type="spellStart"/>
            <w:r w:rsidRPr="00095FFF">
              <w:rPr>
                <w:rFonts w:ascii="Arial" w:eastAsia="Times New Roman" w:hAnsi="Arial" w:cs="Arial"/>
                <w:sz w:val="24"/>
                <w:szCs w:val="24"/>
                <w:lang w:eastAsia="hr-HR"/>
              </w:rPr>
              <w:t>Suvremena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lingvistika</w:t>
            </w:r>
            <w:proofErr w:type="spellEnd"/>
            <w:r w:rsidRPr="00095FFF">
              <w:rPr>
                <w:rFonts w:ascii="Arial" w:eastAsia="Times New Roman" w:hAnsi="Arial" w:cs="Arial"/>
                <w:sz w:val="24"/>
                <w:szCs w:val="24"/>
                <w:lang w:eastAsia="hr-HR"/>
              </w:rPr>
              <w:t xml:space="preserve"> 43-44, 1997. </w:t>
            </w:r>
            <w:proofErr w:type="spellStart"/>
            <w:r w:rsidRPr="00095FFF">
              <w:rPr>
                <w:rFonts w:ascii="Arial" w:eastAsia="Times New Roman" w:hAnsi="Arial" w:cs="Arial"/>
                <w:sz w:val="24"/>
                <w:szCs w:val="24"/>
                <w:lang w:eastAsia="hr-HR"/>
              </w:rPr>
              <w:t>str</w:t>
            </w:r>
            <w:proofErr w:type="spellEnd"/>
            <w:r w:rsidRPr="00095FFF">
              <w:rPr>
                <w:rFonts w:ascii="Arial" w:eastAsia="Times New Roman" w:hAnsi="Arial" w:cs="Arial"/>
                <w:sz w:val="24"/>
                <w:szCs w:val="24"/>
                <w:lang w:eastAsia="hr-HR"/>
              </w:rPr>
              <w:t xml:space="preserve">. 1-12                                                   - </w:t>
            </w:r>
            <w:proofErr w:type="spellStart"/>
            <w:r w:rsidRPr="00095FFF">
              <w:rPr>
                <w:rFonts w:ascii="Arial" w:eastAsia="Times New Roman" w:hAnsi="Arial" w:cs="Arial"/>
                <w:sz w:val="24"/>
                <w:szCs w:val="24"/>
                <w:lang w:eastAsia="hr-HR"/>
              </w:rPr>
              <w:t>Tadić</w:t>
            </w:r>
            <w:proofErr w:type="spellEnd"/>
            <w:r w:rsidRPr="00095FFF">
              <w:rPr>
                <w:rFonts w:ascii="Arial" w:eastAsia="Times New Roman" w:hAnsi="Arial" w:cs="Arial"/>
                <w:sz w:val="24"/>
                <w:szCs w:val="24"/>
                <w:lang w:eastAsia="hr-HR"/>
              </w:rPr>
              <w:t>, M.: „</w:t>
            </w:r>
            <w:proofErr w:type="spellStart"/>
            <w:r w:rsidRPr="00095FFF">
              <w:rPr>
                <w:rFonts w:ascii="Arial" w:eastAsia="Times New Roman" w:hAnsi="Arial" w:cs="Arial"/>
                <w:sz w:val="24"/>
                <w:szCs w:val="24"/>
                <w:lang w:eastAsia="hr-HR"/>
              </w:rPr>
              <w:t>Računalna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obradba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hrvatskih</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korpusa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povijest</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stanje</w:t>
            </w:r>
            <w:proofErr w:type="spellEnd"/>
            <w:r w:rsidRPr="00095FFF">
              <w:rPr>
                <w:rFonts w:ascii="Arial" w:eastAsia="Times New Roman" w:hAnsi="Arial" w:cs="Arial"/>
                <w:sz w:val="24"/>
                <w:szCs w:val="24"/>
                <w:lang w:eastAsia="hr-HR"/>
              </w:rPr>
              <w:t xml:space="preserve"> i </w:t>
            </w:r>
            <w:proofErr w:type="spellStart"/>
            <w:r w:rsidRPr="00095FFF">
              <w:rPr>
                <w:rFonts w:ascii="Arial" w:eastAsia="Times New Roman" w:hAnsi="Arial" w:cs="Arial"/>
                <w:sz w:val="24"/>
                <w:szCs w:val="24"/>
                <w:lang w:eastAsia="hr-HR"/>
              </w:rPr>
              <w:t>perspektive</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Suvremena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lingvistika</w:t>
            </w:r>
            <w:proofErr w:type="spellEnd"/>
            <w:r w:rsidRPr="00095FFF">
              <w:rPr>
                <w:rFonts w:ascii="Arial" w:eastAsia="Times New Roman" w:hAnsi="Arial" w:cs="Arial"/>
                <w:sz w:val="24"/>
                <w:szCs w:val="24"/>
                <w:lang w:eastAsia="hr-HR"/>
              </w:rPr>
              <w:t xml:space="preserve"> 43-44, 1997. </w:t>
            </w:r>
            <w:proofErr w:type="spellStart"/>
            <w:r w:rsidRPr="00095FFF">
              <w:rPr>
                <w:rFonts w:ascii="Arial" w:eastAsia="Times New Roman" w:hAnsi="Arial" w:cs="Arial"/>
                <w:sz w:val="24"/>
                <w:szCs w:val="24"/>
                <w:lang w:eastAsia="hr-HR"/>
              </w:rPr>
              <w:t>str</w:t>
            </w:r>
            <w:proofErr w:type="spellEnd"/>
            <w:r w:rsidRPr="00095FFF">
              <w:rPr>
                <w:rFonts w:ascii="Arial" w:eastAsia="Times New Roman" w:hAnsi="Arial" w:cs="Arial"/>
                <w:sz w:val="24"/>
                <w:szCs w:val="24"/>
                <w:lang w:eastAsia="hr-HR"/>
              </w:rPr>
              <w:t xml:space="preserve">. 387-394.                                                                                                        - </w:t>
            </w:r>
            <w:proofErr w:type="spellStart"/>
            <w:r w:rsidRPr="00095FFF">
              <w:rPr>
                <w:rFonts w:ascii="Arial" w:eastAsia="Times New Roman" w:hAnsi="Arial" w:cs="Arial"/>
                <w:sz w:val="24"/>
                <w:szCs w:val="24"/>
                <w:lang w:eastAsia="hr-HR"/>
              </w:rPr>
              <w:t>Klobučar</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Srbić</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I.:„Obol</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korpusne</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lingvistike</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lastRenderedPageBreak/>
              <w:t>suvremenoj</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leksikografiji</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Studia</w:t>
            </w:r>
            <w:proofErr w:type="spellEnd"/>
            <w:r w:rsidRPr="00095FFF">
              <w:rPr>
                <w:rFonts w:ascii="Arial" w:eastAsia="Times New Roman" w:hAnsi="Arial" w:cs="Arial"/>
                <w:sz w:val="24"/>
                <w:szCs w:val="24"/>
                <w:lang w:eastAsia="hr-HR"/>
              </w:rPr>
              <w:t xml:space="preserve"> </w:t>
            </w:r>
            <w:proofErr w:type="spellStart"/>
            <w:r w:rsidRPr="00095FFF">
              <w:rPr>
                <w:rFonts w:ascii="Arial" w:eastAsia="Times New Roman" w:hAnsi="Arial" w:cs="Arial"/>
                <w:sz w:val="24"/>
                <w:szCs w:val="24"/>
                <w:lang w:eastAsia="hr-HR"/>
              </w:rPr>
              <w:t>Lexicographica</w:t>
            </w:r>
            <w:proofErr w:type="spellEnd"/>
            <w:r w:rsidRPr="00095FFF">
              <w:rPr>
                <w:rFonts w:ascii="Arial" w:eastAsia="Times New Roman" w:hAnsi="Arial" w:cs="Arial"/>
                <w:sz w:val="24"/>
                <w:szCs w:val="24"/>
                <w:lang w:eastAsia="hr-HR"/>
              </w:rPr>
              <w:t xml:space="preserve"> 2, 3, 2008. </w:t>
            </w:r>
            <w:proofErr w:type="spellStart"/>
            <w:r w:rsidRPr="00095FFF">
              <w:rPr>
                <w:rFonts w:ascii="Arial" w:eastAsia="Times New Roman" w:hAnsi="Arial" w:cs="Arial"/>
                <w:sz w:val="24"/>
                <w:szCs w:val="24"/>
                <w:lang w:eastAsia="hr-HR"/>
              </w:rPr>
              <w:t>str</w:t>
            </w:r>
            <w:proofErr w:type="spellEnd"/>
            <w:r w:rsidRPr="00095FFF">
              <w:rPr>
                <w:rFonts w:ascii="Arial" w:eastAsia="Times New Roman" w:hAnsi="Arial" w:cs="Arial"/>
                <w:sz w:val="24"/>
                <w:szCs w:val="24"/>
                <w:lang w:eastAsia="hr-HR"/>
              </w:rPr>
              <w:t xml:space="preserve">. 39-51          - Di Vito, Sonia: „L'utilisation des corpus dans l'analyse linguistique et dans l'apprentissage du FLE“, </w:t>
            </w:r>
            <w:proofErr w:type="spellStart"/>
            <w:r w:rsidRPr="00095FFF">
              <w:rPr>
                <w:rFonts w:ascii="Arial" w:eastAsia="Times New Roman" w:hAnsi="Arial" w:cs="Arial"/>
                <w:sz w:val="24"/>
                <w:szCs w:val="24"/>
                <w:lang w:eastAsia="hr-HR"/>
              </w:rPr>
              <w:t>Linx</w:t>
            </w:r>
            <w:proofErr w:type="spellEnd"/>
            <w:r w:rsidRPr="00095FFF">
              <w:rPr>
                <w:rFonts w:ascii="Arial" w:eastAsia="Times New Roman" w:hAnsi="Arial" w:cs="Arial"/>
                <w:sz w:val="24"/>
                <w:szCs w:val="24"/>
                <w:lang w:eastAsia="hr-HR"/>
              </w:rPr>
              <w:t xml:space="preserve"> 68-69, 2013. </w:t>
            </w:r>
            <w:proofErr w:type="spellStart"/>
            <w:r w:rsidRPr="00095FFF">
              <w:rPr>
                <w:rFonts w:ascii="Arial" w:eastAsia="Times New Roman" w:hAnsi="Arial" w:cs="Arial"/>
                <w:sz w:val="24"/>
                <w:szCs w:val="24"/>
                <w:lang w:eastAsia="hr-HR"/>
              </w:rPr>
              <w:t>str</w:t>
            </w:r>
            <w:proofErr w:type="spellEnd"/>
            <w:r w:rsidRPr="00095FFF">
              <w:rPr>
                <w:rFonts w:ascii="Arial" w:eastAsia="Times New Roman" w:hAnsi="Arial" w:cs="Arial"/>
                <w:sz w:val="24"/>
                <w:szCs w:val="24"/>
                <w:lang w:eastAsia="hr-HR"/>
              </w:rPr>
              <w:t>. 159-176.</w:t>
            </w:r>
          </w:p>
        </w:tc>
      </w:tr>
      <w:tr w:rsidR="009E64BD" w:rsidRPr="00095FFF" w:rsidTr="000611A5">
        <w:tc>
          <w:tcPr>
            <w:tcW w:w="2405"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lastRenderedPageBreak/>
              <w:t>Responsable (nom et adresse mail)</w:t>
            </w:r>
          </w:p>
        </w:tc>
        <w:tc>
          <w:tcPr>
            <w:tcW w:w="6657" w:type="dxa"/>
          </w:tcPr>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Larisa Grcic</w:t>
            </w:r>
          </w:p>
          <w:p w:rsidR="009E64BD" w:rsidRPr="00095FFF" w:rsidRDefault="009E64BD" w:rsidP="000611A5">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lgrcic@unizd.hr</w:t>
            </w:r>
          </w:p>
        </w:tc>
      </w:tr>
    </w:tbl>
    <w:p w:rsidR="007E07FD" w:rsidRDefault="007E07FD"/>
    <w:sectPr w:rsidR="007E07F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4E"/>
    <w:rsid w:val="0077774E"/>
    <w:rsid w:val="007E07FD"/>
    <w:rsid w:val="00834500"/>
    <w:rsid w:val="009B1079"/>
    <w:rsid w:val="009E6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D72D9-2EB7-4519-9980-DB6D08E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4E"/>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77774E"/>
  </w:style>
  <w:style w:type="table" w:styleId="TableGrid">
    <w:name w:val="Table Grid"/>
    <w:basedOn w:val="TableNormal"/>
    <w:uiPriority w:val="59"/>
    <w:rsid w:val="0077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7774E"/>
    <w:rPr>
      <w:rFonts w:ascii="EC Square Sans Pro" w:hAnsi="EC Square Sans Pro" w:cs="EC Square Sans Pro" w:hint="default"/>
      <w:color w:val="000000"/>
    </w:rPr>
  </w:style>
  <w:style w:type="character" w:styleId="Hyperlink">
    <w:name w:val="Hyperlink"/>
    <w:basedOn w:val="DefaultParagraphFont"/>
    <w:uiPriority w:val="99"/>
    <w:unhideWhenUsed/>
    <w:rsid w:val="00834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mbahnik@unizd.hr</dc:creator>
  <cp:keywords/>
  <dc:description/>
  <cp:lastModifiedBy>mbahnik@unizd.hr</cp:lastModifiedBy>
  <cp:revision>2</cp:revision>
  <dcterms:created xsi:type="dcterms:W3CDTF">2022-11-02T07:08:00Z</dcterms:created>
  <dcterms:modified xsi:type="dcterms:W3CDTF">2022-11-02T07:08:00Z</dcterms:modified>
</cp:coreProperties>
</file>