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4"/>
        <w:gridCol w:w="37"/>
        <w:gridCol w:w="378"/>
        <w:gridCol w:w="416"/>
        <w:gridCol w:w="237"/>
        <w:gridCol w:w="31"/>
        <w:gridCol w:w="148"/>
        <w:gridCol w:w="250"/>
        <w:gridCol w:w="101"/>
        <w:gridCol w:w="64"/>
        <w:gridCol w:w="69"/>
        <w:gridCol w:w="351"/>
        <w:gridCol w:w="55"/>
        <w:gridCol w:w="361"/>
        <w:gridCol w:w="292"/>
        <w:gridCol w:w="115"/>
        <w:gridCol w:w="90"/>
        <w:gridCol w:w="163"/>
        <w:gridCol w:w="48"/>
        <w:gridCol w:w="56"/>
        <w:gridCol w:w="682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5C70F8" w:rsidRPr="00305DC5" w14:paraId="476BB88B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01BF04FC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8" w:type="dxa"/>
            <w:gridSpan w:val="25"/>
            <w:vAlign w:val="center"/>
          </w:tcPr>
          <w:p w14:paraId="182EDE4A" w14:textId="77777777" w:rsidR="005C70F8" w:rsidRPr="00305DC5" w:rsidRDefault="005C70F8" w:rsidP="00587EE6">
            <w:pPr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Odjel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francuske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frankofonske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9126CD7" w14:textId="77777777" w:rsidR="005C70F8" w:rsidRPr="00305DC5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2E6482D" w14:textId="188D13DA" w:rsidR="005C70F8" w:rsidRPr="00305DC5" w:rsidRDefault="001C5E73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2023./2024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5C70F8" w:rsidRPr="00305DC5" w14:paraId="152178FD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0A93904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8" w:type="dxa"/>
            <w:gridSpan w:val="25"/>
            <w:vAlign w:val="center"/>
          </w:tcPr>
          <w:p w14:paraId="5A13B1B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Upravljanje prijevodnim projektima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09587DB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4389B63F" w14:textId="77777777" w:rsidR="005C70F8" w:rsidRPr="00305DC5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5C70F8" w:rsidRPr="00305DC5" w14:paraId="2EA3933C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02B3D2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9" w:type="dxa"/>
            <w:gridSpan w:val="34"/>
            <w:shd w:val="clear" w:color="auto" w:fill="FFFFFF" w:themeFill="background1"/>
            <w:vAlign w:val="center"/>
          </w:tcPr>
          <w:p w14:paraId="55D6DB30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Diplomski studij francuskog jezika i književnosti, smjer prevoditeljski</w:t>
            </w:r>
          </w:p>
        </w:tc>
      </w:tr>
      <w:tr w:rsidR="005C70F8" w:rsidRPr="00305DC5" w14:paraId="306B3AA9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5454339F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1" w:type="dxa"/>
            <w:gridSpan w:val="10"/>
          </w:tcPr>
          <w:p w14:paraId="3D4D37E6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14:paraId="566643ED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C48BEFB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7DD35B87" w14:textId="77777777" w:rsidR="005C70F8" w:rsidRPr="00305DC5" w:rsidRDefault="0079374B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5C70F8" w:rsidRPr="0017531F" w14:paraId="2536C1F0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1CB63F89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6B031F4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748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0079268D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4241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2C89895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598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4927029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688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0E5A6A5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982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5C70F8" w:rsidRPr="0017531F" w14:paraId="42656E71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40BADE4B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8" w:type="dxa"/>
            <w:gridSpan w:val="4"/>
          </w:tcPr>
          <w:p w14:paraId="5BEEAF5F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6ECABE54" w14:textId="77777777" w:rsidR="005C70F8" w:rsidRPr="0017531F" w:rsidRDefault="0079374B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2F48F27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6"/>
            <w:vAlign w:val="center"/>
          </w:tcPr>
          <w:p w14:paraId="2B24C813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3D1C52F3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2A70A26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D3D0D6C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0A38DC3B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5C70F8" w:rsidRPr="0017531F" w14:paraId="1FCF8D2D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484AC8EE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8" w:type="dxa"/>
            <w:gridSpan w:val="4"/>
            <w:vAlign w:val="center"/>
          </w:tcPr>
          <w:p w14:paraId="780B312B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636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606A2F3D" w14:textId="77777777" w:rsidR="005C70F8" w:rsidRPr="0017531F" w:rsidRDefault="0079374B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68831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64A3114C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750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EDB7E27" w14:textId="77777777" w:rsidR="005C70F8" w:rsidRPr="0017531F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25838D70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466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42D5D169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857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C70F8" w:rsidRPr="0017531F" w14:paraId="6A0C2DF4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867BDA1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5" w:type="dxa"/>
            <w:gridSpan w:val="2"/>
          </w:tcPr>
          <w:p w14:paraId="3EE2B1DD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19CE462D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3"/>
          </w:tcPr>
          <w:p w14:paraId="1966EC7D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3"/>
          </w:tcPr>
          <w:p w14:paraId="1C8B3D78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24C1F811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405664FD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D6D1C52" w14:textId="77777777" w:rsidR="005C70F8" w:rsidRPr="0017531F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6DE44A88" w14:textId="77777777" w:rsidR="005C70F8" w:rsidRPr="0017531F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366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029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C70F8" w:rsidRPr="0017531F" w14:paraId="4AC216FC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04BCEDE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8" w:type="dxa"/>
            <w:gridSpan w:val="13"/>
            <w:vAlign w:val="center"/>
          </w:tcPr>
          <w:p w14:paraId="274C03B3" w14:textId="0A9C07E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Stari kampus, prema oglašenom rasporedu</w:t>
            </w:r>
            <w:r w:rsidR="00FB3C21">
              <w:rPr>
                <w:rFonts w:ascii="Merriweather" w:hAnsi="Merriweather" w:cs="Times New Roman"/>
                <w:sz w:val="16"/>
                <w:szCs w:val="16"/>
              </w:rPr>
              <w:t>; po potrebi online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A36B6FB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14:paraId="10168391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5C70F8" w:rsidRPr="0017531F" w14:paraId="455791D8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12F89C10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8" w:type="dxa"/>
            <w:gridSpan w:val="13"/>
            <w:vAlign w:val="center"/>
          </w:tcPr>
          <w:p w14:paraId="6687D579" w14:textId="4ECA35C8" w:rsidR="005C70F8" w:rsidRPr="0017531F" w:rsidRDefault="00293F4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Početak ljetnog semestra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4155DA0" w14:textId="77777777" w:rsidR="005C70F8" w:rsidRPr="0017531F" w:rsidRDefault="005C70F8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0" w:type="dxa"/>
            <w:gridSpan w:val="11"/>
            <w:vAlign w:val="center"/>
          </w:tcPr>
          <w:p w14:paraId="42B56E5C" w14:textId="042CCC86" w:rsidR="005C70F8" w:rsidRPr="0017531F" w:rsidRDefault="00293F47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Kraj ljetnog semestra</w:t>
            </w:r>
            <w:bookmarkStart w:id="0" w:name="_GoBack"/>
            <w:bookmarkEnd w:id="0"/>
          </w:p>
        </w:tc>
      </w:tr>
      <w:tr w:rsidR="005C70F8" w:rsidRPr="00305DC5" w14:paraId="50558DD6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B82DDD1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9" w:type="dxa"/>
            <w:gridSpan w:val="34"/>
          </w:tcPr>
          <w:p w14:paraId="7684664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Upisan IV. semestar diplomskog studija francuskog jezika i književnosti – smjer prevoditeljski</w:t>
            </w:r>
          </w:p>
        </w:tc>
      </w:tr>
      <w:tr w:rsidR="005C70F8" w:rsidRPr="00305DC5" w14:paraId="13030C2B" w14:textId="77777777" w:rsidTr="00587EE6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7D2F19F0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7371A918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6F68A6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9" w:type="dxa"/>
            <w:gridSpan w:val="34"/>
            <w:vAlign w:val="center"/>
          </w:tcPr>
          <w:p w14:paraId="6B27DDB7" w14:textId="77777777" w:rsidR="005C70F8" w:rsidRPr="00305DC5" w:rsidRDefault="005C70F8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dr.sc. Vanda Mikšić, izv. prof.</w:t>
            </w:r>
          </w:p>
        </w:tc>
      </w:tr>
      <w:tr w:rsidR="005C70F8" w:rsidRPr="00305DC5" w14:paraId="31D0EB4F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6A70E20C" w14:textId="77777777" w:rsidR="005C70F8" w:rsidRPr="00305DC5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  <w:vAlign w:val="center"/>
          </w:tcPr>
          <w:p w14:paraId="079CC898" w14:textId="77777777" w:rsidR="005C70F8" w:rsidRPr="00305DC5" w:rsidRDefault="0079374B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5C70F8" w:rsidRPr="00305DC5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vmiksic@unizd.hr</w:t>
              </w:r>
            </w:hyperlink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24C827B7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2DA86FA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Uto 10-12</w:t>
            </w:r>
          </w:p>
        </w:tc>
      </w:tr>
      <w:tr w:rsidR="005C70F8" w:rsidRPr="00305DC5" w14:paraId="1DDE4E87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36DFF6AA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9" w:type="dxa"/>
            <w:gridSpan w:val="34"/>
          </w:tcPr>
          <w:p w14:paraId="16B6EEDB" w14:textId="77777777" w:rsidR="005C70F8" w:rsidRDefault="001C5E73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dr.sc. Vanda Mikšić, izv. prof.</w:t>
            </w:r>
          </w:p>
          <w:p w14:paraId="49069DBE" w14:textId="42C7CFDB" w:rsidR="001C5E73" w:rsidRPr="00305DC5" w:rsidRDefault="001C5E73" w:rsidP="001C5E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Matea Krpina, mag. philol.</w:t>
            </w:r>
          </w:p>
        </w:tc>
      </w:tr>
      <w:tr w:rsidR="005C70F8" w:rsidRPr="00305DC5" w14:paraId="740F314B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47755F9" w14:textId="77777777" w:rsidR="005C70F8" w:rsidRPr="00305DC5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56D03026" w14:textId="0BD40A2F" w:rsidR="001C5E73" w:rsidRDefault="001C5E73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Pr="00305DC5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vmiksic@unizd.hr</w:t>
              </w:r>
            </w:hyperlink>
          </w:p>
          <w:p w14:paraId="212A35DC" w14:textId="73702501" w:rsidR="005C70F8" w:rsidRPr="00305DC5" w:rsidRDefault="001C5E73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Pr="00DE72A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mkrpina@unizd.hr</w:t>
              </w:r>
            </w:hyperlink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6B60EAE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00205951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67C904E1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05E30549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9" w:type="dxa"/>
            <w:gridSpan w:val="34"/>
          </w:tcPr>
          <w:p w14:paraId="714E66C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1EA007CE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25CD14DD" w14:textId="77777777" w:rsidR="005C70F8" w:rsidRPr="00305DC5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47A6360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4E7493C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6955E0D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06F81AF0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C581FE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9" w:type="dxa"/>
            <w:gridSpan w:val="34"/>
          </w:tcPr>
          <w:p w14:paraId="5BCDF335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30079613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72E2521" w14:textId="77777777" w:rsidR="005C70F8" w:rsidRPr="00305DC5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405348D1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561D4E1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3D48E1B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7DB99DAB" w14:textId="77777777" w:rsidTr="00587EE6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2E152F05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0D470646" w14:textId="77777777" w:rsidTr="00587EE6"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54E29491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7" w:type="dxa"/>
            <w:gridSpan w:val="7"/>
            <w:vAlign w:val="center"/>
          </w:tcPr>
          <w:p w14:paraId="136A6ACD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748FF211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1466DD6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5F087BB" w14:textId="40693B94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4793D45E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5C70F8" w:rsidRPr="00305DC5" w14:paraId="6B1EECC3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78C8630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3A8BD4D7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21711918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ADC7128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5EDD14A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F82E1D8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C70F8" w:rsidRPr="00305DC5" w14:paraId="526F30C6" w14:textId="77777777" w:rsidTr="00587EE6">
        <w:tc>
          <w:tcPr>
            <w:tcW w:w="1841" w:type="dxa"/>
            <w:gridSpan w:val="2"/>
            <w:shd w:val="clear" w:color="auto" w:fill="F2F2F2" w:themeFill="background1" w:themeFillShade="F2"/>
          </w:tcPr>
          <w:p w14:paraId="1C6DF81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2" w:type="dxa"/>
            <w:gridSpan w:val="33"/>
            <w:vAlign w:val="center"/>
          </w:tcPr>
          <w:p w14:paraId="41D4535E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Temeljni cilj kolegija je upoznavanje studenata s procesom upravljanja prijevodnim projektima u svrhu što efikasnije prilagodbe tržištu rada nakon stjecanja diplome.</w:t>
            </w:r>
          </w:p>
          <w:p w14:paraId="098F0708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Odslušavši kolegij, studenti će poznavati situaciju na tržištu prevođenja (status, tarife, porezni sustav, ugovori, zakoni i propisi) i moći će:</w:t>
            </w:r>
          </w:p>
          <w:p w14:paraId="4F0D7521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1) utvrditi budžet i izraditi ponudu;</w:t>
            </w:r>
          </w:p>
          <w:p w14:paraId="525347CE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2) pripremiti prijevodni projekt (definirati projekt, sastaviti ekipu, prenijeti ili izraditi upute, prenijeti i/ili zadati rokove, dostaviti tekst i potrebne materijale u odgovarajućem formatu);</w:t>
            </w:r>
          </w:p>
          <w:p w14:paraId="5FF69B5A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3)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izraditi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obrasce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potrebne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za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upravljanje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projektom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;</w:t>
            </w:r>
          </w:p>
          <w:p w14:paraId="12B2ACA8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4)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komunicirati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naručiteljem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s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članovima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ekipe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tijekom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procesa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6B965E27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5) riješiti pitanje autorskih prava;</w:t>
            </w:r>
          </w:p>
          <w:p w14:paraId="02A6F60F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6) izdavati fakture;</w:t>
            </w:r>
          </w:p>
          <w:p w14:paraId="5A3A428A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7) izvršiti ujednačavanje (terminološko, stilsko i sl.) te kontrolu kvalitete prijevoda;</w:t>
            </w:r>
          </w:p>
          <w:p w14:paraId="08177E9B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8) korigirati prijevod prema sugestijama vanjske kontrole kvalitete,</w:t>
            </w:r>
          </w:p>
          <w:p w14:paraId="0860BBF5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9) usvojiti relevantna teorijska znanja i terminologiju,</w:t>
            </w:r>
          </w:p>
          <w:p w14:paraId="02174999" w14:textId="77777777" w:rsidR="005C70F8" w:rsidRPr="00305DC5" w:rsidRDefault="005C70F8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10) služiti se programom Memsource.</w:t>
            </w:r>
          </w:p>
        </w:tc>
      </w:tr>
      <w:tr w:rsidR="005C70F8" w:rsidRPr="00305DC5" w14:paraId="45C01817" w14:textId="77777777" w:rsidTr="00587EE6">
        <w:tc>
          <w:tcPr>
            <w:tcW w:w="1841" w:type="dxa"/>
            <w:gridSpan w:val="2"/>
            <w:shd w:val="clear" w:color="auto" w:fill="F2F2F2" w:themeFill="background1" w:themeFillShade="F2"/>
          </w:tcPr>
          <w:p w14:paraId="0EAEECA2" w14:textId="77777777" w:rsidR="005C70F8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  <w:p w14:paraId="67B8BF04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33"/>
            <w:vAlign w:val="center"/>
          </w:tcPr>
          <w:p w14:paraId="3584F73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lastRenderedPageBreak/>
              <w:t>Na razini programa nakon odslušanog predmeta studenti će moći:</w:t>
            </w:r>
          </w:p>
          <w:p w14:paraId="490BB425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1) dodatno i usustavljeno razvijati profesionalna znanja i vještine </w:t>
            </w:r>
          </w:p>
          <w:p w14:paraId="610AC2C3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raditi samostalno i u ekipi (njegovati suradnički duh)</w:t>
            </w:r>
          </w:p>
          <w:p w14:paraId="74DE8C1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prevoditi sukladno etičkim imperativima i profesionalnim normama, ,</w:t>
            </w:r>
          </w:p>
          <w:p w14:paraId="18B0C1E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komunicirati (s naručiteljem, članovima ekipe, autorom teksta, stručnjacima iz pojedinih područja),</w:t>
            </w:r>
          </w:p>
          <w:p w14:paraId="500C288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sastavljati dokumente (narudžbe, ugovore, račune i sl.)</w:t>
            </w:r>
          </w:p>
          <w:p w14:paraId="7D7B291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planirati i organizati prijevodni projekt</w:t>
            </w:r>
          </w:p>
          <w:p w14:paraId="78E5439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upravljati manjim prijevodnim projektom ili sudjelovati u radu na prijevodnom projektu,</w:t>
            </w:r>
          </w:p>
          <w:p w14:paraId="0E5E8353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vrednovati svoj i tuđi prijevod</w:t>
            </w:r>
          </w:p>
          <w:p w14:paraId="5AE0B2A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upoznati postupke osiguravanja kvalitete i jamčenja njezine provedbe</w:t>
            </w:r>
          </w:p>
          <w:p w14:paraId="7933D1D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uočiti potrebu za stalnim usvajanjem novih znanja i vještina i usavršavanjem</w:t>
            </w:r>
          </w:p>
          <w:p w14:paraId="540719D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2) produbljivati prijevodna znanja i vještine </w:t>
            </w:r>
          </w:p>
          <w:p w14:paraId="2F78735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3) produbljivati tematska znanja i vještine</w:t>
            </w:r>
          </w:p>
          <w:p w14:paraId="3AED25E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4) produbljivati interkulturna znanja i vještine</w:t>
            </w:r>
          </w:p>
          <w:p w14:paraId="36D3ADD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5) produbljivati tehnička/informatička znanja i vještine</w:t>
            </w:r>
          </w:p>
          <w:p w14:paraId="71C1D1C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6) brže i učinkovitije se dokumentirati na zadanu temu</w:t>
            </w:r>
          </w:p>
          <w:p w14:paraId="339A692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7) svladati vještinu lekture i korekture (prevedenog) teksta</w:t>
            </w:r>
          </w:p>
        </w:tc>
      </w:tr>
      <w:tr w:rsidR="005C70F8" w:rsidRPr="00305DC5" w14:paraId="58A1E609" w14:textId="77777777" w:rsidTr="00587EE6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756902EB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40EEF555" w14:textId="77777777" w:rsidTr="00587EE6">
        <w:trPr>
          <w:trHeight w:val="190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5602BA10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7" w:type="dxa"/>
            <w:gridSpan w:val="7"/>
            <w:vAlign w:val="center"/>
          </w:tcPr>
          <w:p w14:paraId="41A8ED00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0898F624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F276E16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6B725DF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B34BACC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C70F8" w:rsidRPr="00305DC5" w14:paraId="1DAAA163" w14:textId="77777777" w:rsidTr="00587EE6">
        <w:trPr>
          <w:trHeight w:val="190"/>
        </w:trPr>
        <w:tc>
          <w:tcPr>
            <w:tcW w:w="1804" w:type="dxa"/>
            <w:vMerge/>
            <w:shd w:val="clear" w:color="auto" w:fill="F2F2F2" w:themeFill="background1" w:themeFillShade="F2"/>
          </w:tcPr>
          <w:p w14:paraId="2A4693D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70A1C63D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093F0208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13DA7B9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5585499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8B25D1A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C70F8" w:rsidRPr="00305DC5" w14:paraId="18908503" w14:textId="77777777" w:rsidTr="00587EE6">
        <w:trPr>
          <w:trHeight w:val="190"/>
        </w:trPr>
        <w:tc>
          <w:tcPr>
            <w:tcW w:w="1804" w:type="dxa"/>
            <w:vMerge/>
            <w:shd w:val="clear" w:color="auto" w:fill="F2F2F2" w:themeFill="background1" w:themeFillShade="F2"/>
          </w:tcPr>
          <w:p w14:paraId="35FE1ED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70F3048F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3602E0F4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77CC5FC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78C42A1D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5C70F8" w:rsidRPr="00305DC5" w14:paraId="617E7861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B4B7BE8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9" w:type="dxa"/>
            <w:gridSpan w:val="34"/>
            <w:vAlign w:val="center"/>
          </w:tcPr>
          <w:p w14:paraId="19DD7FD9" w14:textId="77777777" w:rsidR="005C70F8" w:rsidRPr="00305DC5" w:rsidRDefault="005C70F8" w:rsidP="00587EE6">
            <w:p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70% prisustva na predavanjima i seminarski rad (projekt)</w:t>
            </w:r>
          </w:p>
        </w:tc>
      </w:tr>
      <w:tr w:rsidR="005C70F8" w:rsidRPr="00305DC5" w14:paraId="4413E8D7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BDD0531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5" w:type="dxa"/>
            <w:gridSpan w:val="15"/>
          </w:tcPr>
          <w:p w14:paraId="791D0E7A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AC14AD0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14600E5E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5C70F8" w:rsidRPr="00305DC5" w14:paraId="63DDA19F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AD85EE4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5" w:type="dxa"/>
            <w:gridSpan w:val="15"/>
            <w:vAlign w:val="center"/>
          </w:tcPr>
          <w:p w14:paraId="69BD220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17D022AB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26CEBAB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567BD12E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88E31D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9" w:type="dxa"/>
            <w:gridSpan w:val="34"/>
          </w:tcPr>
          <w:p w14:paraId="121BFB13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Kolegij se sastoji od niza predavanja na kojima će studenti usvojiti znanja i vještine vezane za upravljanje prijevodnim projektima, od dobivanja narudžbe do isporuke prijevoda. Pritom će se upoznati i s raznim statusima prevoditelja, pravilima i propisima vezanim za prevodilačku djelatnost, te usvojiti relevantnu terminologiju. Teorija će zatim biti primijenjena u praksi na konkretnim prijevodnim projektima koji su zamišljeni tako da svaki student upravlja jednim prijevodnim projektom, te sudjeluje u nekoliko drugih projekata kao član ekipe, pri čemu će imati različite uloge (terminolog, prevoditelj, lektorm, proof-reader itd.). Prijevodni projekti bit će raznovrsni (stručni, književni, audiovizualni itd.) čime će se dodatno poticati reaktivnost, proaktivnost i fleksibilnost studenata u radnim zadacima. Studenti će na tjednoj bazi izvještavati profesora o napredovanju projekta kojim upravlja. </w:t>
            </w:r>
          </w:p>
        </w:tc>
      </w:tr>
      <w:tr w:rsidR="005C70F8" w:rsidRPr="00305DC5" w14:paraId="4D9B9D70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6714C44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9" w:type="dxa"/>
            <w:gridSpan w:val="34"/>
          </w:tcPr>
          <w:p w14:paraId="22BAA738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Predavanja (15 sati):</w:t>
            </w:r>
          </w:p>
          <w:p w14:paraId="6DADD77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1-2.Uvodno predavanje o upravljanju prijevodnim projektima</w:t>
            </w:r>
          </w:p>
          <w:p w14:paraId="4131204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3-4. Status prevoditelja (obrt, poduzeće, samostalni prevoditelj, zaposlenik), ugovori i porezni sustav, GDPR, NDA ugovori</w:t>
            </w:r>
          </w:p>
          <w:p w14:paraId="14AFB7B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5-6. Kontakt s klijentima i (potencijalnim) članovima ekipe, deontološka pravila, autorska prava</w:t>
            </w:r>
          </w:p>
          <w:p w14:paraId="34285168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7-8. Izrada ponude i potpisivanje ugovora (hrvatski i europski standardi vezani za cijenu, korake u pregovaranju, konačnu ponudu, potpisivanje ugovora)</w:t>
            </w:r>
          </w:p>
          <w:p w14:paraId="09C7DFC5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9-10. Zaprimanje, definiranje (tip, sastavnice, etape, resursi) i distribucija prijevodnog projekta</w:t>
            </w:r>
          </w:p>
          <w:p w14:paraId="53E04C0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11-12. Pokretanje prijevodnog projekta, rad u programu Memsource</w:t>
            </w:r>
          </w:p>
          <w:p w14:paraId="5ED0881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13-14. Praćenje i zaključivanje prijevodnog projekta</w:t>
            </w:r>
          </w:p>
          <w:p w14:paraId="0102EB3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15. Gostovanje stručnjaka</w:t>
            </w:r>
          </w:p>
          <w:p w14:paraId="6806BB01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540F24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Seminari (15 sati): </w:t>
            </w:r>
          </w:p>
          <w:p w14:paraId="079B55B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16. Gostovanje stručnjaka</w:t>
            </w:r>
          </w:p>
          <w:p w14:paraId="6D34826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17-18.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Kolokvij + Praćenje i analiza studentskih prijevodnih projekata</w:t>
            </w:r>
          </w:p>
          <w:p w14:paraId="127CA93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19-20.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Praćenje i analiza studentskih prijevodnih projekata</w:t>
            </w: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  <w:p w14:paraId="5373F17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lastRenderedPageBreak/>
              <w:t xml:space="preserve">21-22.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Praćenje i analiza studentskih prijevodnih projekata</w:t>
            </w: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  <w:p w14:paraId="2202C68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23-24.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Praćenje i analiza studentskih prijevodnih projekata</w:t>
            </w:r>
          </w:p>
          <w:p w14:paraId="5F863B1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25-26.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Praćenje i analiza studentskih prijevodnih projekata</w:t>
            </w:r>
          </w:p>
          <w:p w14:paraId="3B97028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27-28. Praćenje i analiza studentskih prijevodnih projekata</w:t>
            </w:r>
          </w:p>
          <w:p w14:paraId="2B49E9D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Arial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29-30. Praćenje i analiza studentskih prijevodnih projekata </w:t>
            </w:r>
          </w:p>
        </w:tc>
      </w:tr>
      <w:tr w:rsidR="005C70F8" w:rsidRPr="00305DC5" w14:paraId="03AAD48A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65F3B97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9" w:type="dxa"/>
            <w:gridSpan w:val="34"/>
            <w:vAlign w:val="center"/>
          </w:tcPr>
          <w:p w14:paraId="521ED3A9" w14:textId="77777777" w:rsidR="005C70F8" w:rsidRPr="00305DC5" w:rsidRDefault="005C70F8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Matis, Nancy: </w:t>
            </w:r>
            <w:r w:rsidRPr="00305DC5">
              <w:rPr>
                <w:rFonts w:ascii="Merriweather" w:hAnsi="Merriweather" w:cs="Times New Roman"/>
                <w:i/>
                <w:sz w:val="16"/>
                <w:szCs w:val="16"/>
              </w:rPr>
              <w:t>Comment gérer vos projets de traduction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, Edipro, Liège, 2010.</w:t>
            </w:r>
          </w:p>
        </w:tc>
      </w:tr>
      <w:tr w:rsidR="005C70F8" w:rsidRPr="00305DC5" w14:paraId="28F78196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BA852F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9" w:type="dxa"/>
            <w:gridSpan w:val="34"/>
          </w:tcPr>
          <w:p w14:paraId="1383238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5C70F8" w:rsidRPr="00305DC5" w14:paraId="537182B9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3A331529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9" w:type="dxa"/>
            <w:gridSpan w:val="34"/>
          </w:tcPr>
          <w:p w14:paraId="54BF8C2D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</w:p>
        </w:tc>
      </w:tr>
      <w:tr w:rsidR="005C70F8" w:rsidRPr="00305DC5" w14:paraId="0996AF79" w14:textId="77777777" w:rsidTr="00587EE6"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44B0CE05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6" w:type="dxa"/>
            <w:gridSpan w:val="29"/>
          </w:tcPr>
          <w:p w14:paraId="4DDC7559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EC7E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C70F8" w:rsidRPr="00305DC5" w14:paraId="596E3E1D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74D6794A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2" w:type="dxa"/>
            <w:gridSpan w:val="11"/>
            <w:vAlign w:val="center"/>
          </w:tcPr>
          <w:p w14:paraId="62F7FEE5" w14:textId="77777777" w:rsidR="005C70F8" w:rsidRPr="00305DC5" w:rsidRDefault="0079374B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EFA9080" w14:textId="77777777" w:rsidR="005C70F8" w:rsidRPr="00305DC5" w:rsidRDefault="005C70F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D865B43" w14:textId="77777777" w:rsidR="005C70F8" w:rsidRPr="00305DC5" w:rsidRDefault="0079374B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667EE3C" w14:textId="77777777" w:rsidR="005C70F8" w:rsidRPr="00305DC5" w:rsidRDefault="005C70F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C2B45EB" w14:textId="77777777" w:rsidR="005C70F8" w:rsidRPr="00305DC5" w:rsidRDefault="0079374B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3262535" w14:textId="77777777" w:rsidR="005C70F8" w:rsidRPr="00305DC5" w:rsidRDefault="0079374B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C70F8" w:rsidRPr="00305DC5" w14:paraId="2D300A4B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7551D2E5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8"/>
            <w:vAlign w:val="center"/>
          </w:tcPr>
          <w:p w14:paraId="5F149EC4" w14:textId="77777777" w:rsidR="005C70F8" w:rsidRPr="00305DC5" w:rsidRDefault="0079374B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192" w:type="dxa"/>
            <w:gridSpan w:val="6"/>
            <w:vAlign w:val="center"/>
          </w:tcPr>
          <w:p w14:paraId="351B9D8B" w14:textId="77777777" w:rsidR="005C70F8" w:rsidRPr="00305DC5" w:rsidRDefault="0079374B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F77BD40" w14:textId="77777777" w:rsidR="005C70F8" w:rsidRPr="00305DC5" w:rsidRDefault="0079374B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2FA445B3" w14:textId="77777777" w:rsidR="005C70F8" w:rsidRPr="00305DC5" w:rsidRDefault="005C70F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C12AAD6" w14:textId="77777777" w:rsidR="005C70F8" w:rsidRPr="00305DC5" w:rsidRDefault="0079374B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330A02C" w14:textId="77777777" w:rsidR="005C70F8" w:rsidRPr="00305DC5" w:rsidRDefault="005C70F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B7D75F2" w14:textId="77777777" w:rsidR="005C70F8" w:rsidRPr="00305DC5" w:rsidRDefault="0079374B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1722CD70" w14:textId="77777777" w:rsidR="005C70F8" w:rsidRPr="00305DC5" w:rsidRDefault="0079374B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C70F8" w:rsidRPr="00305DC5" w14:paraId="7804383E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2707B97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9" w:type="dxa"/>
            <w:gridSpan w:val="34"/>
            <w:vAlign w:val="center"/>
          </w:tcPr>
          <w:p w14:paraId="6E62B204" w14:textId="77777777" w:rsidR="005C70F8" w:rsidRPr="00305DC5" w:rsidRDefault="005C70F8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10% redovito izvješćivanje o statusu projekta</w:t>
            </w:r>
          </w:p>
          <w:p w14:paraId="5B542E99" w14:textId="77777777" w:rsidR="005C70F8" w:rsidRPr="00305DC5" w:rsidRDefault="005C70F8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60% samostalno vođeni prijevodni projekt</w:t>
            </w:r>
          </w:p>
          <w:p w14:paraId="478C9A32" w14:textId="77777777" w:rsidR="005C70F8" w:rsidRPr="00305DC5" w:rsidRDefault="005C70F8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30% pismeni ispit</w:t>
            </w:r>
          </w:p>
        </w:tc>
      </w:tr>
      <w:tr w:rsidR="005C70F8" w:rsidRPr="00305DC5" w14:paraId="29FB934F" w14:textId="77777777" w:rsidTr="00587EE6">
        <w:tc>
          <w:tcPr>
            <w:tcW w:w="1804" w:type="dxa"/>
            <w:vMerge w:val="restart"/>
            <w:shd w:val="clear" w:color="auto" w:fill="F2F2F2" w:themeFill="background1" w:themeFillShade="F2"/>
          </w:tcPr>
          <w:p w14:paraId="54EE98AF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60645CA5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9" w:type="dxa"/>
            <w:gridSpan w:val="5"/>
            <w:vAlign w:val="center"/>
          </w:tcPr>
          <w:p w14:paraId="0543157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55%</w:t>
            </w:r>
          </w:p>
        </w:tc>
        <w:tc>
          <w:tcPr>
            <w:tcW w:w="6390" w:type="dxa"/>
            <w:gridSpan w:val="29"/>
            <w:vAlign w:val="center"/>
          </w:tcPr>
          <w:p w14:paraId="799A27F3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C70F8" w:rsidRPr="00305DC5" w14:paraId="5B1E0FE5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334F0542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79897A5B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56-65%</w:t>
            </w:r>
          </w:p>
        </w:tc>
        <w:tc>
          <w:tcPr>
            <w:tcW w:w="6390" w:type="dxa"/>
            <w:gridSpan w:val="29"/>
            <w:vAlign w:val="center"/>
          </w:tcPr>
          <w:p w14:paraId="2A27FCE8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C70F8" w:rsidRPr="00305DC5" w14:paraId="5260B7DB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2B54A63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6978BC7B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66-80%</w:t>
            </w:r>
          </w:p>
        </w:tc>
        <w:tc>
          <w:tcPr>
            <w:tcW w:w="6390" w:type="dxa"/>
            <w:gridSpan w:val="29"/>
            <w:vAlign w:val="center"/>
          </w:tcPr>
          <w:p w14:paraId="57E39F3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C70F8" w:rsidRPr="00305DC5" w14:paraId="46523CAE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637A3E7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63BA9F3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81-90%</w:t>
            </w:r>
          </w:p>
        </w:tc>
        <w:tc>
          <w:tcPr>
            <w:tcW w:w="6390" w:type="dxa"/>
            <w:gridSpan w:val="29"/>
            <w:vAlign w:val="center"/>
          </w:tcPr>
          <w:p w14:paraId="097AC7D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C70F8" w:rsidRPr="00305DC5" w14:paraId="5C76A23D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5BEEBF6B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71324E6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390" w:type="dxa"/>
            <w:gridSpan w:val="29"/>
            <w:vAlign w:val="center"/>
          </w:tcPr>
          <w:p w14:paraId="31F699C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C70F8" w:rsidRPr="00305DC5" w14:paraId="71D1ABB8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E3ADF6B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9" w:type="dxa"/>
            <w:gridSpan w:val="34"/>
            <w:vAlign w:val="center"/>
          </w:tcPr>
          <w:p w14:paraId="4399DCDE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00BB180E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249677AD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3B79F03B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5001D83E" w14:textId="77777777" w:rsidR="005C70F8" w:rsidRPr="00305DC5" w:rsidRDefault="0079374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C70F8" w:rsidRPr="00305DC5" w14:paraId="0FC4BBC6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13B5B2F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89" w:type="dxa"/>
            <w:gridSpan w:val="34"/>
            <w:shd w:val="clear" w:color="auto" w:fill="auto"/>
          </w:tcPr>
          <w:p w14:paraId="3C9EC68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305DC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2340ADB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305DC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11914229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0CA3E721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6E6945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6D6702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305DC5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B9A579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B205077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1BBE00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F8EAE6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233E" w14:textId="77777777" w:rsidR="0079374B" w:rsidRDefault="0079374B" w:rsidP="009947BA">
      <w:pPr>
        <w:spacing w:before="0" w:after="0"/>
      </w:pPr>
      <w:r>
        <w:separator/>
      </w:r>
    </w:p>
  </w:endnote>
  <w:endnote w:type="continuationSeparator" w:id="0">
    <w:p w14:paraId="23C1CFF1" w14:textId="77777777" w:rsidR="0079374B" w:rsidRDefault="0079374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FF07B" w14:textId="77777777" w:rsidR="0079374B" w:rsidRDefault="0079374B" w:rsidP="009947BA">
      <w:pPr>
        <w:spacing w:before="0" w:after="0"/>
      </w:pPr>
      <w:r>
        <w:separator/>
      </w:r>
    </w:p>
  </w:footnote>
  <w:footnote w:type="continuationSeparator" w:id="0">
    <w:p w14:paraId="169C0968" w14:textId="77777777" w:rsidR="0079374B" w:rsidRDefault="0079374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28BC"/>
    <w:rsid w:val="000C0578"/>
    <w:rsid w:val="0010332B"/>
    <w:rsid w:val="001443A2"/>
    <w:rsid w:val="00150B32"/>
    <w:rsid w:val="0017531F"/>
    <w:rsid w:val="00197510"/>
    <w:rsid w:val="001C5E73"/>
    <w:rsid w:val="001C7C51"/>
    <w:rsid w:val="00226462"/>
    <w:rsid w:val="0022722C"/>
    <w:rsid w:val="0028545A"/>
    <w:rsid w:val="00293F47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C70F8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37DB5"/>
    <w:rsid w:val="0078125F"/>
    <w:rsid w:val="0079374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3C21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krpina@unizd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miksic@unizd.h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miks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7C6F0-7B92-45AF-8AC0-D96D99DC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3</cp:revision>
  <cp:lastPrinted>2021-02-12T11:27:00Z</cp:lastPrinted>
  <dcterms:created xsi:type="dcterms:W3CDTF">2023-09-18T10:45:00Z</dcterms:created>
  <dcterms:modified xsi:type="dcterms:W3CDTF">2023-09-18T10:45:00Z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