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4"/>
        <w:gridCol w:w="37"/>
        <w:gridCol w:w="378"/>
        <w:gridCol w:w="416"/>
        <w:gridCol w:w="237"/>
        <w:gridCol w:w="31"/>
        <w:gridCol w:w="148"/>
        <w:gridCol w:w="250"/>
        <w:gridCol w:w="101"/>
        <w:gridCol w:w="64"/>
        <w:gridCol w:w="69"/>
        <w:gridCol w:w="351"/>
        <w:gridCol w:w="55"/>
        <w:gridCol w:w="361"/>
        <w:gridCol w:w="292"/>
        <w:gridCol w:w="115"/>
        <w:gridCol w:w="90"/>
        <w:gridCol w:w="163"/>
        <w:gridCol w:w="48"/>
        <w:gridCol w:w="56"/>
        <w:gridCol w:w="682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4"/>
      </w:tblGrid>
      <w:tr w:rsidR="005C70F8" w:rsidRPr="00305DC5" w14:paraId="476BB88B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01BF04FC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8" w:type="dxa"/>
            <w:gridSpan w:val="25"/>
            <w:vAlign w:val="center"/>
          </w:tcPr>
          <w:p w14:paraId="182EDE4A" w14:textId="77777777" w:rsidR="005C70F8" w:rsidRPr="00305DC5" w:rsidRDefault="005C70F8" w:rsidP="00587EE6">
            <w:pPr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Odjel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francuske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frankofonske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9126CD7" w14:textId="77777777" w:rsidR="005C70F8" w:rsidRPr="00305DC5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2E6482D" w14:textId="77777777" w:rsidR="005C70F8" w:rsidRPr="00305DC5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2022./2023.</w:t>
            </w:r>
          </w:p>
        </w:tc>
      </w:tr>
      <w:tr w:rsidR="005C70F8" w:rsidRPr="00305DC5" w14:paraId="152178FD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0A93904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8" w:type="dxa"/>
            <w:gridSpan w:val="25"/>
            <w:vAlign w:val="center"/>
          </w:tcPr>
          <w:p w14:paraId="5A13B1B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Upravljanje prijevodnim projektima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09587D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4389B63F" w14:textId="77777777" w:rsidR="005C70F8" w:rsidRPr="00305DC5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5C70F8" w:rsidRPr="00305DC5" w14:paraId="2EA3933C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02B3D2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9" w:type="dxa"/>
            <w:gridSpan w:val="34"/>
            <w:shd w:val="clear" w:color="auto" w:fill="FFFFFF" w:themeFill="background1"/>
            <w:vAlign w:val="center"/>
          </w:tcPr>
          <w:p w14:paraId="55D6DB30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5C70F8" w:rsidRPr="00305DC5" w14:paraId="306B3AA9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454339F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31" w:type="dxa"/>
            <w:gridSpan w:val="10"/>
          </w:tcPr>
          <w:p w14:paraId="3D4D37E6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14:paraId="566643ED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2C48BEFB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7DD35B87" w14:textId="77777777" w:rsidR="005C70F8" w:rsidRPr="00305DC5" w:rsidRDefault="000128BC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5C70F8" w:rsidRPr="0017531F" w14:paraId="2536C1F0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CB63F89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6B031F4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74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0079268D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4241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2C89895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5985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4927029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688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20E5A6A5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9826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5C70F8" w:rsidRPr="0017531F" w14:paraId="42656E71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BADE4B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8" w:type="dxa"/>
            <w:gridSpan w:val="4"/>
          </w:tcPr>
          <w:p w14:paraId="5BEEAF5F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6ECABE54" w14:textId="77777777" w:rsidR="005C70F8" w:rsidRPr="0017531F" w:rsidRDefault="000128BC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2F48F27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6"/>
            <w:vAlign w:val="center"/>
          </w:tcPr>
          <w:p w14:paraId="2B24C813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3D1C52F3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2A70A26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D3D0D6C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14:paraId="0A38DC3B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5C70F8" w:rsidRPr="0017531F" w14:paraId="1FCF8D2D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4AC8EE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8" w:type="dxa"/>
            <w:gridSpan w:val="4"/>
            <w:vAlign w:val="center"/>
          </w:tcPr>
          <w:p w14:paraId="780B312B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636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606A2F3D" w14:textId="77777777" w:rsidR="005C70F8" w:rsidRPr="0017531F" w:rsidRDefault="000128BC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68831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64A3114C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750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EDB7E27" w14:textId="77777777" w:rsidR="005C70F8" w:rsidRPr="0017531F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14:paraId="25838D70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466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42D5D169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857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5C70F8" w:rsidRPr="0017531F" w14:paraId="6A0C2DF4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867BDA1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5" w:type="dxa"/>
            <w:gridSpan w:val="2"/>
          </w:tcPr>
          <w:p w14:paraId="3EE2B1D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19CE462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1966EC7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1C8B3D78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24C1F811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405664F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D6D1C52" w14:textId="77777777" w:rsidR="005C70F8" w:rsidRPr="0017531F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14:paraId="6DE44A88" w14:textId="77777777" w:rsidR="005C70F8" w:rsidRPr="0017531F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366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0290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5C70F8" w:rsidRPr="0017531F" w14:paraId="4AC216FC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04BCEDE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8" w:type="dxa"/>
            <w:gridSpan w:val="13"/>
            <w:vAlign w:val="center"/>
          </w:tcPr>
          <w:p w14:paraId="274C03B3" w14:textId="0A9C07E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  <w:r w:rsidR="00FB3C21">
              <w:rPr>
                <w:rFonts w:ascii="Merriweather" w:hAnsi="Merriweather" w:cs="Times New Roman"/>
                <w:sz w:val="16"/>
                <w:szCs w:val="16"/>
              </w:rPr>
              <w:t>; po potrebi online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A36B6FB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0" w:type="dxa"/>
            <w:gridSpan w:val="11"/>
            <w:vAlign w:val="center"/>
          </w:tcPr>
          <w:p w14:paraId="10168391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5C70F8" w:rsidRPr="0017531F" w14:paraId="455791D8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2F89C10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8" w:type="dxa"/>
            <w:gridSpan w:val="13"/>
            <w:vAlign w:val="center"/>
          </w:tcPr>
          <w:p w14:paraId="6687D579" w14:textId="77777777" w:rsidR="005C70F8" w:rsidRPr="0017531F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27.02.2023.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4155DA0" w14:textId="77777777" w:rsidR="005C70F8" w:rsidRPr="0017531F" w:rsidRDefault="005C70F8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0" w:type="dxa"/>
            <w:gridSpan w:val="11"/>
            <w:vAlign w:val="center"/>
          </w:tcPr>
          <w:p w14:paraId="42B56E5C" w14:textId="77777777" w:rsidR="005C70F8" w:rsidRPr="0017531F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09.06.2023.</w:t>
            </w:r>
          </w:p>
        </w:tc>
      </w:tr>
      <w:tr w:rsidR="005C70F8" w:rsidRPr="00305DC5" w14:paraId="50558DD6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B82DDD1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9" w:type="dxa"/>
            <w:gridSpan w:val="34"/>
          </w:tcPr>
          <w:p w14:paraId="7684664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Upisan IV. semestar diplomskog studija francuskog jezika i književnosti – smjer prevoditeljski</w:t>
            </w:r>
          </w:p>
        </w:tc>
      </w:tr>
      <w:tr w:rsidR="005C70F8" w:rsidRPr="00305DC5" w14:paraId="13030C2B" w14:textId="77777777" w:rsidTr="00587EE6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7D2F19F0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7371A918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6F68A6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9" w:type="dxa"/>
            <w:gridSpan w:val="34"/>
            <w:vAlign w:val="center"/>
          </w:tcPr>
          <w:p w14:paraId="6B27DDB7" w14:textId="77777777" w:rsidR="005C70F8" w:rsidRPr="00305DC5" w:rsidRDefault="005C70F8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dr.sc. Vanda Mikšić, izv. prof.</w:t>
            </w:r>
          </w:p>
        </w:tc>
      </w:tr>
      <w:tr w:rsidR="005C70F8" w:rsidRPr="00305DC5" w14:paraId="31D0EB4F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6A70E20C" w14:textId="77777777" w:rsidR="005C70F8" w:rsidRPr="00305DC5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  <w:vAlign w:val="center"/>
          </w:tcPr>
          <w:p w14:paraId="079CC898" w14:textId="77777777" w:rsidR="005C70F8" w:rsidRPr="00305DC5" w:rsidRDefault="000128BC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5C70F8" w:rsidRPr="00305DC5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vmiksic@unizd.hr</w:t>
              </w:r>
            </w:hyperlink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24C827B7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2DA86FA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Uto 10-12</w:t>
            </w:r>
          </w:p>
        </w:tc>
      </w:tr>
      <w:tr w:rsidR="005C70F8" w:rsidRPr="00305DC5" w14:paraId="1DDE4E87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36DFF6AA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9" w:type="dxa"/>
            <w:gridSpan w:val="34"/>
          </w:tcPr>
          <w:p w14:paraId="49069DB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740F314B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47755F9" w14:textId="77777777" w:rsidR="005C70F8" w:rsidRPr="00305DC5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212A35D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6B60EAE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0205951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67C904E1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05E30549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9" w:type="dxa"/>
            <w:gridSpan w:val="34"/>
          </w:tcPr>
          <w:p w14:paraId="714E66C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1EA007CE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25CD14DD" w14:textId="77777777" w:rsidR="005C70F8" w:rsidRPr="00305DC5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47A6360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4E7493C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6955E0D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06F81AF0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C581FE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9" w:type="dxa"/>
            <w:gridSpan w:val="34"/>
          </w:tcPr>
          <w:p w14:paraId="5BCDF335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30079613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72E2521" w14:textId="77777777" w:rsidR="005C70F8" w:rsidRPr="00305DC5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405348D1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561D4E1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3D48E1B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7DB99DAB" w14:textId="77777777" w:rsidTr="00587EE6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2E152F05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0D470646" w14:textId="77777777" w:rsidTr="00587EE6"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54E29491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7" w:type="dxa"/>
            <w:gridSpan w:val="7"/>
            <w:vAlign w:val="center"/>
          </w:tcPr>
          <w:p w14:paraId="136A6ACD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748FF211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1466DD6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5F087BB" w14:textId="40693B94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4793D45E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5C70F8" w:rsidRPr="00305DC5" w14:paraId="6B1EECC3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78C8630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3A8BD4D7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21711918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ADC7128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5EDD14A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4F82E1D8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C70F8" w:rsidRPr="00305DC5" w14:paraId="526F30C6" w14:textId="77777777" w:rsidTr="00587EE6">
        <w:tc>
          <w:tcPr>
            <w:tcW w:w="1841" w:type="dxa"/>
            <w:gridSpan w:val="2"/>
            <w:shd w:val="clear" w:color="auto" w:fill="F2F2F2" w:themeFill="background1" w:themeFillShade="F2"/>
          </w:tcPr>
          <w:p w14:paraId="1C6DF81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2" w:type="dxa"/>
            <w:gridSpan w:val="33"/>
            <w:vAlign w:val="center"/>
          </w:tcPr>
          <w:p w14:paraId="41D4535E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Temeljni cilj kolegija je upoznavanje studenata s procesom upravljanja prijevodnim projektima u svrhu što efikasnije prilagodbe tržištu rada nakon stjecanja diplome.</w:t>
            </w:r>
          </w:p>
          <w:p w14:paraId="098F0708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Odslušavši kolegij, studenti će poznavati situaciju na tržištu prevođenja (status, tarife, porezni sustav, ugovori, zakoni i propisi) i moći će:</w:t>
            </w:r>
          </w:p>
          <w:p w14:paraId="4F0D7521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1) utvrditi budžet i izraditi ponudu;</w:t>
            </w:r>
          </w:p>
          <w:p w14:paraId="525347CE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2) pripremiti prijevodni projekt (definirati projekt, sastaviti ekipu, prenijeti ili izraditi upute, prenijeti i/ili zadati rokove, dostaviti tekst i potrebne materijale u odgovarajućem formatu);</w:t>
            </w:r>
          </w:p>
          <w:p w14:paraId="5FF69B5A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3)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>izraditi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>obrasce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>potrebne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za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>upravljanje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>projektom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>;</w:t>
            </w:r>
          </w:p>
          <w:p w14:paraId="12B2ACA8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4)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komunicirati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naručiteljem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s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članovima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ekipe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procesa</w:t>
            </w:r>
            <w:proofErr w:type="spellEnd"/>
            <w:r w:rsidRPr="00305DC5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B965E27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5) riješiti pitanje autorskih prava;</w:t>
            </w:r>
          </w:p>
          <w:p w14:paraId="02A6F60F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6) izdavati fakture;</w:t>
            </w:r>
          </w:p>
          <w:p w14:paraId="5A3A428A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7) izvršiti ujednačavanje (terminološko, stilsko i sl.) te kontrolu kvalitete prijevoda;</w:t>
            </w:r>
          </w:p>
          <w:p w14:paraId="08177E9B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8) korigirati prijevod prema sugestijama vanjske kontrole kvalitete,</w:t>
            </w:r>
          </w:p>
          <w:p w14:paraId="0860BBF5" w14:textId="77777777" w:rsidR="005C70F8" w:rsidRPr="00305DC5" w:rsidRDefault="005C70F8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9) usvojiti relevantna teorijska znanja i terminologiju,</w:t>
            </w:r>
          </w:p>
          <w:p w14:paraId="02174999" w14:textId="77777777" w:rsidR="005C70F8" w:rsidRPr="00305DC5" w:rsidRDefault="005C70F8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10) služiti se programom Memsource.</w:t>
            </w:r>
          </w:p>
        </w:tc>
      </w:tr>
      <w:tr w:rsidR="005C70F8" w:rsidRPr="00305DC5" w14:paraId="45C01817" w14:textId="77777777" w:rsidTr="00587EE6">
        <w:tc>
          <w:tcPr>
            <w:tcW w:w="1841" w:type="dxa"/>
            <w:gridSpan w:val="2"/>
            <w:shd w:val="clear" w:color="auto" w:fill="F2F2F2" w:themeFill="background1" w:themeFillShade="F2"/>
          </w:tcPr>
          <w:p w14:paraId="0EAEECA2" w14:textId="77777777" w:rsidR="005C70F8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  <w:p w14:paraId="67B8BF04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33"/>
            <w:vAlign w:val="center"/>
          </w:tcPr>
          <w:p w14:paraId="3584F73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Na razini programa nakon odslušanog predmeta studenti će moći:</w:t>
            </w:r>
          </w:p>
          <w:p w14:paraId="490BB425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1) dodatno i usustavljeno razvijati profesionalna znanja i vještine </w:t>
            </w:r>
          </w:p>
          <w:p w14:paraId="610AC2C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raditi samostalno i u ekipi (njegovati suradnički duh)</w:t>
            </w:r>
          </w:p>
          <w:p w14:paraId="74DE8C1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lastRenderedPageBreak/>
              <w:t>- prevoditi sukladno etičkim imperativima i profesionalnim normama, ,</w:t>
            </w:r>
          </w:p>
          <w:p w14:paraId="18B0C1E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komunicirati (s naručiteljem, članovima ekipe, autorom teksta, stručnjacima iz pojedinih područja),</w:t>
            </w:r>
          </w:p>
          <w:p w14:paraId="500C288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sastavljati dokumente (narudžbe, ugovore, račune i sl.)</w:t>
            </w:r>
          </w:p>
          <w:p w14:paraId="7D7B291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planirati i organizati prijevodni projekt</w:t>
            </w:r>
          </w:p>
          <w:p w14:paraId="78E5439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upravljati manjim prijevodnim projektom ili sudjelovati u radu na prijevodnom projektu,</w:t>
            </w:r>
          </w:p>
          <w:p w14:paraId="0E5E835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vrednovati svoj i tuđi prijevod</w:t>
            </w:r>
          </w:p>
          <w:p w14:paraId="5AE0B2A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upoznati postupke osiguravanja kvalitete i jamčenja njezine provedbe</w:t>
            </w:r>
          </w:p>
          <w:p w14:paraId="7933D1D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uočiti potrebu za stalnim usvajanjem novih znanja i vještina i usavršavanjem</w:t>
            </w:r>
          </w:p>
          <w:p w14:paraId="540719D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2) produbljivati prijevodna znanja i vještine </w:t>
            </w:r>
          </w:p>
          <w:p w14:paraId="2F78735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3) produbljivati tematska znanja i vještine</w:t>
            </w:r>
          </w:p>
          <w:p w14:paraId="3AED25E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4) produbljivati interkulturna znanja i vještine</w:t>
            </w:r>
          </w:p>
          <w:p w14:paraId="36D3ADD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5) produbljivati tehnička/informatička znanja i vještine</w:t>
            </w:r>
          </w:p>
          <w:p w14:paraId="71C1D1C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6) brže i učinkovitije se dokumentirati na zadanu temu</w:t>
            </w:r>
          </w:p>
          <w:p w14:paraId="339A692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7) svladati vještinu lekture i korekture (prevedenog) teksta</w:t>
            </w:r>
          </w:p>
        </w:tc>
      </w:tr>
      <w:tr w:rsidR="005C70F8" w:rsidRPr="00305DC5" w14:paraId="58A1E609" w14:textId="77777777" w:rsidTr="00587EE6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756902E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40EEF555" w14:textId="77777777" w:rsidTr="00587EE6">
        <w:trPr>
          <w:trHeight w:val="190"/>
        </w:trPr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5602BA10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7" w:type="dxa"/>
            <w:gridSpan w:val="7"/>
            <w:vAlign w:val="center"/>
          </w:tcPr>
          <w:p w14:paraId="41A8ED00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0898F624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F276E16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6B725DF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B34BACC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5C70F8" w:rsidRPr="00305DC5" w14:paraId="1DAAA163" w14:textId="77777777" w:rsidTr="00587EE6">
        <w:trPr>
          <w:trHeight w:val="190"/>
        </w:trPr>
        <w:tc>
          <w:tcPr>
            <w:tcW w:w="1804" w:type="dxa"/>
            <w:vMerge/>
            <w:shd w:val="clear" w:color="auto" w:fill="F2F2F2" w:themeFill="background1" w:themeFillShade="F2"/>
          </w:tcPr>
          <w:p w14:paraId="2A4693D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70A1C63D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093F0208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13DA7B9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5585499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8B25D1A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5C70F8" w:rsidRPr="00305DC5" w14:paraId="18908503" w14:textId="77777777" w:rsidTr="00587EE6">
        <w:trPr>
          <w:trHeight w:val="190"/>
        </w:trPr>
        <w:tc>
          <w:tcPr>
            <w:tcW w:w="1804" w:type="dxa"/>
            <w:vMerge/>
            <w:shd w:val="clear" w:color="auto" w:fill="F2F2F2" w:themeFill="background1" w:themeFillShade="F2"/>
          </w:tcPr>
          <w:p w14:paraId="35FE1ED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70F3048F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3602E0F4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77CC5FC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78C42A1D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5C70F8" w:rsidRPr="00305DC5" w14:paraId="617E7861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B4B7BE8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9" w:type="dxa"/>
            <w:gridSpan w:val="34"/>
            <w:vAlign w:val="center"/>
          </w:tcPr>
          <w:p w14:paraId="19DD7FD9" w14:textId="77777777" w:rsidR="005C70F8" w:rsidRPr="00305DC5" w:rsidRDefault="005C70F8" w:rsidP="00587EE6">
            <w:p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70% prisustva na predavanjima i seminarski rad (projekt)</w:t>
            </w:r>
          </w:p>
        </w:tc>
      </w:tr>
      <w:tr w:rsidR="005C70F8" w:rsidRPr="00305DC5" w14:paraId="4413E8D7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BDD0531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5" w:type="dxa"/>
            <w:gridSpan w:val="15"/>
          </w:tcPr>
          <w:p w14:paraId="791D0E7A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C14AD0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14600E5E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5C70F8" w:rsidRPr="00305DC5" w14:paraId="63DDA19F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AD85EE4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5" w:type="dxa"/>
            <w:gridSpan w:val="15"/>
            <w:vAlign w:val="center"/>
          </w:tcPr>
          <w:p w14:paraId="69BD220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17D022A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7"/>
            <w:vAlign w:val="center"/>
          </w:tcPr>
          <w:p w14:paraId="26CEBAB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567BD12E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88E31D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9" w:type="dxa"/>
            <w:gridSpan w:val="34"/>
          </w:tcPr>
          <w:p w14:paraId="121BFB1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Kolegij se sastoji od niza predavanja na kojima će studenti usvojiti znanja i vještine vezane za upravljanje prijevodnim projektima, od dobivanja narudžbe do isporuke prijevoda. Pritom će se upoznati i s raznim statusima prevoditelja, pravilima i propisima vezanim za prevodilačku djelatnost, te usvojiti relevantnu terminologiju. Teorija će zatim biti primijenjena u praksi na konkretnim prijevodnim projektima koji su zamišljeni tako da svaki student upravlja jednim prijevodnim projektom, te sudjeluje u nekoliko drugih projekata kao član ekipe, pri čemu će imati različite uloge (terminolog, prevoditelj, lektorm, proof-reader itd.). Prijevodni projekti bit će raznovrsni (stručni, književni, audiovizualni itd.) čime će se dodatno poticati reaktivnost, proaktivnost i fleksibilnost studenata u radnim zadacima. Studenti će na tjednoj bazi izvještavati profesora o napredovanju projekta kojim upravlja. </w:t>
            </w:r>
          </w:p>
        </w:tc>
      </w:tr>
      <w:tr w:rsidR="005C70F8" w:rsidRPr="00305DC5" w14:paraId="4D9B9D70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6714C44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9" w:type="dxa"/>
            <w:gridSpan w:val="34"/>
          </w:tcPr>
          <w:p w14:paraId="22BAA738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Predavanja (15 sati):</w:t>
            </w:r>
          </w:p>
          <w:p w14:paraId="6DADD77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1-2.Uvodno predavanje o upravljanju prijevodnim projektima</w:t>
            </w:r>
          </w:p>
          <w:p w14:paraId="4131204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3-4. Status prevoditelja (obrt, poduzeće, samostalni prevoditelj, zaposlenik), ugovori i porezni sustav, GDPR, NDA ugovori</w:t>
            </w:r>
          </w:p>
          <w:p w14:paraId="14AFB7B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5-6. Kontakt s klijentima i (potencijalnim) članovima ekipe, deontološka pravila, autorska prava</w:t>
            </w:r>
          </w:p>
          <w:p w14:paraId="34285168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7-8. Izrada ponude i potpisivanje ugovora (hrvatski i europski standardi vezani za cijenu, korake u pregovaranju, konačnu ponudu, potpisivanje ugovora)</w:t>
            </w:r>
          </w:p>
          <w:p w14:paraId="09C7DFC5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9-10. Zaprimanje, definiranje (tip, sastavnice, etape, resursi) i distribucija prijevodnog projekta</w:t>
            </w:r>
          </w:p>
          <w:p w14:paraId="53E04C0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11-12. Pokretanje prijevodnog projekta, rad u programu Memsource</w:t>
            </w:r>
          </w:p>
          <w:p w14:paraId="5ED0881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13-14. Praćenje i zaključivanje prijevodnog projekta</w:t>
            </w:r>
          </w:p>
          <w:p w14:paraId="0102EB3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15. Gostovanje stručnjaka</w:t>
            </w:r>
          </w:p>
          <w:p w14:paraId="6806BB01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540F24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Seminari (15 sati): </w:t>
            </w:r>
          </w:p>
          <w:p w14:paraId="079B55B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16. Gostovanje stručnjaka</w:t>
            </w:r>
          </w:p>
          <w:p w14:paraId="6D34826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17-18.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Kolokvij + Praćenje i analiza studentskih prijevodnih projekata</w:t>
            </w:r>
          </w:p>
          <w:p w14:paraId="127CA93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19-20.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  <w:p w14:paraId="5373F17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21-22.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  <w:p w14:paraId="2202C68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23-24.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</w:p>
          <w:p w14:paraId="5F863B1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lastRenderedPageBreak/>
              <w:t xml:space="preserve">25-26.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</w:p>
          <w:p w14:paraId="3B97028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27-28. Praćenje i analiza studentskih prijevodnih projekata</w:t>
            </w:r>
          </w:p>
          <w:p w14:paraId="2B49E9D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Arial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29-30. Praćenje i analiza studentskih prijevodnih projekata </w:t>
            </w:r>
          </w:p>
        </w:tc>
      </w:tr>
      <w:tr w:rsidR="005C70F8" w:rsidRPr="00305DC5" w14:paraId="03AAD48A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65F3B97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9" w:type="dxa"/>
            <w:gridSpan w:val="34"/>
            <w:vAlign w:val="center"/>
          </w:tcPr>
          <w:p w14:paraId="521ED3A9" w14:textId="77777777" w:rsidR="005C70F8" w:rsidRPr="00305DC5" w:rsidRDefault="005C70F8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Matis, Nancy: </w:t>
            </w:r>
            <w:r w:rsidRPr="00305DC5">
              <w:rPr>
                <w:rFonts w:ascii="Merriweather" w:hAnsi="Merriweather" w:cs="Times New Roman"/>
                <w:i/>
                <w:sz w:val="16"/>
                <w:szCs w:val="16"/>
              </w:rPr>
              <w:t>Comment gérer vos projets de traduction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, Edipro, Liège, 2010.</w:t>
            </w:r>
          </w:p>
        </w:tc>
      </w:tr>
      <w:tr w:rsidR="005C70F8" w:rsidRPr="00305DC5" w14:paraId="28F78196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BA852F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9" w:type="dxa"/>
            <w:gridSpan w:val="34"/>
          </w:tcPr>
          <w:p w14:paraId="1383238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5C70F8" w:rsidRPr="00305DC5" w14:paraId="537182B9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3A331529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9" w:type="dxa"/>
            <w:gridSpan w:val="34"/>
          </w:tcPr>
          <w:p w14:paraId="54BF8C2D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</w:p>
        </w:tc>
      </w:tr>
      <w:tr w:rsidR="005C70F8" w:rsidRPr="00305DC5" w14:paraId="0996AF79" w14:textId="77777777" w:rsidTr="00587EE6"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44B0CE05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6" w:type="dxa"/>
            <w:gridSpan w:val="29"/>
          </w:tcPr>
          <w:p w14:paraId="4DDC7559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1D8EC7E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C70F8" w:rsidRPr="00305DC5" w14:paraId="596E3E1D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74D6794A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2" w:type="dxa"/>
            <w:gridSpan w:val="11"/>
            <w:vAlign w:val="center"/>
          </w:tcPr>
          <w:p w14:paraId="62F7FEE5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EFA9080" w14:textId="77777777" w:rsidR="005C70F8" w:rsidRPr="00305DC5" w:rsidRDefault="005C70F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4D865B43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667EE3C" w14:textId="77777777" w:rsidR="005C70F8" w:rsidRPr="00305DC5" w:rsidRDefault="005C70F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C2B45EB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33262535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5C70F8" w:rsidRPr="00305DC5" w14:paraId="2D300A4B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7551D2E5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gridSpan w:val="8"/>
            <w:vAlign w:val="center"/>
          </w:tcPr>
          <w:p w14:paraId="5F149EC4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192" w:type="dxa"/>
            <w:gridSpan w:val="6"/>
            <w:vAlign w:val="center"/>
          </w:tcPr>
          <w:p w14:paraId="351B9D8B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F77BD40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2FA445B3" w14:textId="77777777" w:rsidR="005C70F8" w:rsidRPr="00305DC5" w:rsidRDefault="005C70F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C12AAD6" w14:textId="77777777" w:rsidR="005C70F8" w:rsidRPr="00305DC5" w:rsidRDefault="000128BC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330A02C" w14:textId="77777777" w:rsidR="005C70F8" w:rsidRPr="00305DC5" w:rsidRDefault="005C70F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B7D75F2" w14:textId="77777777" w:rsidR="005C70F8" w:rsidRPr="00305DC5" w:rsidRDefault="000128BC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1722CD70" w14:textId="77777777" w:rsidR="005C70F8" w:rsidRPr="00305DC5" w:rsidRDefault="000128BC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5C70F8" w:rsidRPr="00305DC5" w14:paraId="7804383E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2707B97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9" w:type="dxa"/>
            <w:gridSpan w:val="34"/>
            <w:vAlign w:val="center"/>
          </w:tcPr>
          <w:p w14:paraId="6E62B204" w14:textId="77777777" w:rsidR="005C70F8" w:rsidRPr="00305DC5" w:rsidRDefault="005C70F8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10% redovito izvješćivanje o statusu projekta</w:t>
            </w:r>
          </w:p>
          <w:p w14:paraId="5B542E99" w14:textId="77777777" w:rsidR="005C70F8" w:rsidRPr="00305DC5" w:rsidRDefault="005C70F8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60% samostalno vođeni prijevodni projekt</w:t>
            </w:r>
          </w:p>
          <w:p w14:paraId="478C9A32" w14:textId="77777777" w:rsidR="005C70F8" w:rsidRPr="00305DC5" w:rsidRDefault="005C70F8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30% pismeni ispit</w:t>
            </w:r>
          </w:p>
        </w:tc>
      </w:tr>
      <w:tr w:rsidR="005C70F8" w:rsidRPr="00305DC5" w14:paraId="29FB934F" w14:textId="77777777" w:rsidTr="00587EE6">
        <w:tc>
          <w:tcPr>
            <w:tcW w:w="1804" w:type="dxa"/>
            <w:vMerge w:val="restart"/>
            <w:shd w:val="clear" w:color="auto" w:fill="F2F2F2" w:themeFill="background1" w:themeFillShade="F2"/>
          </w:tcPr>
          <w:p w14:paraId="54EE98AF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60645CA5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9" w:type="dxa"/>
            <w:gridSpan w:val="5"/>
            <w:vAlign w:val="center"/>
          </w:tcPr>
          <w:p w14:paraId="0543157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55%</w:t>
            </w:r>
          </w:p>
        </w:tc>
        <w:tc>
          <w:tcPr>
            <w:tcW w:w="6390" w:type="dxa"/>
            <w:gridSpan w:val="29"/>
            <w:vAlign w:val="center"/>
          </w:tcPr>
          <w:p w14:paraId="799A27F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C70F8" w:rsidRPr="00305DC5" w14:paraId="5B1E0FE5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334F0542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79897A5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56-65%</w:t>
            </w:r>
          </w:p>
        </w:tc>
        <w:tc>
          <w:tcPr>
            <w:tcW w:w="6390" w:type="dxa"/>
            <w:gridSpan w:val="29"/>
            <w:vAlign w:val="center"/>
          </w:tcPr>
          <w:p w14:paraId="2A27FCE8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C70F8" w:rsidRPr="00305DC5" w14:paraId="5260B7DB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2B54A63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6978BC7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66-80%</w:t>
            </w:r>
          </w:p>
        </w:tc>
        <w:tc>
          <w:tcPr>
            <w:tcW w:w="6390" w:type="dxa"/>
            <w:gridSpan w:val="29"/>
            <w:vAlign w:val="center"/>
          </w:tcPr>
          <w:p w14:paraId="57E39F3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C70F8" w:rsidRPr="00305DC5" w14:paraId="46523CAE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637A3E7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63BA9F3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81-90%</w:t>
            </w:r>
          </w:p>
        </w:tc>
        <w:tc>
          <w:tcPr>
            <w:tcW w:w="6390" w:type="dxa"/>
            <w:gridSpan w:val="29"/>
            <w:vAlign w:val="center"/>
          </w:tcPr>
          <w:p w14:paraId="097AC7D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C70F8" w:rsidRPr="00305DC5" w14:paraId="5C76A23D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5BEEBF6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71324E6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390" w:type="dxa"/>
            <w:gridSpan w:val="29"/>
            <w:vAlign w:val="center"/>
          </w:tcPr>
          <w:p w14:paraId="31F699C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5C70F8" w:rsidRPr="00305DC5" w14:paraId="71D1ABB8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E3ADF6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9" w:type="dxa"/>
            <w:gridSpan w:val="34"/>
            <w:vAlign w:val="center"/>
          </w:tcPr>
          <w:p w14:paraId="4399DCDE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00BB180E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249677AD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3B79F03B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5001D83E" w14:textId="77777777" w:rsidR="005C70F8" w:rsidRPr="00305DC5" w:rsidRDefault="000128B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C70F8" w:rsidRPr="00305DC5" w14:paraId="0FC4BBC6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13B5B2F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9" w:type="dxa"/>
            <w:gridSpan w:val="34"/>
            <w:shd w:val="clear" w:color="auto" w:fill="auto"/>
          </w:tcPr>
          <w:p w14:paraId="3C9EC68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305DC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2340AD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305DC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1914229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CA3E721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6E6945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D6702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305DC5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B9A579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205077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1BBE00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F8EAE6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F8074" w14:textId="77777777" w:rsidR="000128BC" w:rsidRDefault="000128BC" w:rsidP="009947BA">
      <w:pPr>
        <w:spacing w:before="0" w:after="0"/>
      </w:pPr>
      <w:r>
        <w:separator/>
      </w:r>
    </w:p>
  </w:endnote>
  <w:endnote w:type="continuationSeparator" w:id="0">
    <w:p w14:paraId="17015383" w14:textId="77777777" w:rsidR="000128BC" w:rsidRDefault="000128B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BCE76" w14:textId="77777777" w:rsidR="000128BC" w:rsidRDefault="000128BC" w:rsidP="009947BA">
      <w:pPr>
        <w:spacing w:before="0" w:after="0"/>
      </w:pPr>
      <w:r>
        <w:separator/>
      </w:r>
    </w:p>
  </w:footnote>
  <w:footnote w:type="continuationSeparator" w:id="0">
    <w:p w14:paraId="59546C7D" w14:textId="77777777" w:rsidR="000128BC" w:rsidRDefault="000128B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28BC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C70F8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37DB5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B3C21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miks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8DA11-2FCE-48E5-9083-F5C949F2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3</cp:revision>
  <cp:lastPrinted>2021-02-12T11:27:00Z</cp:lastPrinted>
  <dcterms:created xsi:type="dcterms:W3CDTF">2022-09-19T20:57:00Z</dcterms:created>
  <dcterms:modified xsi:type="dcterms:W3CDTF">2022-09-19T20:59:00Z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