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696"/>
        <w:gridCol w:w="4410"/>
      </w:tblGrid>
      <w:tr w:rsidR="00F3518B" w:rsidRPr="0078075B" w:rsidTr="001B2CF3">
        <w:trPr>
          <w:trHeight w:val="277"/>
        </w:trPr>
        <w:tc>
          <w:tcPr>
            <w:tcW w:w="4696" w:type="dxa"/>
            <w:vAlign w:val="center"/>
          </w:tcPr>
          <w:p w:rsidR="00F3518B" w:rsidRPr="001B2CF3" w:rsidRDefault="00F3518B" w:rsidP="001B2CF3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Nazi</w:t>
            </w:r>
            <w:r w:rsidR="001B289A" w:rsidRPr="001B2CF3">
              <w:rPr>
                <w:rFonts w:ascii="Merriweather" w:hAnsi="Merriweather" w:cs="Times New Roman"/>
                <w:b/>
                <w:sz w:val="20"/>
                <w:szCs w:val="20"/>
              </w:rPr>
              <w:t>v obveznika: Sveučilište u Zadru</w:t>
            </w:r>
          </w:p>
        </w:tc>
        <w:tc>
          <w:tcPr>
            <w:tcW w:w="4410" w:type="dxa"/>
            <w:vAlign w:val="center"/>
          </w:tcPr>
          <w:p w:rsidR="00F3518B" w:rsidRPr="001B2CF3" w:rsidRDefault="001B2CF3" w:rsidP="001B2CF3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Matični broj: 01695525</w:t>
            </w:r>
          </w:p>
        </w:tc>
      </w:tr>
      <w:tr w:rsidR="001B2CF3" w:rsidRPr="0078075B" w:rsidTr="001B2CF3">
        <w:trPr>
          <w:trHeight w:val="295"/>
        </w:trPr>
        <w:tc>
          <w:tcPr>
            <w:tcW w:w="4696" w:type="dxa"/>
            <w:vAlign w:val="center"/>
          </w:tcPr>
          <w:p w:rsidR="001B2CF3" w:rsidRPr="001B2CF3" w:rsidRDefault="001B2CF3" w:rsidP="001B2CF3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Poštanski broj i mjesto: 23000 Zadar</w:t>
            </w:r>
          </w:p>
        </w:tc>
        <w:tc>
          <w:tcPr>
            <w:tcW w:w="4410" w:type="dxa"/>
            <w:vAlign w:val="center"/>
          </w:tcPr>
          <w:p w:rsidR="001B2CF3" w:rsidRPr="001B2CF3" w:rsidRDefault="001B2CF3" w:rsidP="001B2CF3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OIB: 10839679016</w:t>
            </w:r>
          </w:p>
        </w:tc>
      </w:tr>
      <w:tr w:rsidR="001B2CF3" w:rsidRPr="0078075B" w:rsidTr="001B2CF3">
        <w:trPr>
          <w:trHeight w:val="277"/>
        </w:trPr>
        <w:tc>
          <w:tcPr>
            <w:tcW w:w="4696" w:type="dxa"/>
            <w:vAlign w:val="center"/>
          </w:tcPr>
          <w:p w:rsidR="001B2CF3" w:rsidRPr="001B2CF3" w:rsidRDefault="001B2CF3" w:rsidP="001B2CF3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Adresa sjedišta: Mihovila Pavlinovića 1</w:t>
            </w:r>
          </w:p>
        </w:tc>
        <w:tc>
          <w:tcPr>
            <w:tcW w:w="4410" w:type="dxa"/>
            <w:vAlign w:val="center"/>
          </w:tcPr>
          <w:p w:rsidR="001B2CF3" w:rsidRPr="001B2CF3" w:rsidRDefault="001B2CF3" w:rsidP="001B2CF3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Razina: 11</w:t>
            </w:r>
          </w:p>
        </w:tc>
      </w:tr>
      <w:tr w:rsidR="001B2CF3" w:rsidRPr="0078075B" w:rsidTr="001B2CF3">
        <w:trPr>
          <w:trHeight w:val="572"/>
        </w:trPr>
        <w:tc>
          <w:tcPr>
            <w:tcW w:w="4696" w:type="dxa"/>
            <w:vAlign w:val="center"/>
          </w:tcPr>
          <w:p w:rsidR="001B2CF3" w:rsidRPr="001B2CF3" w:rsidRDefault="001B2CF3" w:rsidP="001B2CF3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Šifra županije, grada ili općine:  520 Zadarska županija grad/općina Zadar</w:t>
            </w:r>
          </w:p>
        </w:tc>
        <w:tc>
          <w:tcPr>
            <w:tcW w:w="4410" w:type="dxa"/>
            <w:vAlign w:val="center"/>
          </w:tcPr>
          <w:p w:rsidR="001B2CF3" w:rsidRPr="001B2CF3" w:rsidRDefault="001B2CF3" w:rsidP="001B2CF3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Razdjel:</w:t>
            </w:r>
            <w:r w:rsidR="00A72D84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 </w:t>
            </w: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080</w:t>
            </w:r>
          </w:p>
        </w:tc>
      </w:tr>
      <w:tr w:rsidR="001B2CF3" w:rsidRPr="0078075B" w:rsidTr="001B2CF3">
        <w:trPr>
          <w:trHeight w:val="295"/>
        </w:trPr>
        <w:tc>
          <w:tcPr>
            <w:tcW w:w="4696" w:type="dxa"/>
            <w:vAlign w:val="center"/>
          </w:tcPr>
          <w:p w:rsidR="001B2CF3" w:rsidRPr="001B2CF3" w:rsidRDefault="001B2CF3" w:rsidP="001B2CF3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Broj RKP-a</w:t>
            </w:r>
            <w:r>
              <w:rPr>
                <w:rFonts w:ascii="Merriweather" w:hAnsi="Merriweather" w:cs="Times New Roman"/>
                <w:b/>
                <w:sz w:val="20"/>
                <w:szCs w:val="20"/>
              </w:rPr>
              <w:t>:</w:t>
            </w: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 23815</w:t>
            </w:r>
          </w:p>
        </w:tc>
        <w:tc>
          <w:tcPr>
            <w:tcW w:w="4410" w:type="dxa"/>
            <w:vAlign w:val="center"/>
          </w:tcPr>
          <w:p w:rsidR="001B2CF3" w:rsidRPr="001B2CF3" w:rsidRDefault="001B2CF3" w:rsidP="001B2CF3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Šifra djelatnosti: 8542</w:t>
            </w:r>
          </w:p>
        </w:tc>
      </w:tr>
    </w:tbl>
    <w:p w:rsidR="006868BB" w:rsidRPr="0078075B" w:rsidRDefault="006868BB" w:rsidP="005242B1">
      <w:pPr>
        <w:spacing w:line="25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75A08" w:rsidRPr="0078075B" w:rsidRDefault="00F75A08" w:rsidP="004B52C7">
      <w:pPr>
        <w:rPr>
          <w:rFonts w:ascii="Times New Roman" w:hAnsi="Times New Roman" w:cs="Times New Roman"/>
          <w:sz w:val="24"/>
          <w:szCs w:val="24"/>
        </w:rPr>
      </w:pPr>
    </w:p>
    <w:p w:rsidR="00F75A08" w:rsidRPr="00A72D84" w:rsidRDefault="008007AB" w:rsidP="00A72D84">
      <w:pPr>
        <w:jc w:val="center"/>
        <w:rPr>
          <w:rFonts w:ascii="Merriweather Light" w:hAnsi="Merriweather Light" w:cs="Times New Roman"/>
          <w:b/>
          <w:sz w:val="20"/>
          <w:szCs w:val="20"/>
        </w:rPr>
      </w:pPr>
      <w:r w:rsidRPr="00A72D84">
        <w:rPr>
          <w:rFonts w:ascii="Merriweather Light" w:hAnsi="Merriweather Light" w:cs="Times New Roman"/>
          <w:b/>
          <w:sz w:val="20"/>
          <w:szCs w:val="20"/>
        </w:rPr>
        <w:t>BILJE</w:t>
      </w:r>
      <w:r w:rsidR="004B52C7" w:rsidRPr="00A72D84">
        <w:rPr>
          <w:rFonts w:ascii="Merriweather Light" w:hAnsi="Merriweather Light" w:cs="Times New Roman"/>
          <w:b/>
          <w:sz w:val="20"/>
          <w:szCs w:val="20"/>
        </w:rPr>
        <w:t>Š</w:t>
      </w:r>
      <w:r w:rsidRPr="00A72D84">
        <w:rPr>
          <w:rFonts w:ascii="Merriweather Light" w:hAnsi="Merriweather Light" w:cs="Times New Roman"/>
          <w:b/>
          <w:sz w:val="20"/>
          <w:szCs w:val="20"/>
        </w:rPr>
        <w:t>KE</w:t>
      </w:r>
    </w:p>
    <w:p w:rsidR="00F75A08" w:rsidRPr="00A72D84" w:rsidRDefault="00F75A08" w:rsidP="00A72D84">
      <w:pPr>
        <w:jc w:val="center"/>
        <w:rPr>
          <w:rFonts w:ascii="Merriweather Light" w:hAnsi="Merriweather Light" w:cs="Times New Roman"/>
          <w:b/>
          <w:sz w:val="20"/>
          <w:szCs w:val="20"/>
        </w:rPr>
      </w:pPr>
      <w:r w:rsidRPr="00A72D84">
        <w:rPr>
          <w:rFonts w:ascii="Merriweather Light" w:hAnsi="Merriweather Light" w:cs="Times New Roman"/>
          <w:b/>
          <w:sz w:val="20"/>
          <w:szCs w:val="20"/>
        </w:rPr>
        <w:t>uz financijsk</w:t>
      </w:r>
      <w:r w:rsidR="001B2CF3" w:rsidRPr="00A72D84">
        <w:rPr>
          <w:rFonts w:ascii="Merriweather Light" w:hAnsi="Merriweather Light" w:cs="Times New Roman"/>
          <w:b/>
          <w:sz w:val="20"/>
          <w:szCs w:val="20"/>
        </w:rPr>
        <w:t>i</w:t>
      </w:r>
      <w:r w:rsidRPr="00A72D84">
        <w:rPr>
          <w:rFonts w:ascii="Merriweather Light" w:hAnsi="Merriweather Light" w:cs="Times New Roman"/>
          <w:b/>
          <w:sz w:val="20"/>
          <w:szCs w:val="20"/>
        </w:rPr>
        <w:t xml:space="preserve"> izvještaj</w:t>
      </w:r>
    </w:p>
    <w:p w:rsidR="00F75A08" w:rsidRPr="00A72D84" w:rsidRDefault="00F75A08" w:rsidP="00A72D84">
      <w:pPr>
        <w:jc w:val="center"/>
        <w:rPr>
          <w:rFonts w:ascii="Merriweather Light" w:hAnsi="Merriweather Light" w:cs="Times New Roman"/>
          <w:b/>
          <w:sz w:val="20"/>
          <w:szCs w:val="20"/>
        </w:rPr>
      </w:pPr>
      <w:r w:rsidRPr="00A72D84">
        <w:rPr>
          <w:rFonts w:ascii="Merriweather Light" w:hAnsi="Merriweather Light" w:cs="Times New Roman"/>
          <w:b/>
          <w:sz w:val="20"/>
          <w:szCs w:val="20"/>
        </w:rPr>
        <w:t xml:space="preserve">za razdoblje od 01. siječnja do 31. prosinca </w:t>
      </w:r>
      <w:r w:rsidR="008239F5" w:rsidRPr="00A72D84">
        <w:rPr>
          <w:rFonts w:ascii="Merriweather Light" w:hAnsi="Merriweather Light" w:cs="Times New Roman"/>
          <w:b/>
          <w:sz w:val="20"/>
          <w:szCs w:val="20"/>
        </w:rPr>
        <w:t>202</w:t>
      </w:r>
      <w:r w:rsidR="00CA30D8">
        <w:rPr>
          <w:rFonts w:ascii="Merriweather Light" w:hAnsi="Merriweather Light" w:cs="Times New Roman"/>
          <w:b/>
          <w:sz w:val="20"/>
          <w:szCs w:val="20"/>
        </w:rPr>
        <w:t>3</w:t>
      </w:r>
      <w:r w:rsidRPr="00A72D84">
        <w:rPr>
          <w:rFonts w:ascii="Merriweather Light" w:hAnsi="Merriweather Light" w:cs="Times New Roman"/>
          <w:b/>
          <w:sz w:val="20"/>
          <w:szCs w:val="20"/>
        </w:rPr>
        <w:t>. godine</w:t>
      </w:r>
    </w:p>
    <w:p w:rsidR="0066717E" w:rsidRPr="00FA7B10" w:rsidRDefault="0066717E" w:rsidP="00A72D84">
      <w:pPr>
        <w:rPr>
          <w:rFonts w:ascii="Merriweather Light" w:hAnsi="Merriweather Light" w:cs="Times New Roman"/>
          <w:sz w:val="20"/>
          <w:szCs w:val="20"/>
        </w:rPr>
      </w:pPr>
    </w:p>
    <w:p w:rsidR="002B57F4" w:rsidRPr="00472BBE" w:rsidRDefault="00A72D84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t xml:space="preserve">               </w:t>
      </w:r>
      <w:r w:rsidR="003B4FF7" w:rsidRPr="00472BBE">
        <w:rPr>
          <w:rFonts w:ascii="Merriweather Light" w:hAnsi="Merriweather Light" w:cs="Times New Roman"/>
          <w:sz w:val="20"/>
          <w:szCs w:val="20"/>
        </w:rPr>
        <w:t xml:space="preserve">Zakonska je obveza pravnih subjekata da uz redovite financijske izvještaje po pojedinim obračunskim razdobljima izrade i odgovarajuće </w:t>
      </w:r>
      <w:r w:rsidR="0066717E" w:rsidRPr="00472BBE">
        <w:rPr>
          <w:rFonts w:ascii="Merriweather Light" w:hAnsi="Merriweather Light" w:cs="Times New Roman"/>
          <w:sz w:val="20"/>
          <w:szCs w:val="20"/>
        </w:rPr>
        <w:t>b</w:t>
      </w:r>
      <w:r w:rsidR="003B4FF7" w:rsidRPr="00472BBE">
        <w:rPr>
          <w:rFonts w:ascii="Merriweather Light" w:hAnsi="Merriweather Light" w:cs="Times New Roman"/>
          <w:sz w:val="20"/>
          <w:szCs w:val="20"/>
        </w:rPr>
        <w:t xml:space="preserve">ilješke. Sukladno toj obvezi propisan je i osnovni sadržaj  i minimum podataka koje te bilješke moraju sadržavati. Bilješke predstavljaju analitički </w:t>
      </w:r>
      <w:r w:rsidR="003B4FF7" w:rsidRPr="004B52C7">
        <w:rPr>
          <w:rFonts w:ascii="Merriweather Light" w:hAnsi="Merriweather Light" w:cs="Times New Roman"/>
          <w:sz w:val="20"/>
          <w:szCs w:val="20"/>
        </w:rPr>
        <w:t>rezime</w:t>
      </w:r>
      <w:r w:rsidR="003B4FF7" w:rsidRPr="00472BBE">
        <w:rPr>
          <w:rFonts w:ascii="Merriweather Light" w:hAnsi="Merriweather Light" w:cs="Times New Roman"/>
          <w:sz w:val="20"/>
          <w:szCs w:val="20"/>
        </w:rPr>
        <w:t xml:space="preserve"> poslovnog rezultata s obrazloženjem osnovnih odstupanja od očekivanih odnosno planiranih </w:t>
      </w:r>
      <w:r w:rsidR="0066717E" w:rsidRPr="00472BBE">
        <w:rPr>
          <w:rFonts w:ascii="Merriweather Light" w:hAnsi="Merriweather Light" w:cs="Times New Roman"/>
          <w:sz w:val="20"/>
          <w:szCs w:val="20"/>
        </w:rPr>
        <w:t>kretanja. Obveza prezentiranja b</w:t>
      </w:r>
      <w:r w:rsidR="003B4FF7" w:rsidRPr="00472BBE">
        <w:rPr>
          <w:rFonts w:ascii="Merriweather Light" w:hAnsi="Merriweather Light" w:cs="Times New Roman"/>
          <w:sz w:val="20"/>
          <w:szCs w:val="20"/>
        </w:rPr>
        <w:t xml:space="preserve">ilježaka odnosi se i na proračunske korisnike među koje se ubrajaju i </w:t>
      </w:r>
      <w:r w:rsidR="0066717E" w:rsidRPr="00472BBE">
        <w:rPr>
          <w:rFonts w:ascii="Merriweather Light" w:hAnsi="Merriweather Light" w:cs="Times New Roman"/>
          <w:sz w:val="20"/>
          <w:szCs w:val="20"/>
        </w:rPr>
        <w:t>s</w:t>
      </w:r>
      <w:r w:rsidR="003B4FF7" w:rsidRPr="00472BBE">
        <w:rPr>
          <w:rFonts w:ascii="Merriweather Light" w:hAnsi="Merriweather Light" w:cs="Times New Roman"/>
          <w:sz w:val="20"/>
          <w:szCs w:val="20"/>
        </w:rPr>
        <w:t>veučilišta.</w:t>
      </w:r>
    </w:p>
    <w:p w:rsidR="002B57F4" w:rsidRPr="00472BBE" w:rsidRDefault="002B57F4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    </w:t>
      </w:r>
      <w:r w:rsidR="0066717E" w:rsidRPr="00472BBE">
        <w:rPr>
          <w:rFonts w:ascii="Merriweather Light" w:hAnsi="Merriweather Light" w:cs="Times New Roman"/>
          <w:sz w:val="20"/>
          <w:szCs w:val="20"/>
        </w:rPr>
        <w:tab/>
      </w:r>
      <w:r w:rsidRPr="00472BBE">
        <w:rPr>
          <w:rFonts w:ascii="Merriweather Light" w:hAnsi="Merriweather Light" w:cs="Times New Roman"/>
          <w:sz w:val="20"/>
          <w:szCs w:val="20"/>
        </w:rPr>
        <w:t xml:space="preserve">Osnovni cilj ovih Bilješki je ukratko analizirati poslovanje Sveučilišta u Zadru u protekloj </w:t>
      </w:r>
      <w:r w:rsidR="008239F5" w:rsidRPr="00472BBE">
        <w:rPr>
          <w:rFonts w:ascii="Merriweather Light" w:hAnsi="Merriweather Light" w:cs="Times New Roman"/>
          <w:sz w:val="20"/>
          <w:szCs w:val="20"/>
        </w:rPr>
        <w:t>202</w:t>
      </w:r>
      <w:r w:rsidR="00A517F9">
        <w:rPr>
          <w:rFonts w:ascii="Merriweather Light" w:hAnsi="Merriweather Light" w:cs="Times New Roman"/>
          <w:sz w:val="20"/>
          <w:szCs w:val="20"/>
        </w:rPr>
        <w:t>3</w:t>
      </w:r>
      <w:r w:rsidRPr="00472BBE">
        <w:rPr>
          <w:rFonts w:ascii="Merriweather Light" w:hAnsi="Merriweather Light" w:cs="Times New Roman"/>
          <w:sz w:val="20"/>
          <w:szCs w:val="20"/>
        </w:rPr>
        <w:t>. godini s naglaskom na osnovnim ekonomskim pokazateljima i financijskim rezultatima  radi utvrđivanja većih odstupanja u odnosu na ostvareno u prethodnoj godini.</w:t>
      </w:r>
    </w:p>
    <w:p w:rsidR="002B57F4" w:rsidRPr="00A72D84" w:rsidRDefault="002B57F4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   </w:t>
      </w:r>
      <w:r w:rsidR="0066717E" w:rsidRPr="00472BBE">
        <w:rPr>
          <w:rFonts w:ascii="Merriweather Light" w:hAnsi="Merriweather Light" w:cs="Times New Roman"/>
          <w:sz w:val="20"/>
          <w:szCs w:val="20"/>
        </w:rPr>
        <w:tab/>
      </w:r>
      <w:r w:rsidRPr="00472BBE">
        <w:rPr>
          <w:rFonts w:ascii="Merriweather Light" w:hAnsi="Merriweather Light" w:cs="Times New Roman"/>
          <w:sz w:val="20"/>
          <w:szCs w:val="20"/>
        </w:rPr>
        <w:t>Za Sveučilište u Zadru izrađeni su sljedeći izvještaji o pos</w:t>
      </w:r>
      <w:r w:rsidR="00DF1558" w:rsidRPr="00472BBE">
        <w:rPr>
          <w:rFonts w:ascii="Merriweather Light" w:hAnsi="Merriweather Light" w:cs="Times New Roman"/>
          <w:sz w:val="20"/>
          <w:szCs w:val="20"/>
        </w:rPr>
        <w:t>lovanju za obračunsko razdoblje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</w:t>
      </w:r>
      <w:r w:rsidRPr="00A72D84">
        <w:rPr>
          <w:rFonts w:ascii="Merriweather Light" w:hAnsi="Merriweather Light" w:cs="Times New Roman"/>
          <w:sz w:val="20"/>
          <w:szCs w:val="20"/>
        </w:rPr>
        <w:t xml:space="preserve">siječanj-prosinac </w:t>
      </w:r>
      <w:r w:rsidR="0030397F" w:rsidRPr="00A72D84">
        <w:rPr>
          <w:rFonts w:ascii="Merriweather Light" w:hAnsi="Merriweather Light" w:cs="Times New Roman"/>
          <w:sz w:val="20"/>
          <w:szCs w:val="20"/>
        </w:rPr>
        <w:t>2</w:t>
      </w:r>
      <w:r w:rsidR="008239F5" w:rsidRPr="00A72D84">
        <w:rPr>
          <w:rFonts w:ascii="Merriweather Light" w:hAnsi="Merriweather Light" w:cs="Times New Roman"/>
          <w:sz w:val="20"/>
          <w:szCs w:val="20"/>
        </w:rPr>
        <w:t>02</w:t>
      </w:r>
      <w:r w:rsidR="00A517F9">
        <w:rPr>
          <w:rFonts w:ascii="Merriweather Light" w:hAnsi="Merriweather Light" w:cs="Times New Roman"/>
          <w:sz w:val="20"/>
          <w:szCs w:val="20"/>
        </w:rPr>
        <w:t>3</w:t>
      </w:r>
      <w:r w:rsidR="0030397F" w:rsidRPr="00A72D84">
        <w:rPr>
          <w:rFonts w:ascii="Merriweather Light" w:hAnsi="Merriweather Light" w:cs="Times New Roman"/>
          <w:sz w:val="20"/>
          <w:szCs w:val="20"/>
        </w:rPr>
        <w:t>.</w:t>
      </w:r>
      <w:r w:rsidRPr="00A72D84">
        <w:rPr>
          <w:rFonts w:ascii="Merriweather Light" w:hAnsi="Merriweather Light" w:cs="Times New Roman"/>
          <w:sz w:val="20"/>
          <w:szCs w:val="20"/>
        </w:rPr>
        <w:t xml:space="preserve"> godine</w:t>
      </w:r>
      <w:r w:rsidR="00A06192" w:rsidRPr="00A72D84">
        <w:rPr>
          <w:rFonts w:ascii="Merriweather Light" w:hAnsi="Merriweather Light" w:cs="Times New Roman"/>
          <w:sz w:val="20"/>
          <w:szCs w:val="20"/>
        </w:rPr>
        <w:t>:</w:t>
      </w:r>
    </w:p>
    <w:p w:rsidR="002B57F4" w:rsidRPr="00A72D84" w:rsidRDefault="002B57F4" w:rsidP="00A72D84">
      <w:pPr>
        <w:pStyle w:val="ListParagraph"/>
        <w:numPr>
          <w:ilvl w:val="0"/>
          <w:numId w:val="14"/>
        </w:numPr>
        <w:jc w:val="both"/>
        <w:rPr>
          <w:rFonts w:ascii="Merriweather Light" w:hAnsi="Merriweather Light" w:cs="Times New Roman"/>
          <w:sz w:val="20"/>
          <w:szCs w:val="20"/>
        </w:rPr>
      </w:pPr>
      <w:r w:rsidRPr="00A72D84">
        <w:rPr>
          <w:rFonts w:ascii="Merriweather Light" w:hAnsi="Merriweather Light" w:cs="Times New Roman"/>
          <w:sz w:val="20"/>
          <w:szCs w:val="20"/>
        </w:rPr>
        <w:t>Izvještaj o prihodima  i rashodima, primicima i izdatcima, na obrascu PR-RAS</w:t>
      </w:r>
    </w:p>
    <w:p w:rsidR="00A06192" w:rsidRPr="00A72D84" w:rsidRDefault="00A06192" w:rsidP="00A72D84">
      <w:pPr>
        <w:pStyle w:val="ListParagraph"/>
        <w:numPr>
          <w:ilvl w:val="0"/>
          <w:numId w:val="14"/>
        </w:numPr>
        <w:jc w:val="both"/>
        <w:rPr>
          <w:rFonts w:ascii="Merriweather Light" w:hAnsi="Merriweather Light" w:cs="Times New Roman"/>
          <w:sz w:val="20"/>
          <w:szCs w:val="20"/>
        </w:rPr>
      </w:pPr>
      <w:r w:rsidRPr="00A72D84">
        <w:rPr>
          <w:rFonts w:ascii="Merriweather Light" w:hAnsi="Merriweather Light" w:cs="Times New Roman"/>
          <w:sz w:val="20"/>
          <w:szCs w:val="20"/>
        </w:rPr>
        <w:t>Bilanca, na obrascu BIL</w:t>
      </w:r>
      <w:r w:rsidR="007B3B4D">
        <w:rPr>
          <w:rFonts w:ascii="Merriweather Light" w:hAnsi="Merriweather Light" w:cs="Times New Roman"/>
          <w:sz w:val="20"/>
          <w:szCs w:val="20"/>
        </w:rPr>
        <w:t>ANCA</w:t>
      </w:r>
    </w:p>
    <w:p w:rsidR="00A06192" w:rsidRPr="00A72D84" w:rsidRDefault="00A06192" w:rsidP="00A72D84">
      <w:pPr>
        <w:pStyle w:val="ListParagraph"/>
        <w:numPr>
          <w:ilvl w:val="0"/>
          <w:numId w:val="14"/>
        </w:numPr>
        <w:jc w:val="both"/>
        <w:rPr>
          <w:rFonts w:ascii="Merriweather Light" w:hAnsi="Merriweather Light" w:cs="Times New Roman"/>
          <w:sz w:val="20"/>
          <w:szCs w:val="20"/>
        </w:rPr>
      </w:pPr>
      <w:r w:rsidRPr="00A72D84">
        <w:rPr>
          <w:rFonts w:ascii="Merriweather Light" w:hAnsi="Merriweather Light" w:cs="Times New Roman"/>
          <w:sz w:val="20"/>
          <w:szCs w:val="20"/>
        </w:rPr>
        <w:t>Izvještaj o obvezama, na obrascu O</w:t>
      </w:r>
      <w:r w:rsidR="006D3097">
        <w:rPr>
          <w:rFonts w:ascii="Merriweather Light" w:hAnsi="Merriweather Light" w:cs="Times New Roman"/>
          <w:sz w:val="20"/>
          <w:szCs w:val="20"/>
        </w:rPr>
        <w:t>BVEZE</w:t>
      </w:r>
      <w:r w:rsidRPr="00A72D84">
        <w:rPr>
          <w:rFonts w:ascii="Merriweather Light" w:hAnsi="Merriweather Light" w:cs="Times New Roman"/>
          <w:sz w:val="20"/>
          <w:szCs w:val="20"/>
        </w:rPr>
        <w:t xml:space="preserve"> </w:t>
      </w:r>
    </w:p>
    <w:p w:rsidR="002B57F4" w:rsidRPr="00A72D84" w:rsidRDefault="002B57F4" w:rsidP="00A72D84">
      <w:pPr>
        <w:pStyle w:val="ListParagraph"/>
        <w:numPr>
          <w:ilvl w:val="0"/>
          <w:numId w:val="14"/>
        </w:numPr>
        <w:jc w:val="both"/>
        <w:rPr>
          <w:rFonts w:ascii="Merriweather Light" w:hAnsi="Merriweather Light" w:cs="Times New Roman"/>
          <w:sz w:val="20"/>
          <w:szCs w:val="20"/>
        </w:rPr>
      </w:pPr>
      <w:r w:rsidRPr="00A72D84">
        <w:rPr>
          <w:rFonts w:ascii="Merriweather Light" w:hAnsi="Merriweather Light" w:cs="Times New Roman"/>
          <w:sz w:val="20"/>
          <w:szCs w:val="20"/>
        </w:rPr>
        <w:t>Izvještaj o rashodima prema funkcijskoj klasifikaciji na obrascu RAS- funkcijski</w:t>
      </w:r>
    </w:p>
    <w:p w:rsidR="002B57F4" w:rsidRPr="00A72D84" w:rsidRDefault="002B57F4" w:rsidP="00A72D84">
      <w:pPr>
        <w:pStyle w:val="ListParagraph"/>
        <w:numPr>
          <w:ilvl w:val="0"/>
          <w:numId w:val="14"/>
        </w:numPr>
        <w:jc w:val="both"/>
        <w:rPr>
          <w:rFonts w:ascii="Merriweather Light" w:hAnsi="Merriweather Light" w:cs="Times New Roman"/>
          <w:sz w:val="20"/>
          <w:szCs w:val="20"/>
        </w:rPr>
      </w:pPr>
      <w:r w:rsidRPr="00A72D84">
        <w:rPr>
          <w:rFonts w:ascii="Merriweather Light" w:hAnsi="Merriweather Light" w:cs="Times New Roman"/>
          <w:sz w:val="20"/>
          <w:szCs w:val="20"/>
        </w:rPr>
        <w:t>Izvještaj o promjenama</w:t>
      </w:r>
      <w:r w:rsidR="0066717E" w:rsidRPr="00A72D84">
        <w:rPr>
          <w:rFonts w:ascii="Merriweather Light" w:hAnsi="Merriweather Light" w:cs="Times New Roman"/>
          <w:sz w:val="20"/>
          <w:szCs w:val="20"/>
        </w:rPr>
        <w:t xml:space="preserve"> u vrijednosti i obujmu imovine</w:t>
      </w:r>
      <w:r w:rsidRPr="00A72D84">
        <w:rPr>
          <w:rFonts w:ascii="Merriweather Light" w:hAnsi="Merriweather Light" w:cs="Times New Roman"/>
          <w:sz w:val="20"/>
          <w:szCs w:val="20"/>
        </w:rPr>
        <w:t>, na obrascu P-VRIO</w:t>
      </w:r>
    </w:p>
    <w:p w:rsidR="002B57F4" w:rsidRPr="00A72D84" w:rsidRDefault="00CA7CFD" w:rsidP="00A72D84">
      <w:pPr>
        <w:pStyle w:val="ListParagraph"/>
        <w:numPr>
          <w:ilvl w:val="0"/>
          <w:numId w:val="14"/>
        </w:numPr>
        <w:jc w:val="both"/>
        <w:rPr>
          <w:rFonts w:ascii="Merriweather Light" w:hAnsi="Merriweather Light" w:cs="Times New Roman"/>
          <w:sz w:val="20"/>
          <w:szCs w:val="20"/>
        </w:rPr>
      </w:pPr>
      <w:r w:rsidRPr="00A72D84">
        <w:rPr>
          <w:rFonts w:ascii="Merriweather Light" w:hAnsi="Merriweather Light" w:cs="Times New Roman"/>
          <w:sz w:val="20"/>
          <w:szCs w:val="20"/>
        </w:rPr>
        <w:t>Bilješke</w:t>
      </w:r>
    </w:p>
    <w:p w:rsidR="004B52C7" w:rsidRDefault="004B52C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66717E" w:rsidRDefault="002B57F4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>Sveučilište u Zadru  je dužno dostavljati prethodno spomenute financi</w:t>
      </w:r>
      <w:r w:rsidR="00CF48A2" w:rsidRPr="00472BBE">
        <w:rPr>
          <w:rFonts w:ascii="Merriweather Light" w:hAnsi="Merriweather Light" w:cs="Times New Roman"/>
          <w:sz w:val="20"/>
          <w:szCs w:val="20"/>
        </w:rPr>
        <w:t>jske izvještaje F</w:t>
      </w:r>
      <w:r w:rsidR="0066717E" w:rsidRPr="00472BBE">
        <w:rPr>
          <w:rFonts w:ascii="Merriweather Light" w:hAnsi="Merriweather Light" w:cs="Times New Roman"/>
          <w:sz w:val="20"/>
          <w:szCs w:val="20"/>
        </w:rPr>
        <w:t>INI</w:t>
      </w:r>
      <w:r w:rsidR="00CF48A2" w:rsidRPr="00472BBE">
        <w:rPr>
          <w:rFonts w:ascii="Merriweather Light" w:hAnsi="Merriweather Light" w:cs="Times New Roman"/>
          <w:sz w:val="20"/>
          <w:szCs w:val="20"/>
        </w:rPr>
        <w:t xml:space="preserve">, Ministarstvu znanosti i obrazovanja </w:t>
      </w:r>
      <w:r w:rsidR="00A72D84">
        <w:rPr>
          <w:rFonts w:ascii="Merriweather Light" w:hAnsi="Merriweather Light" w:cs="Times New Roman"/>
          <w:sz w:val="20"/>
          <w:szCs w:val="20"/>
        </w:rPr>
        <w:t>te</w:t>
      </w:r>
      <w:r w:rsidR="00CF48A2" w:rsidRPr="00472BBE">
        <w:rPr>
          <w:rFonts w:ascii="Merriweather Light" w:hAnsi="Merriweather Light" w:cs="Times New Roman"/>
          <w:sz w:val="20"/>
          <w:szCs w:val="20"/>
        </w:rPr>
        <w:t xml:space="preserve"> Državnom uredu za reviziju.</w:t>
      </w:r>
    </w:p>
    <w:p w:rsidR="006D3097" w:rsidRDefault="006D309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6D3097" w:rsidRDefault="006D309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6D3097" w:rsidRDefault="006D309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6D3097" w:rsidRDefault="006D309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6D3097" w:rsidRPr="00472BBE" w:rsidRDefault="006D309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4B52C7" w:rsidRDefault="004B52C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A517F9" w:rsidRDefault="00A517F9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A517F9" w:rsidRPr="00472BBE" w:rsidRDefault="00A517F9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A67731" w:rsidRPr="006D3097" w:rsidRDefault="00A72D84" w:rsidP="006D3097">
      <w:pPr>
        <w:pStyle w:val="ListParagraph"/>
        <w:numPr>
          <w:ilvl w:val="0"/>
          <w:numId w:val="19"/>
        </w:numPr>
        <w:jc w:val="both"/>
        <w:rPr>
          <w:rFonts w:ascii="Merriweather Light" w:hAnsi="Merriweather Light" w:cs="Times New Roman"/>
          <w:b/>
          <w:sz w:val="20"/>
          <w:szCs w:val="20"/>
        </w:rPr>
      </w:pPr>
      <w:r w:rsidRPr="006D3097">
        <w:rPr>
          <w:rFonts w:ascii="Merriweather Light" w:hAnsi="Merriweather Light" w:cs="Times New Roman"/>
          <w:b/>
          <w:sz w:val="20"/>
          <w:szCs w:val="20"/>
        </w:rPr>
        <w:t>Obrazac</w:t>
      </w:r>
      <w:r w:rsidR="00A67731" w:rsidRPr="006D3097">
        <w:rPr>
          <w:rFonts w:ascii="Merriweather Light" w:hAnsi="Merriweather Light" w:cs="Times New Roman"/>
          <w:b/>
          <w:sz w:val="20"/>
          <w:szCs w:val="20"/>
        </w:rPr>
        <w:t xml:space="preserve"> PR-RAS</w:t>
      </w:r>
    </w:p>
    <w:p w:rsidR="006D3097" w:rsidRPr="006D3097" w:rsidRDefault="006D3097" w:rsidP="006D3097">
      <w:pPr>
        <w:pStyle w:val="ListParagraph"/>
        <w:jc w:val="both"/>
        <w:rPr>
          <w:rFonts w:ascii="Merriweather Light" w:hAnsi="Merriweather Light" w:cs="Times New Roman"/>
          <w:b/>
          <w:sz w:val="20"/>
          <w:szCs w:val="20"/>
        </w:rPr>
      </w:pPr>
    </w:p>
    <w:p w:rsidR="00313C85" w:rsidRPr="00472BBE" w:rsidRDefault="00A72D84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t>P</w:t>
      </w:r>
      <w:r w:rsidR="00CF48A2" w:rsidRPr="00A72D84">
        <w:rPr>
          <w:rFonts w:ascii="Merriweather Light" w:hAnsi="Merriweather Light" w:cs="Times New Roman"/>
          <w:sz w:val="20"/>
          <w:szCs w:val="20"/>
        </w:rPr>
        <w:t>R-RAS</w:t>
      </w:r>
      <w:r w:rsidR="00CF48A2" w:rsidRPr="00472BBE">
        <w:rPr>
          <w:rFonts w:ascii="Merriweather Light" w:hAnsi="Merriweather Light" w:cs="Times New Roman"/>
          <w:sz w:val="20"/>
          <w:szCs w:val="20"/>
        </w:rPr>
        <w:t xml:space="preserve"> je osnovni i najvažniji obrazac u kojem se iskazuju ostvareni elementi koji daju poslovni rezultat Sveučilišta u navedenom obračunsko</w:t>
      </w:r>
      <w:r w:rsidR="00813706" w:rsidRPr="00472BBE">
        <w:rPr>
          <w:rFonts w:ascii="Merriweather Light" w:hAnsi="Merriweather Light" w:cs="Times New Roman"/>
          <w:sz w:val="20"/>
          <w:szCs w:val="20"/>
        </w:rPr>
        <w:t>m</w:t>
      </w:r>
      <w:r w:rsidR="003125A8" w:rsidRPr="00472BBE">
        <w:rPr>
          <w:rFonts w:ascii="Merriweather Light" w:hAnsi="Merriweather Light" w:cs="Times New Roman"/>
          <w:sz w:val="20"/>
          <w:szCs w:val="20"/>
        </w:rPr>
        <w:t xml:space="preserve"> </w:t>
      </w:r>
      <w:r w:rsidR="00CF48A2" w:rsidRPr="00472BBE">
        <w:rPr>
          <w:rFonts w:ascii="Merriweather Light" w:hAnsi="Merriweather Light" w:cs="Times New Roman"/>
          <w:sz w:val="20"/>
          <w:szCs w:val="20"/>
        </w:rPr>
        <w:t>razdoblju</w:t>
      </w:r>
      <w:r w:rsidR="00313C85" w:rsidRPr="00472BBE">
        <w:rPr>
          <w:rFonts w:ascii="Merriweather Light" w:hAnsi="Merriweather Light" w:cs="Times New Roman"/>
          <w:sz w:val="20"/>
          <w:szCs w:val="20"/>
        </w:rPr>
        <w:t>.</w:t>
      </w:r>
    </w:p>
    <w:p w:rsidR="00D21A5A" w:rsidRPr="00715A80" w:rsidRDefault="00313C85" w:rsidP="00715A80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U razdoblju od siječnja do prosinca </w:t>
      </w:r>
      <w:r w:rsidR="00C60C23" w:rsidRPr="00472BBE">
        <w:rPr>
          <w:rFonts w:ascii="Merriweather Light" w:hAnsi="Merriweather Light" w:cs="Times New Roman"/>
          <w:sz w:val="20"/>
          <w:szCs w:val="20"/>
        </w:rPr>
        <w:t>202</w:t>
      </w:r>
      <w:r w:rsidR="00A517F9">
        <w:rPr>
          <w:rFonts w:ascii="Merriweather Light" w:hAnsi="Merriweather Light" w:cs="Times New Roman"/>
          <w:sz w:val="20"/>
          <w:szCs w:val="20"/>
        </w:rPr>
        <w:t>3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. godine ostvareni su ukupni prihodi i primici u ukupnom iznosu od </w:t>
      </w:r>
      <w:r w:rsidR="00A517F9">
        <w:rPr>
          <w:rFonts w:ascii="Merriweather Light" w:hAnsi="Merriweather Light" w:cs="Times New Roman"/>
          <w:sz w:val="20"/>
          <w:szCs w:val="20"/>
        </w:rPr>
        <w:t>34.346.429,78€</w:t>
      </w:r>
      <w:r w:rsidRPr="00577001">
        <w:rPr>
          <w:rFonts w:ascii="Merriweather Light" w:hAnsi="Merriweather Light" w:cs="Times New Roman"/>
          <w:sz w:val="20"/>
          <w:szCs w:val="20"/>
        </w:rPr>
        <w:t xml:space="preserve"> (</w:t>
      </w:r>
      <w:r w:rsidR="00577001" w:rsidRPr="00577001">
        <w:rPr>
          <w:rFonts w:ascii="Merriweather Light" w:hAnsi="Merriweather Light" w:cs="Times New Roman"/>
          <w:sz w:val="20"/>
          <w:szCs w:val="20"/>
        </w:rPr>
        <w:t>šifra X678)</w:t>
      </w:r>
      <w:r w:rsidRPr="00577001">
        <w:rPr>
          <w:rFonts w:ascii="Merriweather Light" w:hAnsi="Merriweather Light" w:cs="Times New Roman"/>
          <w:sz w:val="20"/>
          <w:szCs w:val="20"/>
        </w:rPr>
        <w:t>,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te ukupni rashodi</w:t>
      </w:r>
      <w:r w:rsidR="003125A8" w:rsidRPr="00472BBE">
        <w:rPr>
          <w:rFonts w:ascii="Merriweather Light" w:hAnsi="Merriweather Light" w:cs="Times New Roman"/>
          <w:sz w:val="20"/>
          <w:szCs w:val="20"/>
        </w:rPr>
        <w:t xml:space="preserve"> i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izdaci u iznosu od </w:t>
      </w:r>
      <w:r w:rsidR="00A517F9">
        <w:rPr>
          <w:rFonts w:ascii="Merriweather Light" w:hAnsi="Merriweather Light" w:cs="Times New Roman"/>
          <w:sz w:val="20"/>
          <w:szCs w:val="20"/>
        </w:rPr>
        <w:t>31.844.799,63€</w:t>
      </w:r>
      <w:r w:rsidRPr="00577001">
        <w:rPr>
          <w:rFonts w:ascii="Merriweather Light" w:hAnsi="Merriweather Light" w:cs="Times New Roman"/>
          <w:sz w:val="20"/>
          <w:szCs w:val="20"/>
        </w:rPr>
        <w:t xml:space="preserve"> (</w:t>
      </w:r>
      <w:r w:rsidR="00577001" w:rsidRPr="00577001">
        <w:rPr>
          <w:rFonts w:ascii="Merriweather Light" w:hAnsi="Merriweather Light" w:cs="Times New Roman"/>
          <w:sz w:val="20"/>
          <w:szCs w:val="20"/>
        </w:rPr>
        <w:t>šifra Y345</w:t>
      </w:r>
      <w:r w:rsidRPr="00577001">
        <w:rPr>
          <w:rFonts w:ascii="Merriweather Light" w:hAnsi="Merriweather Light" w:cs="Times New Roman"/>
          <w:sz w:val="20"/>
          <w:szCs w:val="20"/>
        </w:rPr>
        <w:t>).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</w:t>
      </w:r>
    </w:p>
    <w:p w:rsidR="00313C85" w:rsidRDefault="00313C85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Iz navedenog proizlazi da je Sveučilište u Zadru ostvarilo ukupni </w:t>
      </w:r>
      <w:r w:rsidR="00FE484F">
        <w:rPr>
          <w:rFonts w:ascii="Merriweather Light" w:hAnsi="Merriweather Light" w:cs="Times New Roman"/>
          <w:sz w:val="20"/>
          <w:szCs w:val="20"/>
        </w:rPr>
        <w:t>višak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prihoda i primitaka u </w:t>
      </w:r>
      <w:r w:rsidRPr="00577001">
        <w:rPr>
          <w:rFonts w:ascii="Merriweather Light" w:hAnsi="Merriweather Light" w:cs="Times New Roman"/>
          <w:sz w:val="20"/>
          <w:szCs w:val="20"/>
        </w:rPr>
        <w:t xml:space="preserve">iznosu od </w:t>
      </w:r>
      <w:r w:rsidR="00A517F9">
        <w:rPr>
          <w:rFonts w:ascii="Merriweather Light" w:hAnsi="Merriweather Light" w:cs="Times New Roman"/>
          <w:sz w:val="20"/>
          <w:szCs w:val="20"/>
        </w:rPr>
        <w:t xml:space="preserve">2.501.630,15€ </w:t>
      </w:r>
      <w:r w:rsidRPr="00577001">
        <w:rPr>
          <w:rFonts w:ascii="Merriweather Light" w:hAnsi="Merriweather Light" w:cs="Times New Roman"/>
          <w:sz w:val="20"/>
          <w:szCs w:val="20"/>
        </w:rPr>
        <w:t>(</w:t>
      </w:r>
      <w:r w:rsidR="00577001" w:rsidRPr="00577001">
        <w:rPr>
          <w:rFonts w:ascii="Merriweather Light" w:hAnsi="Merriweather Light" w:cs="Times New Roman"/>
          <w:sz w:val="20"/>
          <w:szCs w:val="20"/>
        </w:rPr>
        <w:t>šifra X005</w:t>
      </w:r>
      <w:r w:rsidRPr="00577001">
        <w:rPr>
          <w:rFonts w:ascii="Merriweather Light" w:hAnsi="Merriweather Light" w:cs="Times New Roman"/>
          <w:sz w:val="20"/>
          <w:szCs w:val="20"/>
        </w:rPr>
        <w:t>). Pribrajanjem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prenesenog viška iz prethodnih godina u iznosu </w:t>
      </w:r>
      <w:r w:rsidRPr="00577001">
        <w:rPr>
          <w:rFonts w:ascii="Merriweather Light" w:hAnsi="Merriweather Light" w:cs="Times New Roman"/>
          <w:sz w:val="20"/>
          <w:szCs w:val="20"/>
        </w:rPr>
        <w:t xml:space="preserve">od </w:t>
      </w:r>
      <w:r w:rsidR="00A517F9">
        <w:rPr>
          <w:rFonts w:ascii="Merriweather Light" w:hAnsi="Merriweather Light" w:cs="Times New Roman"/>
          <w:sz w:val="20"/>
          <w:szCs w:val="20"/>
        </w:rPr>
        <w:t>3.687.264,65€</w:t>
      </w:r>
      <w:r w:rsidR="00577001" w:rsidRPr="00577001">
        <w:rPr>
          <w:rFonts w:ascii="Merriweather Light" w:hAnsi="Merriweather Light" w:cs="Times New Roman"/>
          <w:sz w:val="20"/>
          <w:szCs w:val="20"/>
        </w:rPr>
        <w:t xml:space="preserve"> (šifra 9221-9222)</w:t>
      </w:r>
      <w:r w:rsidRPr="00577001">
        <w:rPr>
          <w:rFonts w:ascii="Merriweather Light" w:hAnsi="Merriweather Light" w:cs="Times New Roman"/>
          <w:sz w:val="20"/>
          <w:szCs w:val="20"/>
        </w:rPr>
        <w:t xml:space="preserve"> konačni rezultat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je višak prihoda i primitaka od </w:t>
      </w:r>
      <w:r w:rsidR="00A517F9">
        <w:rPr>
          <w:rFonts w:ascii="Merriweather Light" w:hAnsi="Merriweather Light" w:cs="Times New Roman"/>
          <w:sz w:val="20"/>
          <w:szCs w:val="20"/>
        </w:rPr>
        <w:t>6.188.894,80€</w:t>
      </w:r>
      <w:r w:rsidR="00577001" w:rsidRPr="00577001">
        <w:rPr>
          <w:rFonts w:ascii="Merriweather Light" w:hAnsi="Merriweather Light" w:cs="Times New Roman"/>
          <w:sz w:val="20"/>
          <w:szCs w:val="20"/>
        </w:rPr>
        <w:t xml:space="preserve"> (šifra X006).</w:t>
      </w:r>
    </w:p>
    <w:p w:rsidR="00715A80" w:rsidRDefault="00715A80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715A80" w:rsidRDefault="00715A80" w:rsidP="00715A80">
      <w:pPr>
        <w:pStyle w:val="ListParagraph"/>
        <w:numPr>
          <w:ilvl w:val="1"/>
          <w:numId w:val="15"/>
        </w:num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t>Prihodi poslovanja</w:t>
      </w:r>
    </w:p>
    <w:p w:rsidR="00715A80" w:rsidRDefault="00715A80" w:rsidP="009338ED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715A80">
        <w:rPr>
          <w:rFonts w:ascii="Merriweather Light" w:hAnsi="Merriweather Light" w:cs="Times New Roman"/>
          <w:sz w:val="20"/>
          <w:szCs w:val="20"/>
        </w:rPr>
        <w:t xml:space="preserve">Do značajnog povećanja u ukupnoj strukturi prihoda poslovanja u odnosu na prethodnu godinu došlo je na </w:t>
      </w:r>
      <w:r w:rsidR="009338ED">
        <w:rPr>
          <w:rFonts w:ascii="Merriweather Light" w:hAnsi="Merriweather Light" w:cs="Times New Roman"/>
          <w:sz w:val="20"/>
          <w:szCs w:val="20"/>
        </w:rPr>
        <w:t xml:space="preserve">šifri </w:t>
      </w:r>
      <w:r w:rsidR="00A517F9">
        <w:rPr>
          <w:rFonts w:ascii="Merriweather Light" w:hAnsi="Merriweather Light" w:cs="Times New Roman"/>
          <w:sz w:val="20"/>
          <w:szCs w:val="20"/>
        </w:rPr>
        <w:t>6381 Tekuće pomoći temeljem prijenosa EU srestava (povećanje za 132%)</w:t>
      </w:r>
      <w:r w:rsidRPr="00715A80">
        <w:rPr>
          <w:rFonts w:ascii="Merriweather Light" w:hAnsi="Merriweather Light" w:cs="Times New Roman"/>
          <w:sz w:val="20"/>
          <w:szCs w:val="20"/>
        </w:rPr>
        <w:t xml:space="preserve"> zbog </w:t>
      </w:r>
      <w:r w:rsidR="00A517F9">
        <w:rPr>
          <w:rFonts w:ascii="Merriweather Light" w:hAnsi="Merriweather Light" w:cs="Times New Roman"/>
          <w:sz w:val="20"/>
          <w:szCs w:val="20"/>
        </w:rPr>
        <w:t xml:space="preserve">ostvarenih prihoda temeljem ugovorenih EU projekata. </w:t>
      </w:r>
    </w:p>
    <w:p w:rsidR="00A517F9" w:rsidRPr="00715A80" w:rsidRDefault="00A517F9" w:rsidP="009338ED">
      <w:p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t>Također, na šifri 6712 Prihodi iz nadležnog proračuna za financiranje rashoda za nabavu nefinancijske imovine došlo je do povećanja od 117% zbog doznake sredstava nadležnog ministarstva za potrebe rekonstrukcije „stare“ Tehničke škole u Zadru.</w:t>
      </w:r>
    </w:p>
    <w:p w:rsidR="00715A80" w:rsidRPr="00715A80" w:rsidRDefault="00715A80" w:rsidP="00715A80">
      <w:pPr>
        <w:pStyle w:val="ListParagraph"/>
        <w:jc w:val="both"/>
        <w:rPr>
          <w:rFonts w:ascii="Merriweather Light" w:hAnsi="Merriweather Light" w:cs="Times New Roman"/>
          <w:sz w:val="20"/>
          <w:szCs w:val="20"/>
        </w:rPr>
      </w:pPr>
    </w:p>
    <w:p w:rsidR="005E1C28" w:rsidRPr="00715A80" w:rsidRDefault="00715A80" w:rsidP="00715A80">
      <w:pPr>
        <w:pStyle w:val="ListParagraph"/>
        <w:numPr>
          <w:ilvl w:val="1"/>
          <w:numId w:val="15"/>
        </w:num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t>Rashodi poslovanja</w:t>
      </w:r>
    </w:p>
    <w:p w:rsidR="0074144E" w:rsidRPr="00472BBE" w:rsidRDefault="00CD3032" w:rsidP="00A517F9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Najveći dio ukupnih rashoda poslovanja čine rashodi za zaposlene u iznosu od </w:t>
      </w:r>
      <w:r w:rsidR="00A517F9">
        <w:rPr>
          <w:rFonts w:ascii="Merriweather Light" w:hAnsi="Merriweather Light" w:cs="Times New Roman"/>
          <w:sz w:val="20"/>
          <w:szCs w:val="20"/>
        </w:rPr>
        <w:t>20.574.632,81€</w:t>
      </w:r>
      <w:r w:rsidR="004B52C7" w:rsidRPr="007072FC">
        <w:rPr>
          <w:rFonts w:ascii="Merriweather Light" w:hAnsi="Merriweather Light" w:cs="Times New Roman"/>
          <w:sz w:val="20"/>
          <w:szCs w:val="20"/>
        </w:rPr>
        <w:t xml:space="preserve"> </w:t>
      </w:r>
      <w:r w:rsidRPr="007072FC">
        <w:rPr>
          <w:rFonts w:ascii="Merriweather Light" w:hAnsi="Merriweather Light" w:cs="Times New Roman"/>
          <w:sz w:val="20"/>
          <w:szCs w:val="20"/>
        </w:rPr>
        <w:t>(</w:t>
      </w:r>
      <w:r w:rsidR="007072FC" w:rsidRPr="007072FC">
        <w:rPr>
          <w:rFonts w:ascii="Merriweather Light" w:hAnsi="Merriweather Light" w:cs="Times New Roman"/>
          <w:sz w:val="20"/>
          <w:szCs w:val="20"/>
        </w:rPr>
        <w:t>šifra 31</w:t>
      </w:r>
      <w:r w:rsidR="001D3CC1" w:rsidRPr="007072FC">
        <w:rPr>
          <w:rFonts w:ascii="Merriweather Light" w:hAnsi="Merriweather Light" w:cs="Times New Roman"/>
          <w:sz w:val="20"/>
          <w:szCs w:val="20"/>
        </w:rPr>
        <w:t>). Rashodi po osnovi plaće za redovan</w:t>
      </w:r>
      <w:r w:rsidR="001D3CC1" w:rsidRPr="00472BBE">
        <w:rPr>
          <w:rFonts w:ascii="Merriweather Light" w:hAnsi="Merriweather Light" w:cs="Times New Roman"/>
          <w:sz w:val="20"/>
          <w:szCs w:val="20"/>
        </w:rPr>
        <w:t xml:space="preserve"> rad povećani su </w:t>
      </w:r>
      <w:r w:rsidR="001D3CC1" w:rsidRPr="0053795B">
        <w:rPr>
          <w:rFonts w:ascii="Merriweather Light" w:hAnsi="Merriweather Light" w:cs="Times New Roman"/>
          <w:sz w:val="20"/>
          <w:szCs w:val="20"/>
        </w:rPr>
        <w:t xml:space="preserve">za </w:t>
      </w:r>
      <w:r w:rsidR="00A517F9">
        <w:rPr>
          <w:rFonts w:ascii="Merriweather Light" w:hAnsi="Merriweather Light" w:cs="Times New Roman"/>
          <w:sz w:val="20"/>
          <w:szCs w:val="20"/>
        </w:rPr>
        <w:t>13,9%</w:t>
      </w:r>
      <w:r w:rsidR="001D3CC1" w:rsidRPr="0053795B">
        <w:rPr>
          <w:rFonts w:ascii="Merriweather Light" w:hAnsi="Merriweather Light" w:cs="Times New Roman"/>
          <w:sz w:val="20"/>
          <w:szCs w:val="20"/>
        </w:rPr>
        <w:t xml:space="preserve"> i</w:t>
      </w:r>
      <w:r w:rsidR="001D3CC1" w:rsidRPr="00472BBE">
        <w:rPr>
          <w:rFonts w:ascii="Merriweather Light" w:hAnsi="Merriweather Light" w:cs="Times New Roman"/>
          <w:sz w:val="20"/>
          <w:szCs w:val="20"/>
        </w:rPr>
        <w:t xml:space="preserve"> iznose </w:t>
      </w:r>
      <w:r w:rsidR="00A517F9">
        <w:rPr>
          <w:rFonts w:ascii="Merriweather Light" w:hAnsi="Merriweather Light" w:cs="Times New Roman"/>
          <w:sz w:val="20"/>
          <w:szCs w:val="20"/>
        </w:rPr>
        <w:t>16.548.677</w:t>
      </w:r>
      <w:r w:rsidR="00012C27">
        <w:rPr>
          <w:rFonts w:ascii="Merriweather Light" w:hAnsi="Merriweather Light" w:cs="Times New Roman"/>
          <w:sz w:val="20"/>
          <w:szCs w:val="20"/>
        </w:rPr>
        <w:t>,15€</w:t>
      </w:r>
      <w:r w:rsidR="001D3CC1" w:rsidRPr="0053795B">
        <w:rPr>
          <w:rFonts w:ascii="Merriweather Light" w:hAnsi="Merriweather Light" w:cs="Times New Roman"/>
          <w:sz w:val="20"/>
          <w:szCs w:val="20"/>
        </w:rPr>
        <w:t xml:space="preserve"> (</w:t>
      </w:r>
      <w:r w:rsidR="0053795B" w:rsidRPr="0053795B">
        <w:rPr>
          <w:rFonts w:ascii="Merriweather Light" w:hAnsi="Merriweather Light" w:cs="Times New Roman"/>
          <w:sz w:val="20"/>
          <w:szCs w:val="20"/>
        </w:rPr>
        <w:t>šifra 3111</w:t>
      </w:r>
      <w:r w:rsidR="001D3CC1" w:rsidRPr="0053795B">
        <w:rPr>
          <w:rFonts w:ascii="Merriweather Light" w:hAnsi="Merriweather Light" w:cs="Times New Roman"/>
          <w:sz w:val="20"/>
          <w:szCs w:val="20"/>
        </w:rPr>
        <w:t>).</w:t>
      </w:r>
      <w:r w:rsidR="0066717E" w:rsidRPr="00472BBE">
        <w:rPr>
          <w:rFonts w:ascii="Merriweather Light" w:hAnsi="Merriweather Light" w:cs="Times New Roman"/>
          <w:sz w:val="20"/>
          <w:szCs w:val="20"/>
        </w:rPr>
        <w:t xml:space="preserve"> </w:t>
      </w:r>
    </w:p>
    <w:p w:rsidR="0053795B" w:rsidRPr="0053795B" w:rsidRDefault="006D5363" w:rsidP="008851A9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Drugu najveću stavku rashoda poslovanja čine materijalni </w:t>
      </w:r>
      <w:r w:rsidR="00502B2F">
        <w:rPr>
          <w:rFonts w:ascii="Merriweather Light" w:hAnsi="Merriweather Light" w:cs="Times New Roman"/>
          <w:sz w:val="20"/>
          <w:szCs w:val="20"/>
        </w:rPr>
        <w:t>rashodi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u iznosu od </w:t>
      </w:r>
      <w:r w:rsidR="00502B2F">
        <w:rPr>
          <w:rFonts w:ascii="Merriweather Light" w:hAnsi="Merriweather Light" w:cs="Times New Roman"/>
          <w:sz w:val="20"/>
          <w:szCs w:val="20"/>
        </w:rPr>
        <w:t>5.482.683,36€</w:t>
      </w:r>
      <w:r w:rsidRPr="0053795B">
        <w:rPr>
          <w:rFonts w:ascii="Merriweather Light" w:hAnsi="Merriweather Light" w:cs="Times New Roman"/>
          <w:sz w:val="20"/>
          <w:szCs w:val="20"/>
        </w:rPr>
        <w:t xml:space="preserve"> (</w:t>
      </w:r>
      <w:r w:rsidR="0053795B" w:rsidRPr="0053795B">
        <w:rPr>
          <w:rFonts w:ascii="Merriweather Light" w:hAnsi="Merriweather Light" w:cs="Times New Roman"/>
          <w:sz w:val="20"/>
          <w:szCs w:val="20"/>
        </w:rPr>
        <w:t>šifra 32</w:t>
      </w:r>
      <w:r w:rsidRPr="0053795B">
        <w:rPr>
          <w:rFonts w:ascii="Merriweather Light" w:hAnsi="Merriweather Light" w:cs="Times New Roman"/>
          <w:sz w:val="20"/>
          <w:szCs w:val="20"/>
        </w:rPr>
        <w:t>).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U odnosu na </w:t>
      </w:r>
      <w:r w:rsidR="0074144E" w:rsidRPr="00472BBE">
        <w:rPr>
          <w:rFonts w:ascii="Merriweather Light" w:hAnsi="Merriweather Light" w:cs="Times New Roman"/>
          <w:sz w:val="20"/>
          <w:szCs w:val="20"/>
        </w:rPr>
        <w:t>20</w:t>
      </w:r>
      <w:r w:rsidR="00FE484F">
        <w:rPr>
          <w:rFonts w:ascii="Merriweather Light" w:hAnsi="Merriweather Light" w:cs="Times New Roman"/>
          <w:sz w:val="20"/>
          <w:szCs w:val="20"/>
        </w:rPr>
        <w:t>2</w:t>
      </w:r>
      <w:r w:rsidR="00502B2F">
        <w:rPr>
          <w:rFonts w:ascii="Merriweather Light" w:hAnsi="Merriweather Light" w:cs="Times New Roman"/>
          <w:sz w:val="20"/>
          <w:szCs w:val="20"/>
        </w:rPr>
        <w:t>2</w:t>
      </w:r>
      <w:r w:rsidRPr="00472BBE">
        <w:rPr>
          <w:rFonts w:ascii="Merriweather Light" w:hAnsi="Merriweather Light" w:cs="Times New Roman"/>
          <w:sz w:val="20"/>
          <w:szCs w:val="20"/>
        </w:rPr>
        <w:t>. godinu biljež</w:t>
      </w:r>
      <w:r w:rsidR="0066717E" w:rsidRPr="00472BBE">
        <w:rPr>
          <w:rFonts w:ascii="Merriweather Light" w:hAnsi="Merriweather Light" w:cs="Times New Roman"/>
          <w:sz w:val="20"/>
          <w:szCs w:val="20"/>
        </w:rPr>
        <w:t>i s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e </w:t>
      </w:r>
      <w:r w:rsidR="00FE484F">
        <w:rPr>
          <w:rFonts w:ascii="Merriweather Light" w:hAnsi="Merriweather Light" w:cs="Times New Roman"/>
          <w:sz w:val="20"/>
          <w:szCs w:val="20"/>
        </w:rPr>
        <w:t xml:space="preserve">povećanje </w:t>
      </w:r>
      <w:r w:rsidR="00502B2F">
        <w:rPr>
          <w:rFonts w:ascii="Merriweather Light" w:hAnsi="Merriweather Light" w:cs="Times New Roman"/>
          <w:sz w:val="20"/>
          <w:szCs w:val="20"/>
        </w:rPr>
        <w:t xml:space="preserve">za 129,8% na šifri 3236 Zdravstvene i veterinarske usluge, zbog provođenja sistematskih pregleda koji su u odnosu na prošlu godinu imali veći odaziv u 2023. Povećanje bilježi i šifra 3691 Tekući prijenosi između proračunskih korisnika istog proračuna, za 159,8%. Radi se o prijenosu sredstava partnerima na projektu PRIMA SafeAgroBee.  </w:t>
      </w:r>
    </w:p>
    <w:p w:rsidR="0021249D" w:rsidRPr="00A72D84" w:rsidRDefault="0021249D" w:rsidP="0053795B">
      <w:pPr>
        <w:pStyle w:val="ListParagraph"/>
        <w:ind w:left="360"/>
        <w:jc w:val="both"/>
        <w:rPr>
          <w:rFonts w:ascii="Merriweather Light" w:hAnsi="Merriweather Light" w:cs="Times New Roman"/>
          <w:sz w:val="20"/>
          <w:szCs w:val="20"/>
        </w:rPr>
      </w:pPr>
    </w:p>
    <w:p w:rsidR="00C53190" w:rsidRPr="00715A80" w:rsidRDefault="00084085" w:rsidP="00715A80">
      <w:pPr>
        <w:pStyle w:val="ListParagraph"/>
        <w:numPr>
          <w:ilvl w:val="1"/>
          <w:numId w:val="15"/>
        </w:numPr>
        <w:jc w:val="both"/>
        <w:rPr>
          <w:rFonts w:ascii="Merriweather Light" w:hAnsi="Merriweather Light" w:cs="Times New Roman"/>
          <w:sz w:val="20"/>
          <w:szCs w:val="20"/>
        </w:rPr>
      </w:pPr>
      <w:r w:rsidRPr="00715A80">
        <w:rPr>
          <w:rFonts w:ascii="Merriweather Light" w:hAnsi="Merriweather Light" w:cs="Times New Roman"/>
          <w:sz w:val="20"/>
          <w:szCs w:val="20"/>
        </w:rPr>
        <w:t xml:space="preserve"> </w:t>
      </w:r>
      <w:r w:rsidR="00C53190" w:rsidRPr="00715A80">
        <w:rPr>
          <w:rFonts w:ascii="Merriweather Light" w:hAnsi="Merriweather Light" w:cs="Times New Roman"/>
          <w:sz w:val="20"/>
          <w:szCs w:val="20"/>
        </w:rPr>
        <w:t>Rashodi za nabavu nefinancijske imovine</w:t>
      </w:r>
    </w:p>
    <w:p w:rsidR="000E3B99" w:rsidRDefault="00DE6A3E" w:rsidP="008851A9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Rashodi za nabavu nefinancijske </w:t>
      </w:r>
      <w:r w:rsidRPr="00EE2017">
        <w:rPr>
          <w:rFonts w:ascii="Merriweather Light" w:hAnsi="Merriweather Light" w:cs="Times New Roman"/>
          <w:sz w:val="20"/>
          <w:szCs w:val="20"/>
        </w:rPr>
        <w:t>imovine (</w:t>
      </w:r>
      <w:r w:rsidR="00EE2017" w:rsidRPr="00EE2017">
        <w:rPr>
          <w:rFonts w:ascii="Merriweather Light" w:hAnsi="Merriweather Light" w:cs="Times New Roman"/>
          <w:sz w:val="20"/>
          <w:szCs w:val="20"/>
        </w:rPr>
        <w:t>šifra 4</w:t>
      </w:r>
      <w:r w:rsidRPr="00EE2017">
        <w:rPr>
          <w:rFonts w:ascii="Merriweather Light" w:hAnsi="Merriweather Light" w:cs="Times New Roman"/>
          <w:sz w:val="20"/>
          <w:szCs w:val="20"/>
        </w:rPr>
        <w:t xml:space="preserve">) </w:t>
      </w:r>
      <w:r w:rsidR="00335521">
        <w:rPr>
          <w:rFonts w:ascii="Merriweather Light" w:hAnsi="Merriweather Light" w:cs="Times New Roman"/>
          <w:sz w:val="20"/>
          <w:szCs w:val="20"/>
        </w:rPr>
        <w:t>iznose 4.115.721,46€.</w:t>
      </w:r>
      <w:r w:rsidR="00B94B1E">
        <w:rPr>
          <w:rFonts w:ascii="Merriweather Light" w:hAnsi="Merriweather Light" w:cs="Times New Roman"/>
          <w:sz w:val="20"/>
          <w:szCs w:val="20"/>
        </w:rPr>
        <w:t xml:space="preserve"> </w:t>
      </w:r>
    </w:p>
    <w:p w:rsidR="000E3B99" w:rsidRDefault="00335521" w:rsidP="008851A9">
      <w:p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t>Z</w:t>
      </w:r>
      <w:r w:rsidR="00B94B1E">
        <w:rPr>
          <w:rFonts w:ascii="Merriweather Light" w:hAnsi="Merriweather Light" w:cs="Times New Roman"/>
          <w:sz w:val="20"/>
          <w:szCs w:val="20"/>
        </w:rPr>
        <w:t xml:space="preserve">načajne iznose </w:t>
      </w:r>
      <w:r w:rsidR="000E3B99">
        <w:rPr>
          <w:rFonts w:ascii="Merriweather Light" w:hAnsi="Merriweather Light" w:cs="Times New Roman"/>
          <w:sz w:val="20"/>
          <w:szCs w:val="20"/>
        </w:rPr>
        <w:t xml:space="preserve">bilježi šifra 4212 Poslovni objekti (povećanje od 916,6% u odnosu na prošlu godinu) radi rekonstrukcije „stare“ Tehničke škole i stavljanju u upotrebu iste. </w:t>
      </w:r>
    </w:p>
    <w:p w:rsidR="0099383E" w:rsidRDefault="000E3B99" w:rsidP="008851A9">
      <w:p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lastRenderedPageBreak/>
        <w:t>Značajna povećanja bilježe i šifre 4223 Oprema za održavanje i zaštitu (povećanje od 47,5% - radovi na obnovi klimatizacijskog sustava u zgradi Rektorata), 4224 Medicinska i laboratorijska oprema (povećanje od 1.259,5% - oprema u sklopu EU projekata) te šifra 4225 Instrumenti, uređaji i strojevi (povećanje od 116,6% - oprema u sklopu EU projekata).</w:t>
      </w:r>
    </w:p>
    <w:p w:rsidR="001B2CF3" w:rsidRDefault="001B2CF3" w:rsidP="00715A80">
      <w:pPr>
        <w:pStyle w:val="ListParagraph"/>
        <w:ind w:left="360"/>
        <w:jc w:val="both"/>
        <w:rPr>
          <w:rFonts w:ascii="Merriweather Light" w:hAnsi="Merriweather Light" w:cs="Times New Roman"/>
          <w:sz w:val="20"/>
          <w:szCs w:val="20"/>
        </w:rPr>
      </w:pPr>
    </w:p>
    <w:p w:rsidR="000E3B99" w:rsidRDefault="000E3B99" w:rsidP="00715A80">
      <w:pPr>
        <w:pStyle w:val="ListParagraph"/>
        <w:ind w:left="360"/>
        <w:jc w:val="both"/>
        <w:rPr>
          <w:rFonts w:ascii="Merriweather Light" w:hAnsi="Merriweather Light" w:cs="Times New Roman"/>
          <w:sz w:val="20"/>
          <w:szCs w:val="20"/>
        </w:rPr>
      </w:pPr>
    </w:p>
    <w:p w:rsidR="000E3B99" w:rsidRPr="00472BBE" w:rsidRDefault="000E3B99" w:rsidP="00715A80">
      <w:pPr>
        <w:pStyle w:val="ListParagraph"/>
        <w:ind w:left="360"/>
        <w:jc w:val="both"/>
        <w:rPr>
          <w:rFonts w:ascii="Merriweather Light" w:hAnsi="Merriweather Light" w:cs="Times New Roman"/>
          <w:sz w:val="20"/>
          <w:szCs w:val="20"/>
        </w:rPr>
      </w:pPr>
    </w:p>
    <w:p w:rsidR="00DA45E3" w:rsidRDefault="00DA45E3" w:rsidP="00DA45E3">
      <w:pPr>
        <w:pStyle w:val="ListParagraph"/>
        <w:numPr>
          <w:ilvl w:val="0"/>
          <w:numId w:val="15"/>
        </w:numPr>
        <w:jc w:val="both"/>
        <w:rPr>
          <w:rFonts w:ascii="Merriweather Light" w:hAnsi="Merriweather Light" w:cs="Times New Roman"/>
          <w:b/>
          <w:sz w:val="20"/>
          <w:szCs w:val="20"/>
        </w:rPr>
      </w:pPr>
      <w:r w:rsidRPr="00DA45E3">
        <w:rPr>
          <w:rFonts w:ascii="Merriweather Light" w:hAnsi="Merriweather Light" w:cs="Times New Roman"/>
          <w:b/>
          <w:sz w:val="20"/>
          <w:szCs w:val="20"/>
        </w:rPr>
        <w:t xml:space="preserve">Obrazac </w:t>
      </w:r>
      <w:r>
        <w:rPr>
          <w:rFonts w:ascii="Merriweather Light" w:hAnsi="Merriweather Light" w:cs="Times New Roman"/>
          <w:b/>
          <w:sz w:val="20"/>
          <w:szCs w:val="20"/>
        </w:rPr>
        <w:t>B</w:t>
      </w:r>
      <w:r w:rsidR="00B94B1E">
        <w:rPr>
          <w:rFonts w:ascii="Merriweather Light" w:hAnsi="Merriweather Light" w:cs="Times New Roman"/>
          <w:b/>
          <w:sz w:val="20"/>
          <w:szCs w:val="20"/>
        </w:rPr>
        <w:t>ILANCA</w:t>
      </w:r>
    </w:p>
    <w:p w:rsidR="006D3097" w:rsidRDefault="006D3097" w:rsidP="006D3097">
      <w:pPr>
        <w:pStyle w:val="ListParagraph"/>
        <w:ind w:left="360"/>
        <w:jc w:val="both"/>
        <w:rPr>
          <w:rFonts w:ascii="Merriweather Light" w:hAnsi="Merriweather Light" w:cs="Times New Roman"/>
          <w:b/>
          <w:sz w:val="20"/>
          <w:szCs w:val="20"/>
        </w:rPr>
      </w:pPr>
    </w:p>
    <w:p w:rsidR="007462BD" w:rsidRDefault="007462BD" w:rsidP="007462BD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7462BD">
        <w:rPr>
          <w:rFonts w:ascii="Merriweather Light" w:hAnsi="Merriweather Light" w:cs="Times New Roman"/>
          <w:sz w:val="20"/>
          <w:szCs w:val="20"/>
        </w:rPr>
        <w:t xml:space="preserve">Ukupna vrijednost imovine je </w:t>
      </w:r>
      <w:r>
        <w:rPr>
          <w:rFonts w:ascii="Merriweather Light" w:hAnsi="Merriweather Light" w:cs="Times New Roman"/>
          <w:sz w:val="20"/>
          <w:szCs w:val="20"/>
        </w:rPr>
        <w:t xml:space="preserve">porasla za </w:t>
      </w:r>
      <w:r w:rsidR="000E3B99">
        <w:rPr>
          <w:rFonts w:ascii="Merriweather Light" w:hAnsi="Merriweather Light" w:cs="Times New Roman"/>
          <w:sz w:val="20"/>
          <w:szCs w:val="20"/>
        </w:rPr>
        <w:t>11</w:t>
      </w:r>
      <w:r w:rsidR="00161EAD">
        <w:rPr>
          <w:rFonts w:ascii="Merriweather Light" w:hAnsi="Merriweather Light" w:cs="Times New Roman"/>
          <w:sz w:val="20"/>
          <w:szCs w:val="20"/>
        </w:rPr>
        <w:t>%</w:t>
      </w:r>
      <w:r>
        <w:rPr>
          <w:rFonts w:ascii="Merriweather Light" w:hAnsi="Merriweather Light" w:cs="Times New Roman"/>
          <w:sz w:val="20"/>
          <w:szCs w:val="20"/>
        </w:rPr>
        <w:t xml:space="preserve"> u odnosu na prethodnu godinu.</w:t>
      </w:r>
    </w:p>
    <w:p w:rsidR="00C037E0" w:rsidRDefault="008D37BD" w:rsidP="007462BD">
      <w:p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t xml:space="preserve">Najveća promjena je povećanje iznosa za </w:t>
      </w:r>
      <w:r w:rsidR="000E3B99">
        <w:rPr>
          <w:rFonts w:ascii="Merriweather Light" w:hAnsi="Merriweather Light" w:cs="Times New Roman"/>
          <w:sz w:val="20"/>
          <w:szCs w:val="20"/>
        </w:rPr>
        <w:t>32</w:t>
      </w:r>
      <w:r>
        <w:rPr>
          <w:rFonts w:ascii="Merriweather Light" w:hAnsi="Merriweather Light" w:cs="Times New Roman"/>
          <w:sz w:val="20"/>
          <w:szCs w:val="20"/>
        </w:rPr>
        <w:t xml:space="preserve">% na šifri 0212 Poslovni objekti. Radi se o stavljanju u upotrebu imovine koja je bila u pripremi, a tiče se </w:t>
      </w:r>
      <w:r w:rsidR="000E3B99">
        <w:rPr>
          <w:rFonts w:ascii="Merriweather Light" w:hAnsi="Merriweather Light" w:cs="Times New Roman"/>
          <w:sz w:val="20"/>
          <w:szCs w:val="20"/>
        </w:rPr>
        <w:t>rekonstrukcije</w:t>
      </w:r>
      <w:r>
        <w:rPr>
          <w:rFonts w:ascii="Merriweather Light" w:hAnsi="Merriweather Light" w:cs="Times New Roman"/>
          <w:sz w:val="20"/>
          <w:szCs w:val="20"/>
        </w:rPr>
        <w:t xml:space="preserve"> </w:t>
      </w:r>
      <w:r w:rsidR="000E3B99">
        <w:rPr>
          <w:rFonts w:ascii="Merriweather Light" w:hAnsi="Merriweather Light" w:cs="Times New Roman"/>
          <w:sz w:val="20"/>
          <w:szCs w:val="20"/>
        </w:rPr>
        <w:t>„stare“ Tehničke škole</w:t>
      </w:r>
      <w:r>
        <w:rPr>
          <w:rFonts w:ascii="Merriweather Light" w:hAnsi="Merriweather Light" w:cs="Times New Roman"/>
          <w:sz w:val="20"/>
          <w:szCs w:val="20"/>
        </w:rPr>
        <w:t xml:space="preserve"> u Zadru.</w:t>
      </w:r>
    </w:p>
    <w:p w:rsidR="0014016D" w:rsidRDefault="000E3B99" w:rsidP="0014016D">
      <w:p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t>Do povećanja također dolazi na šiframa 0223</w:t>
      </w:r>
      <w:r w:rsidR="0014016D">
        <w:rPr>
          <w:rFonts w:ascii="Merriweather Light" w:hAnsi="Merriweather Light" w:cs="Times New Roman"/>
          <w:sz w:val="20"/>
          <w:szCs w:val="20"/>
        </w:rPr>
        <w:t xml:space="preserve"> Oprema za održavanje i zaštitu (povećanje od 21,1% - radovi na obnovi klimatizacijskog sustava u zgradi Rektorata), 0224 Medicinska i laboratorijska oprema (povećanje od 24,8% - oprema u sklopu EU projekata) te šifra 0225 Instrumenti, uređaji i strojevi (povećanje od </w:t>
      </w:r>
      <w:r w:rsidR="00CC1626">
        <w:rPr>
          <w:rFonts w:ascii="Merriweather Light" w:hAnsi="Merriweather Light" w:cs="Times New Roman"/>
          <w:sz w:val="20"/>
          <w:szCs w:val="20"/>
        </w:rPr>
        <w:t xml:space="preserve">37,5% - </w:t>
      </w:r>
      <w:r w:rsidR="0014016D">
        <w:rPr>
          <w:rFonts w:ascii="Merriweather Light" w:hAnsi="Merriweather Light" w:cs="Times New Roman"/>
          <w:sz w:val="20"/>
          <w:szCs w:val="20"/>
        </w:rPr>
        <w:t>nabava opreme u sklopu EU projekata).</w:t>
      </w:r>
    </w:p>
    <w:p w:rsidR="000E3B99" w:rsidRDefault="000E3B99" w:rsidP="007462BD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5E3D30" w:rsidRPr="00472BBE" w:rsidRDefault="005E3D30" w:rsidP="00DA45E3">
      <w:pPr>
        <w:pStyle w:val="ListParagraph"/>
        <w:ind w:left="360"/>
        <w:jc w:val="both"/>
        <w:rPr>
          <w:rFonts w:ascii="Merriweather Light" w:hAnsi="Merriweather Light" w:cs="Times New Roman"/>
          <w:sz w:val="20"/>
          <w:szCs w:val="20"/>
        </w:rPr>
      </w:pPr>
    </w:p>
    <w:p w:rsidR="005E3D30" w:rsidRDefault="008E0572" w:rsidP="005E3D30">
      <w:pPr>
        <w:pStyle w:val="ListParagraph"/>
        <w:numPr>
          <w:ilvl w:val="1"/>
          <w:numId w:val="15"/>
        </w:numPr>
        <w:jc w:val="both"/>
        <w:rPr>
          <w:rFonts w:ascii="Merriweather Light" w:hAnsi="Merriweather Light" w:cs="Times New Roman"/>
          <w:sz w:val="20"/>
          <w:szCs w:val="20"/>
        </w:rPr>
      </w:pPr>
      <w:r w:rsidRPr="00A72D84">
        <w:rPr>
          <w:rFonts w:ascii="Merriweather Light" w:hAnsi="Merriweather Light" w:cs="Times New Roman"/>
          <w:sz w:val="20"/>
          <w:szCs w:val="20"/>
        </w:rPr>
        <w:t>Obvezne bilješke uz bilancu</w:t>
      </w:r>
      <w:r w:rsidR="00A67731" w:rsidRPr="00A72D84">
        <w:rPr>
          <w:rFonts w:ascii="Merriweather Light" w:hAnsi="Merriweather Light" w:cs="Times New Roman"/>
          <w:sz w:val="20"/>
          <w:szCs w:val="20"/>
        </w:rPr>
        <w:t>:</w:t>
      </w:r>
      <w:r w:rsidR="009C47E2" w:rsidRPr="00A72D84">
        <w:rPr>
          <w:rFonts w:ascii="Merriweather Light" w:hAnsi="Merriweather Light" w:cs="Times New Roman"/>
          <w:sz w:val="20"/>
          <w:szCs w:val="20"/>
        </w:rPr>
        <w:t xml:space="preserve"> izvanbilančno</w:t>
      </w:r>
    </w:p>
    <w:p w:rsidR="005E3D30" w:rsidRPr="005E3D30" w:rsidRDefault="005E3D30" w:rsidP="005E3D30">
      <w:pPr>
        <w:pStyle w:val="ListParagraph"/>
        <w:ind w:left="360"/>
        <w:jc w:val="both"/>
        <w:rPr>
          <w:rFonts w:ascii="Merriweather Light" w:hAnsi="Merriweather Light" w:cs="Times New Roman"/>
          <w:sz w:val="20"/>
          <w:szCs w:val="20"/>
        </w:rPr>
      </w:pPr>
    </w:p>
    <w:p w:rsidR="00D47FF5" w:rsidRPr="0000049E" w:rsidRDefault="00D47FF5" w:rsidP="00DA45E3">
      <w:pPr>
        <w:pStyle w:val="ListParagraph"/>
        <w:ind w:left="360"/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Sveučilište u </w:t>
      </w:r>
      <w:r w:rsidRPr="0000049E">
        <w:rPr>
          <w:rFonts w:ascii="Merriweather Light" w:hAnsi="Merriweather Light" w:cs="Times New Roman"/>
          <w:sz w:val="20"/>
          <w:szCs w:val="20"/>
        </w:rPr>
        <w:t xml:space="preserve">Zadru vodi sljedeće </w:t>
      </w:r>
      <w:r w:rsidR="0000049E" w:rsidRPr="0000049E">
        <w:rPr>
          <w:rFonts w:ascii="Merriweather Light" w:hAnsi="Merriweather Light" w:cs="Times New Roman"/>
          <w:sz w:val="20"/>
          <w:szCs w:val="20"/>
        </w:rPr>
        <w:t>izvanbilančne zapise:</w:t>
      </w:r>
    </w:p>
    <w:p w:rsidR="0000049E" w:rsidRPr="0000049E" w:rsidRDefault="0000049E" w:rsidP="00DA45E3">
      <w:pPr>
        <w:pStyle w:val="ListParagraph"/>
        <w:ind w:left="360"/>
        <w:jc w:val="both"/>
        <w:rPr>
          <w:rFonts w:ascii="Merriweather Light" w:hAnsi="Merriweather Light" w:cs="Times New Roman"/>
          <w:sz w:val="20"/>
          <w:szCs w:val="20"/>
        </w:rPr>
      </w:pPr>
    </w:p>
    <w:p w:rsidR="0000049E" w:rsidRPr="0000049E" w:rsidRDefault="0000049E" w:rsidP="0000049E">
      <w:pPr>
        <w:pStyle w:val="ListParagraph"/>
        <w:numPr>
          <w:ilvl w:val="0"/>
          <w:numId w:val="18"/>
        </w:numPr>
        <w:jc w:val="both"/>
        <w:rPr>
          <w:rFonts w:ascii="Merriweather Light" w:hAnsi="Merriweather Light" w:cs="Times New Roman"/>
          <w:b/>
          <w:sz w:val="20"/>
          <w:szCs w:val="20"/>
        </w:rPr>
      </w:pPr>
      <w:r w:rsidRPr="0000049E">
        <w:rPr>
          <w:rFonts w:ascii="Merriweather Light" w:hAnsi="Merriweather Light" w:cs="Times New Roman"/>
          <w:b/>
          <w:sz w:val="20"/>
          <w:szCs w:val="20"/>
        </w:rPr>
        <w:t>Sudski sporovi:</w:t>
      </w:r>
    </w:p>
    <w:p w:rsidR="005E3D30" w:rsidRPr="00161EAD" w:rsidRDefault="005E3D30" w:rsidP="00DA45E3">
      <w:pPr>
        <w:pStyle w:val="ListParagraph"/>
        <w:ind w:left="360"/>
        <w:jc w:val="both"/>
        <w:rPr>
          <w:rFonts w:ascii="Merriweather Light" w:hAnsi="Merriweather Light" w:cs="Times New Roman"/>
          <w:sz w:val="20"/>
          <w:szCs w:val="20"/>
          <w:highlight w:val="yellow"/>
        </w:rPr>
      </w:pPr>
    </w:p>
    <w:p w:rsidR="00762169" w:rsidRPr="00762169" w:rsidRDefault="0076216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762169">
        <w:rPr>
          <w:rFonts w:ascii="Merriweather Light" w:hAnsi="Merriweather Light" w:cs="Times New Roman"/>
          <w:sz w:val="20"/>
          <w:szCs w:val="20"/>
        </w:rPr>
        <w:t>Ime i prezime</w:t>
      </w:r>
      <w:r>
        <w:rPr>
          <w:rFonts w:ascii="Merriweather Light" w:hAnsi="Merriweather Light" w:cs="Times New Roman"/>
          <w:sz w:val="20"/>
          <w:szCs w:val="20"/>
        </w:rPr>
        <w:t xml:space="preserve"> </w:t>
      </w:r>
      <w:r w:rsidRPr="00762169">
        <w:rPr>
          <w:rFonts w:ascii="Merriweather Light" w:hAnsi="Merriweather Light" w:cs="Times New Roman"/>
          <w:sz w:val="20"/>
          <w:szCs w:val="20"/>
        </w:rPr>
        <w:t>tužitelja</w:t>
      </w:r>
      <w:r w:rsidRPr="00762169">
        <w:rPr>
          <w:rFonts w:ascii="Merriweather Light" w:hAnsi="Merriweather Light" w:cs="Times New Roman"/>
          <w:sz w:val="20"/>
          <w:szCs w:val="20"/>
        </w:rPr>
        <w:tab/>
        <w:t xml:space="preserve"> Oznaka predmeta</w:t>
      </w:r>
      <w:r w:rsidRPr="00762169">
        <w:rPr>
          <w:rFonts w:ascii="Merriweather Light" w:hAnsi="Merriweather Light" w:cs="Times New Roman"/>
          <w:sz w:val="20"/>
          <w:szCs w:val="20"/>
        </w:rPr>
        <w:tab/>
        <w:t xml:space="preserve">         Vrijednost predmeta spora </w:t>
      </w:r>
    </w:p>
    <w:p w:rsidR="00762169" w:rsidRPr="00762169" w:rsidRDefault="00762169" w:rsidP="0076216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Merriweather Light" w:hAnsi="Merriweather Light" w:cs="Times New Roman"/>
          <w:sz w:val="20"/>
          <w:szCs w:val="20"/>
        </w:rPr>
      </w:pPr>
    </w:p>
    <w:p w:rsidR="00762169" w:rsidRPr="00762169" w:rsidRDefault="0076216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762169" w:rsidRPr="00762169" w:rsidRDefault="0076216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762169" w:rsidRPr="00762169" w:rsidRDefault="0076216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762169">
        <w:rPr>
          <w:rFonts w:ascii="Merriweather Light" w:hAnsi="Merriweather Light" w:cs="Times New Roman"/>
          <w:sz w:val="20"/>
          <w:szCs w:val="20"/>
        </w:rPr>
        <w:t>1.ŠTEFICA ŠARIĆ</w:t>
      </w:r>
      <w:r w:rsidRPr="00762169">
        <w:rPr>
          <w:rFonts w:ascii="Merriweather Light" w:hAnsi="Merriweather Light" w:cs="Times New Roman"/>
          <w:sz w:val="20"/>
          <w:szCs w:val="20"/>
        </w:rPr>
        <w:tab/>
      </w:r>
      <w:r w:rsidRPr="00762169">
        <w:rPr>
          <w:rFonts w:ascii="Merriweather Light" w:hAnsi="Merriweather Light" w:cs="Times New Roman"/>
          <w:sz w:val="20"/>
          <w:szCs w:val="20"/>
        </w:rPr>
        <w:tab/>
      </w:r>
      <w:r w:rsidRPr="00762169">
        <w:rPr>
          <w:rFonts w:ascii="Merriweather Light" w:hAnsi="Merriweather Light" w:cs="Times New Roman"/>
          <w:sz w:val="20"/>
          <w:szCs w:val="20"/>
        </w:rPr>
        <w:tab/>
        <w:t>PR-586/20</w:t>
      </w:r>
      <w:r w:rsidRPr="00762169">
        <w:rPr>
          <w:rFonts w:ascii="Merriweather Light" w:hAnsi="Merriweather Light" w:cs="Times New Roman"/>
          <w:sz w:val="20"/>
          <w:szCs w:val="20"/>
        </w:rPr>
        <w:tab/>
      </w:r>
      <w:r w:rsidRPr="00762169">
        <w:rPr>
          <w:rFonts w:ascii="Merriweather Light" w:hAnsi="Merriweather Light" w:cs="Times New Roman"/>
          <w:sz w:val="20"/>
          <w:szCs w:val="20"/>
        </w:rPr>
        <w:tab/>
        <w:t>VPS : 3.806,26 kn / 505,18 €</w:t>
      </w:r>
    </w:p>
    <w:p w:rsidR="00762169" w:rsidRPr="00762169" w:rsidRDefault="0076216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762169" w:rsidRPr="00762169" w:rsidRDefault="0076216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762169">
        <w:rPr>
          <w:rFonts w:ascii="Merriweather Light" w:hAnsi="Merriweather Light" w:cs="Times New Roman"/>
          <w:sz w:val="20"/>
          <w:szCs w:val="20"/>
        </w:rPr>
        <w:t>2.IVONA MATIJEVIĆ</w:t>
      </w:r>
      <w:r w:rsidRPr="00762169">
        <w:rPr>
          <w:rFonts w:ascii="Merriweather Light" w:hAnsi="Merriweather Light" w:cs="Times New Roman"/>
          <w:sz w:val="20"/>
          <w:szCs w:val="20"/>
        </w:rPr>
        <w:tab/>
      </w:r>
      <w:r w:rsidRPr="00762169">
        <w:rPr>
          <w:rFonts w:ascii="Merriweather Light" w:hAnsi="Merriweather Light" w:cs="Times New Roman"/>
          <w:sz w:val="20"/>
          <w:szCs w:val="20"/>
        </w:rPr>
        <w:tab/>
      </w:r>
      <w:r w:rsidR="00DE399A">
        <w:rPr>
          <w:rFonts w:ascii="Merriweather Light" w:hAnsi="Merriweather Light" w:cs="Times New Roman"/>
          <w:sz w:val="20"/>
          <w:szCs w:val="20"/>
        </w:rPr>
        <w:t xml:space="preserve">               </w:t>
      </w:r>
      <w:r w:rsidRPr="00762169">
        <w:rPr>
          <w:rFonts w:ascii="Merriweather Light" w:hAnsi="Merriweather Light" w:cs="Times New Roman"/>
          <w:sz w:val="20"/>
          <w:szCs w:val="20"/>
        </w:rPr>
        <w:t>PR-574/20</w:t>
      </w:r>
      <w:r w:rsidRPr="00762169">
        <w:rPr>
          <w:rFonts w:ascii="Merriweather Light" w:hAnsi="Merriweather Light" w:cs="Times New Roman"/>
          <w:sz w:val="20"/>
          <w:szCs w:val="20"/>
        </w:rPr>
        <w:tab/>
      </w:r>
      <w:r w:rsidRPr="00762169">
        <w:rPr>
          <w:rFonts w:ascii="Merriweather Light" w:hAnsi="Merriweather Light" w:cs="Times New Roman"/>
          <w:sz w:val="20"/>
          <w:szCs w:val="20"/>
        </w:rPr>
        <w:tab/>
        <w:t>VPS : 3.758,28 kn / 498,81 €</w:t>
      </w:r>
    </w:p>
    <w:p w:rsidR="00762169" w:rsidRPr="00762169" w:rsidRDefault="0076216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762169" w:rsidRPr="00762169" w:rsidRDefault="0076216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762169">
        <w:rPr>
          <w:rFonts w:ascii="Merriweather Light" w:hAnsi="Merriweather Light" w:cs="Times New Roman"/>
          <w:sz w:val="20"/>
          <w:szCs w:val="20"/>
        </w:rPr>
        <w:t>3. BARBARA VODANOVIĆ</w:t>
      </w:r>
      <w:r w:rsidRPr="00762169">
        <w:rPr>
          <w:rFonts w:ascii="Merriweather Light" w:hAnsi="Merriweather Light" w:cs="Times New Roman"/>
          <w:sz w:val="20"/>
          <w:szCs w:val="20"/>
        </w:rPr>
        <w:tab/>
      </w:r>
      <w:r w:rsidRPr="00762169">
        <w:rPr>
          <w:rFonts w:ascii="Merriweather Light" w:hAnsi="Merriweather Light" w:cs="Times New Roman"/>
          <w:sz w:val="20"/>
          <w:szCs w:val="20"/>
        </w:rPr>
        <w:tab/>
        <w:t>PR – 607/20</w:t>
      </w:r>
      <w:r w:rsidRPr="00762169">
        <w:rPr>
          <w:rFonts w:ascii="Merriweather Light" w:hAnsi="Merriweather Light" w:cs="Times New Roman"/>
          <w:sz w:val="20"/>
          <w:szCs w:val="20"/>
        </w:rPr>
        <w:tab/>
      </w:r>
      <w:r w:rsidRPr="00762169">
        <w:rPr>
          <w:rFonts w:ascii="Merriweather Light" w:hAnsi="Merriweather Light" w:cs="Times New Roman"/>
          <w:sz w:val="20"/>
          <w:szCs w:val="20"/>
        </w:rPr>
        <w:tab/>
        <w:t>VPS : 20.523,45 kn / 2.723,93 €</w:t>
      </w:r>
    </w:p>
    <w:p w:rsidR="00762169" w:rsidRPr="00762169" w:rsidRDefault="0076216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762169" w:rsidRPr="00762169" w:rsidRDefault="0076216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762169">
        <w:rPr>
          <w:rFonts w:ascii="Merriweather Light" w:hAnsi="Merriweather Light" w:cs="Times New Roman"/>
          <w:sz w:val="20"/>
          <w:szCs w:val="20"/>
        </w:rPr>
        <w:t>4. SLAVICA ŠIMIĆ ŠAŠIĆ</w:t>
      </w:r>
      <w:r w:rsidRPr="00762169">
        <w:rPr>
          <w:rFonts w:ascii="Merriweather Light" w:hAnsi="Merriweather Light" w:cs="Times New Roman"/>
          <w:sz w:val="20"/>
          <w:szCs w:val="20"/>
        </w:rPr>
        <w:tab/>
      </w:r>
      <w:r w:rsidRPr="00762169">
        <w:rPr>
          <w:rFonts w:ascii="Merriweather Light" w:hAnsi="Merriweather Light" w:cs="Times New Roman"/>
          <w:sz w:val="20"/>
          <w:szCs w:val="20"/>
        </w:rPr>
        <w:tab/>
        <w:t>PR – 595/20</w:t>
      </w:r>
      <w:r w:rsidRPr="00762169">
        <w:rPr>
          <w:rFonts w:ascii="Merriweather Light" w:hAnsi="Merriweather Light" w:cs="Times New Roman"/>
          <w:sz w:val="20"/>
          <w:szCs w:val="20"/>
        </w:rPr>
        <w:tab/>
      </w:r>
      <w:r w:rsidRPr="00762169">
        <w:rPr>
          <w:rFonts w:ascii="Merriweather Light" w:hAnsi="Merriweather Light" w:cs="Times New Roman"/>
          <w:sz w:val="20"/>
          <w:szCs w:val="20"/>
        </w:rPr>
        <w:tab/>
        <w:t>VPS : 11.982,57 kn / 1.590,36 €</w:t>
      </w:r>
    </w:p>
    <w:p w:rsidR="00762169" w:rsidRPr="00762169" w:rsidRDefault="0076216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762169" w:rsidRPr="00762169" w:rsidRDefault="0076216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762169">
        <w:rPr>
          <w:rFonts w:ascii="Merriweather Light" w:hAnsi="Merriweather Light" w:cs="Times New Roman"/>
          <w:sz w:val="20"/>
          <w:szCs w:val="20"/>
        </w:rPr>
        <w:lastRenderedPageBreak/>
        <w:t>5. DRAGICA JURJEVIĆ</w:t>
      </w:r>
      <w:r w:rsidRPr="00762169">
        <w:rPr>
          <w:rFonts w:ascii="Merriweather Light" w:hAnsi="Merriweather Light" w:cs="Times New Roman"/>
          <w:sz w:val="20"/>
          <w:szCs w:val="20"/>
        </w:rPr>
        <w:tab/>
      </w:r>
      <w:r w:rsidRPr="00762169">
        <w:rPr>
          <w:rFonts w:ascii="Merriweather Light" w:hAnsi="Merriweather Light" w:cs="Times New Roman"/>
          <w:sz w:val="20"/>
          <w:szCs w:val="20"/>
        </w:rPr>
        <w:tab/>
        <w:t>PR-562/2020</w:t>
      </w:r>
      <w:r w:rsidRPr="00762169">
        <w:rPr>
          <w:rFonts w:ascii="Merriweather Light" w:hAnsi="Merriweather Light" w:cs="Times New Roman"/>
          <w:sz w:val="20"/>
          <w:szCs w:val="20"/>
        </w:rPr>
        <w:tab/>
      </w:r>
      <w:r w:rsidRPr="00762169">
        <w:rPr>
          <w:rFonts w:ascii="Merriweather Light" w:hAnsi="Merriweather Light" w:cs="Times New Roman"/>
          <w:sz w:val="20"/>
          <w:szCs w:val="20"/>
        </w:rPr>
        <w:tab/>
        <w:t>VPS : 5.208,01 kn / 691,22 €</w:t>
      </w:r>
    </w:p>
    <w:p w:rsidR="00762169" w:rsidRPr="00762169" w:rsidRDefault="0076216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762169" w:rsidRPr="00762169" w:rsidRDefault="00DE399A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t>6. ZORAN ĆOSO</w:t>
      </w:r>
      <w:r>
        <w:rPr>
          <w:rFonts w:ascii="Merriweather Light" w:hAnsi="Merriweather Light" w:cs="Times New Roman"/>
          <w:sz w:val="20"/>
          <w:szCs w:val="20"/>
        </w:rPr>
        <w:tab/>
        <w:t xml:space="preserve">               </w:t>
      </w:r>
      <w:r w:rsidR="00762169" w:rsidRPr="00762169">
        <w:rPr>
          <w:rFonts w:ascii="Merriweather Light" w:hAnsi="Merriweather Light" w:cs="Times New Roman"/>
          <w:sz w:val="20"/>
          <w:szCs w:val="20"/>
        </w:rPr>
        <w:t>PR-525/2020</w:t>
      </w:r>
      <w:r w:rsidR="00762169" w:rsidRPr="00762169">
        <w:rPr>
          <w:rFonts w:ascii="Merriweather Light" w:hAnsi="Merriweather Light" w:cs="Times New Roman"/>
          <w:sz w:val="20"/>
          <w:szCs w:val="20"/>
        </w:rPr>
        <w:tab/>
      </w:r>
      <w:r w:rsidR="00762169" w:rsidRPr="00762169">
        <w:rPr>
          <w:rFonts w:ascii="Merriweather Light" w:hAnsi="Merriweather Light" w:cs="Times New Roman"/>
          <w:sz w:val="20"/>
          <w:szCs w:val="20"/>
        </w:rPr>
        <w:tab/>
        <w:t>VPS : 4.773,52 kn / 633,55 €</w:t>
      </w:r>
    </w:p>
    <w:p w:rsidR="00762169" w:rsidRPr="00762169" w:rsidRDefault="0076216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762169" w:rsidRPr="00762169" w:rsidRDefault="0076216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762169">
        <w:rPr>
          <w:rFonts w:ascii="Merriweather Light" w:hAnsi="Merriweather Light" w:cs="Times New Roman"/>
          <w:sz w:val="20"/>
          <w:szCs w:val="20"/>
        </w:rPr>
        <w:t>7</w:t>
      </w:r>
      <w:r w:rsidR="00DE399A">
        <w:rPr>
          <w:rFonts w:ascii="Merriweather Light" w:hAnsi="Merriweather Light" w:cs="Times New Roman"/>
          <w:sz w:val="20"/>
          <w:szCs w:val="20"/>
        </w:rPr>
        <w:t>. JURICA GRZUNOV</w:t>
      </w:r>
      <w:r w:rsidR="00DE399A">
        <w:rPr>
          <w:rFonts w:ascii="Merriweather Light" w:hAnsi="Merriweather Light" w:cs="Times New Roman"/>
          <w:sz w:val="20"/>
          <w:szCs w:val="20"/>
        </w:rPr>
        <w:tab/>
      </w:r>
      <w:r w:rsidR="00DE399A">
        <w:rPr>
          <w:rFonts w:ascii="Merriweather Light" w:hAnsi="Merriweather Light" w:cs="Times New Roman"/>
          <w:sz w:val="20"/>
          <w:szCs w:val="20"/>
        </w:rPr>
        <w:tab/>
        <w:t xml:space="preserve">PR – 543/202                </w:t>
      </w:r>
      <w:r w:rsidRPr="00762169">
        <w:rPr>
          <w:rFonts w:ascii="Merriweather Light" w:hAnsi="Merriweather Light" w:cs="Times New Roman"/>
          <w:sz w:val="20"/>
          <w:szCs w:val="20"/>
        </w:rPr>
        <w:tab/>
        <w:t>VPS : 7.840,73 kn / 1.040,64 €</w:t>
      </w:r>
    </w:p>
    <w:p w:rsidR="00762169" w:rsidRPr="00762169" w:rsidRDefault="0076216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762169" w:rsidRPr="00762169" w:rsidRDefault="00DE399A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t>8. JOZO ROGOŠIĆ</w:t>
      </w:r>
      <w:r>
        <w:rPr>
          <w:rFonts w:ascii="Merriweather Light" w:hAnsi="Merriweather Light" w:cs="Times New Roman"/>
          <w:sz w:val="20"/>
          <w:szCs w:val="20"/>
        </w:rPr>
        <w:tab/>
      </w:r>
      <w:r w:rsidR="00762169" w:rsidRPr="00762169">
        <w:rPr>
          <w:rFonts w:ascii="Merriweather Light" w:hAnsi="Merriweather Light" w:cs="Times New Roman"/>
          <w:sz w:val="20"/>
          <w:szCs w:val="20"/>
        </w:rPr>
        <w:tab/>
        <w:t xml:space="preserve">PR-37/2023 </w:t>
      </w:r>
      <w:r w:rsidR="00762169" w:rsidRPr="00762169">
        <w:rPr>
          <w:rFonts w:ascii="Merriweather Light" w:hAnsi="Merriweather Light" w:cs="Times New Roman"/>
          <w:sz w:val="20"/>
          <w:szCs w:val="20"/>
        </w:rPr>
        <w:tab/>
      </w:r>
      <w:r w:rsidR="00762169" w:rsidRPr="00762169">
        <w:rPr>
          <w:rFonts w:ascii="Merriweather Light" w:hAnsi="Merriweather Light" w:cs="Times New Roman"/>
          <w:sz w:val="20"/>
          <w:szCs w:val="20"/>
        </w:rPr>
        <w:tab/>
        <w:t xml:space="preserve">VPS : 255.189,15 kn / 33.869,42 € </w:t>
      </w:r>
    </w:p>
    <w:p w:rsidR="00762169" w:rsidRPr="00762169" w:rsidRDefault="0076216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762169" w:rsidRPr="00762169" w:rsidRDefault="0076216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762169">
        <w:rPr>
          <w:rFonts w:ascii="Merriweather Light" w:hAnsi="Merriweather Light" w:cs="Times New Roman"/>
          <w:sz w:val="20"/>
          <w:szCs w:val="20"/>
        </w:rPr>
        <w:t>9. JASNA RUMORA</w:t>
      </w:r>
      <w:r w:rsidRPr="00762169">
        <w:rPr>
          <w:rFonts w:ascii="Merriweather Light" w:hAnsi="Merriweather Light" w:cs="Times New Roman"/>
          <w:sz w:val="20"/>
          <w:szCs w:val="20"/>
        </w:rPr>
        <w:tab/>
      </w:r>
      <w:r w:rsidRPr="00762169">
        <w:rPr>
          <w:rFonts w:ascii="Merriweather Light" w:hAnsi="Merriweather Light" w:cs="Times New Roman"/>
          <w:sz w:val="20"/>
          <w:szCs w:val="20"/>
        </w:rPr>
        <w:tab/>
        <w:t>PR – 117/2019</w:t>
      </w:r>
      <w:r w:rsidRPr="00762169">
        <w:rPr>
          <w:rFonts w:ascii="Merriweather Light" w:hAnsi="Merriweather Light" w:cs="Times New Roman"/>
          <w:sz w:val="20"/>
          <w:szCs w:val="20"/>
        </w:rPr>
        <w:tab/>
      </w:r>
      <w:r w:rsidRPr="00762169">
        <w:rPr>
          <w:rFonts w:ascii="Merriweather Light" w:hAnsi="Merriweather Light" w:cs="Times New Roman"/>
          <w:sz w:val="20"/>
          <w:szCs w:val="20"/>
        </w:rPr>
        <w:tab/>
        <w:t>VPS: 49.000,00 kn/ 6.503,42 €</w:t>
      </w:r>
    </w:p>
    <w:p w:rsidR="00762169" w:rsidRPr="00762169" w:rsidRDefault="0076216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762169" w:rsidRPr="00762169" w:rsidRDefault="00DE399A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t>10. DANIJEL MARIĆ</w:t>
      </w:r>
      <w:r>
        <w:rPr>
          <w:rFonts w:ascii="Merriweather Light" w:hAnsi="Merriweather Light" w:cs="Times New Roman"/>
          <w:sz w:val="20"/>
          <w:szCs w:val="20"/>
        </w:rPr>
        <w:tab/>
      </w:r>
      <w:r>
        <w:rPr>
          <w:rFonts w:ascii="Merriweather Light" w:hAnsi="Merriweather Light" w:cs="Times New Roman"/>
          <w:sz w:val="20"/>
          <w:szCs w:val="20"/>
        </w:rPr>
        <w:tab/>
      </w:r>
      <w:r w:rsidR="00762169" w:rsidRPr="00762169">
        <w:rPr>
          <w:rFonts w:ascii="Merriweather Light" w:hAnsi="Merriweather Light" w:cs="Times New Roman"/>
          <w:sz w:val="20"/>
          <w:szCs w:val="20"/>
        </w:rPr>
        <w:t>PR – 67/2023</w:t>
      </w:r>
      <w:r w:rsidR="00762169" w:rsidRPr="00762169">
        <w:rPr>
          <w:rFonts w:ascii="Merriweather Light" w:hAnsi="Merriweather Light" w:cs="Times New Roman"/>
          <w:sz w:val="20"/>
          <w:szCs w:val="20"/>
        </w:rPr>
        <w:tab/>
      </w:r>
      <w:r w:rsidR="00762169" w:rsidRPr="00762169">
        <w:rPr>
          <w:rFonts w:ascii="Merriweather Light" w:hAnsi="Merriweather Light" w:cs="Times New Roman"/>
          <w:sz w:val="20"/>
          <w:szCs w:val="20"/>
        </w:rPr>
        <w:tab/>
        <w:t>VPS: 400,00  €</w:t>
      </w:r>
    </w:p>
    <w:p w:rsidR="00762169" w:rsidRPr="00762169" w:rsidRDefault="0076216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762169" w:rsidRPr="00762169" w:rsidRDefault="0076216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762169">
        <w:rPr>
          <w:rFonts w:ascii="Merriweather Light" w:hAnsi="Merriweather Light" w:cs="Times New Roman"/>
          <w:sz w:val="20"/>
          <w:szCs w:val="20"/>
        </w:rPr>
        <w:t>_________________________________________</w:t>
      </w:r>
    </w:p>
    <w:p w:rsidR="00762169" w:rsidRPr="00762169" w:rsidRDefault="0076216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762169" w:rsidRPr="00762169" w:rsidRDefault="0076216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762169">
        <w:rPr>
          <w:rFonts w:ascii="Merriweather Light" w:hAnsi="Merriweather Light" w:cs="Times New Roman"/>
          <w:sz w:val="20"/>
          <w:szCs w:val="20"/>
        </w:rPr>
        <w:t>11. JOZO ROGOŠIĆ</w:t>
      </w:r>
      <w:r w:rsidRPr="00762169">
        <w:rPr>
          <w:rFonts w:ascii="Merriweather Light" w:hAnsi="Merriweather Light" w:cs="Times New Roman"/>
          <w:sz w:val="20"/>
          <w:szCs w:val="20"/>
        </w:rPr>
        <w:tab/>
      </w:r>
      <w:r w:rsidRPr="00762169">
        <w:rPr>
          <w:rFonts w:ascii="Merriweather Light" w:hAnsi="Merriweather Light" w:cs="Times New Roman"/>
          <w:sz w:val="20"/>
          <w:szCs w:val="20"/>
        </w:rPr>
        <w:tab/>
      </w:r>
      <w:r w:rsidRPr="00762169">
        <w:rPr>
          <w:rFonts w:ascii="Merriweather Light" w:hAnsi="Merriweather Light" w:cs="Times New Roman"/>
          <w:sz w:val="20"/>
          <w:szCs w:val="20"/>
        </w:rPr>
        <w:tab/>
        <w:t>PR -84/2022</w:t>
      </w:r>
      <w:r w:rsidRPr="00762169">
        <w:rPr>
          <w:rFonts w:ascii="Merriweather Light" w:hAnsi="Merriweather Light" w:cs="Times New Roman"/>
          <w:sz w:val="20"/>
          <w:szCs w:val="20"/>
        </w:rPr>
        <w:tab/>
      </w:r>
      <w:r w:rsidRPr="00762169">
        <w:rPr>
          <w:rFonts w:ascii="Merriweather Light" w:hAnsi="Merriweather Light" w:cs="Times New Roman"/>
          <w:sz w:val="20"/>
          <w:szCs w:val="20"/>
        </w:rPr>
        <w:tab/>
        <w:t>VPS: 5.000,00 kn / 663,61 €</w:t>
      </w:r>
    </w:p>
    <w:p w:rsidR="00762169" w:rsidRPr="00762169" w:rsidRDefault="0076216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762169" w:rsidRPr="00762169" w:rsidRDefault="0076216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762169">
        <w:rPr>
          <w:rFonts w:ascii="Merriweather Light" w:hAnsi="Merriweather Light" w:cs="Times New Roman"/>
          <w:sz w:val="20"/>
          <w:szCs w:val="20"/>
        </w:rPr>
        <w:t>12. LJILJANA ILIĆ</w:t>
      </w:r>
      <w:r w:rsidR="00DE399A">
        <w:rPr>
          <w:rFonts w:ascii="Merriweather Light" w:hAnsi="Merriweather Light" w:cs="Times New Roman"/>
          <w:sz w:val="20"/>
          <w:szCs w:val="20"/>
        </w:rPr>
        <w:tab/>
        <w:t xml:space="preserve">                 </w:t>
      </w:r>
      <w:r>
        <w:rPr>
          <w:rFonts w:ascii="Merriweather Light" w:hAnsi="Merriweather Light" w:cs="Times New Roman"/>
          <w:sz w:val="20"/>
          <w:szCs w:val="20"/>
        </w:rPr>
        <w:t xml:space="preserve">         </w:t>
      </w:r>
      <w:r w:rsidRPr="00762169">
        <w:rPr>
          <w:rFonts w:ascii="Merriweather Light" w:hAnsi="Merriweather Light" w:cs="Times New Roman"/>
          <w:sz w:val="20"/>
          <w:szCs w:val="20"/>
        </w:rPr>
        <w:t>PR – 1180/2021</w:t>
      </w:r>
      <w:r w:rsidRPr="00762169">
        <w:rPr>
          <w:rFonts w:ascii="Merriweather Light" w:hAnsi="Merriweather Light" w:cs="Times New Roman"/>
          <w:sz w:val="20"/>
          <w:szCs w:val="20"/>
        </w:rPr>
        <w:tab/>
      </w:r>
      <w:r>
        <w:rPr>
          <w:rFonts w:ascii="Merriweather Light" w:hAnsi="Merriweather Light" w:cs="Times New Roman"/>
          <w:sz w:val="20"/>
          <w:szCs w:val="20"/>
        </w:rPr>
        <w:t xml:space="preserve">       </w:t>
      </w:r>
      <w:r w:rsidR="00DE399A">
        <w:rPr>
          <w:rFonts w:ascii="Merriweather Light" w:hAnsi="Merriweather Light" w:cs="Times New Roman"/>
          <w:sz w:val="20"/>
          <w:szCs w:val="20"/>
        </w:rPr>
        <w:t xml:space="preserve">     </w:t>
      </w:r>
      <w:r>
        <w:rPr>
          <w:rFonts w:ascii="Merriweather Light" w:hAnsi="Merriweather Light" w:cs="Times New Roman"/>
          <w:sz w:val="20"/>
          <w:szCs w:val="20"/>
        </w:rPr>
        <w:t xml:space="preserve">  </w:t>
      </w:r>
      <w:r w:rsidRPr="00762169">
        <w:rPr>
          <w:rFonts w:ascii="Merriweather Light" w:hAnsi="Merriweather Light" w:cs="Times New Roman"/>
          <w:sz w:val="20"/>
          <w:szCs w:val="20"/>
        </w:rPr>
        <w:t>VPS : 10.000,00 kn / 1.327,23 €</w:t>
      </w:r>
    </w:p>
    <w:p w:rsidR="006D3097" w:rsidRDefault="006D3097" w:rsidP="006D3097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6D3097" w:rsidRPr="008E1FBF" w:rsidRDefault="00762169" w:rsidP="008E1FBF">
      <w:r w:rsidRPr="0080370D">
        <w:t>Ukupno:</w:t>
      </w:r>
      <w:r w:rsidRPr="008E1FBF">
        <w:t xml:space="preserve"> </w:t>
      </w:r>
      <w:r w:rsidR="008E1FBF">
        <w:t xml:space="preserve">                                                                                                      50.</w:t>
      </w:r>
      <w:r w:rsidR="006727AA">
        <w:t>447,47€</w:t>
      </w:r>
    </w:p>
    <w:p w:rsidR="008B1EAA" w:rsidRDefault="008B1EAA" w:rsidP="005E3D30">
      <w:pPr>
        <w:pStyle w:val="ListParagraph"/>
        <w:ind w:left="360"/>
        <w:jc w:val="both"/>
        <w:rPr>
          <w:rFonts w:ascii="Merriweather Light" w:hAnsi="Merriweather Light" w:cs="Times New Roman"/>
          <w:sz w:val="20"/>
          <w:szCs w:val="20"/>
        </w:rPr>
      </w:pPr>
    </w:p>
    <w:p w:rsidR="00700228" w:rsidRPr="00161EAD" w:rsidRDefault="00700228" w:rsidP="005E3D30">
      <w:pPr>
        <w:pStyle w:val="ListParagraph"/>
        <w:ind w:left="360"/>
        <w:jc w:val="both"/>
        <w:rPr>
          <w:rFonts w:ascii="Merriweather Light" w:hAnsi="Merriweather Light" w:cs="Times New Roman"/>
          <w:sz w:val="20"/>
          <w:szCs w:val="20"/>
        </w:rPr>
      </w:pPr>
    </w:p>
    <w:p w:rsidR="005E3D30" w:rsidRDefault="005E3D30" w:rsidP="005E3D30">
      <w:pPr>
        <w:pStyle w:val="ListParagraph"/>
        <w:numPr>
          <w:ilvl w:val="0"/>
          <w:numId w:val="15"/>
        </w:numPr>
        <w:jc w:val="both"/>
        <w:rPr>
          <w:rFonts w:ascii="Merriweather Light" w:hAnsi="Merriweather Light" w:cs="Times New Roman"/>
          <w:b/>
          <w:sz w:val="20"/>
          <w:szCs w:val="20"/>
        </w:rPr>
      </w:pPr>
      <w:r>
        <w:rPr>
          <w:rFonts w:ascii="Merriweather Light" w:hAnsi="Merriweather Light" w:cs="Times New Roman"/>
          <w:b/>
          <w:sz w:val="20"/>
          <w:szCs w:val="20"/>
        </w:rPr>
        <w:t>Obrazac R</w:t>
      </w:r>
      <w:r w:rsidR="006D3097">
        <w:rPr>
          <w:rFonts w:ascii="Merriweather Light" w:hAnsi="Merriweather Light" w:cs="Times New Roman"/>
          <w:b/>
          <w:sz w:val="20"/>
          <w:szCs w:val="20"/>
        </w:rPr>
        <w:t>AS-funkcijski</w:t>
      </w:r>
    </w:p>
    <w:p w:rsidR="006D3097" w:rsidRDefault="006D3097" w:rsidP="006D3097">
      <w:pPr>
        <w:pStyle w:val="ListParagraph"/>
        <w:ind w:left="360"/>
        <w:jc w:val="both"/>
        <w:rPr>
          <w:rFonts w:ascii="Merriweather Light" w:hAnsi="Merriweather Light" w:cs="Times New Roman"/>
          <w:b/>
          <w:sz w:val="20"/>
          <w:szCs w:val="20"/>
        </w:rPr>
      </w:pPr>
    </w:p>
    <w:p w:rsidR="000F11F5" w:rsidRDefault="000F11F5" w:rsidP="000F11F5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U obrascu </w:t>
      </w:r>
      <w:r w:rsidRPr="00A72D84">
        <w:rPr>
          <w:rFonts w:ascii="Merriweather Light" w:hAnsi="Merriweather Light" w:cs="Times New Roman"/>
          <w:sz w:val="20"/>
          <w:szCs w:val="20"/>
        </w:rPr>
        <w:t>RAS-funkcijski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 prikazani su rashodi </w:t>
      </w:r>
      <w:r>
        <w:rPr>
          <w:rFonts w:ascii="Merriweather Light" w:hAnsi="Merriweather Light" w:cs="Times New Roman"/>
          <w:sz w:val="20"/>
          <w:szCs w:val="20"/>
        </w:rPr>
        <w:t xml:space="preserve">u iznosu </w:t>
      </w:r>
      <w:r w:rsidR="001B3F28" w:rsidRPr="001B3F28">
        <w:rPr>
          <w:rFonts w:ascii="Merriweather Light" w:hAnsi="Merriweather Light" w:cs="Times New Roman"/>
          <w:sz w:val="20"/>
          <w:szCs w:val="20"/>
        </w:rPr>
        <w:t>31.844.799,63€</w:t>
      </w:r>
      <w:r w:rsidR="00161EAD" w:rsidRPr="001B3F28">
        <w:rPr>
          <w:rFonts w:ascii="Merriweather Light" w:hAnsi="Merriweather Light" w:cs="Times New Roman"/>
          <w:sz w:val="20"/>
          <w:szCs w:val="20"/>
        </w:rPr>
        <w:t xml:space="preserve"> (</w:t>
      </w:r>
      <w:r w:rsidR="00161EAD">
        <w:rPr>
          <w:rFonts w:ascii="Merriweather Light" w:hAnsi="Merriweather Light" w:cs="Times New Roman"/>
          <w:sz w:val="20"/>
          <w:szCs w:val="20"/>
        </w:rPr>
        <w:t xml:space="preserve">šifra 0942) 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koji se odnos</w:t>
      </w:r>
      <w:r>
        <w:rPr>
          <w:rFonts w:ascii="Merriweather Light" w:hAnsi="Merriweather Light" w:cs="Times New Roman"/>
          <w:sz w:val="20"/>
          <w:szCs w:val="20"/>
        </w:rPr>
        <w:t>e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na</w:t>
      </w:r>
      <w:r w:rsidR="00161EAD">
        <w:rPr>
          <w:rFonts w:ascii="Merriweather Light" w:hAnsi="Merriweather Light" w:cs="Times New Roman"/>
          <w:sz w:val="20"/>
          <w:szCs w:val="20"/>
        </w:rPr>
        <w:t xml:space="preserve"> drugi stupanj visoke naobrazbe.</w:t>
      </w:r>
    </w:p>
    <w:p w:rsidR="00706D1E" w:rsidRPr="00472BBE" w:rsidRDefault="00706D1E" w:rsidP="000F11F5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20512F" w:rsidRDefault="002C66EC" w:rsidP="005E3D30">
      <w:pPr>
        <w:pStyle w:val="ListParagraph"/>
        <w:numPr>
          <w:ilvl w:val="0"/>
          <w:numId w:val="15"/>
        </w:numPr>
        <w:jc w:val="both"/>
        <w:rPr>
          <w:rFonts w:ascii="Merriweather Light" w:hAnsi="Merriweather Light" w:cs="Times New Roman"/>
          <w:b/>
          <w:sz w:val="20"/>
          <w:szCs w:val="20"/>
        </w:rPr>
      </w:pPr>
      <w:r w:rsidRPr="00983145">
        <w:rPr>
          <w:rFonts w:ascii="Merriweather Light" w:hAnsi="Merriweather Light" w:cs="Times New Roman"/>
          <w:b/>
          <w:sz w:val="20"/>
          <w:szCs w:val="20"/>
        </w:rPr>
        <w:t xml:space="preserve">Obrazac </w:t>
      </w:r>
      <w:r w:rsidR="00983145" w:rsidRPr="00983145">
        <w:rPr>
          <w:rFonts w:ascii="Merriweather Light" w:hAnsi="Merriweather Light" w:cs="Times New Roman"/>
          <w:b/>
          <w:sz w:val="20"/>
          <w:szCs w:val="20"/>
        </w:rPr>
        <w:t>O</w:t>
      </w:r>
      <w:r w:rsidR="006D3097">
        <w:rPr>
          <w:rFonts w:ascii="Merriweather Light" w:hAnsi="Merriweather Light" w:cs="Times New Roman"/>
          <w:b/>
          <w:sz w:val="20"/>
          <w:szCs w:val="20"/>
        </w:rPr>
        <w:t>BVEZE</w:t>
      </w:r>
    </w:p>
    <w:p w:rsidR="006D3097" w:rsidRPr="00983145" w:rsidRDefault="006D3097" w:rsidP="006D3097">
      <w:pPr>
        <w:pStyle w:val="ListParagraph"/>
        <w:ind w:left="360"/>
        <w:jc w:val="both"/>
        <w:rPr>
          <w:rFonts w:ascii="Merriweather Light" w:hAnsi="Merriweather Light" w:cs="Times New Roman"/>
          <w:b/>
          <w:sz w:val="20"/>
          <w:szCs w:val="20"/>
        </w:rPr>
      </w:pPr>
    </w:p>
    <w:p w:rsidR="000A1A6F" w:rsidRPr="00472BBE" w:rsidRDefault="008C7779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>U obra</w:t>
      </w:r>
      <w:r w:rsidR="00792A27" w:rsidRPr="00472BBE">
        <w:rPr>
          <w:rFonts w:ascii="Merriweather Light" w:hAnsi="Merriweather Light" w:cs="Times New Roman"/>
          <w:sz w:val="20"/>
          <w:szCs w:val="20"/>
        </w:rPr>
        <w:t>s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cu </w:t>
      </w:r>
      <w:r w:rsidRPr="00A72D84">
        <w:rPr>
          <w:rFonts w:ascii="Merriweather Light" w:hAnsi="Merriweather Light" w:cs="Times New Roman"/>
          <w:sz w:val="20"/>
          <w:szCs w:val="20"/>
        </w:rPr>
        <w:t>O</w:t>
      </w:r>
      <w:r w:rsidR="0020512F" w:rsidRPr="00A72D84">
        <w:rPr>
          <w:rFonts w:ascii="Merriweather Light" w:hAnsi="Merriweather Light" w:cs="Times New Roman"/>
          <w:sz w:val="20"/>
          <w:szCs w:val="20"/>
        </w:rPr>
        <w:t>bveze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prikazano je po pojedinim grupama konta kretanje obveza u ra</w:t>
      </w:r>
      <w:r w:rsidR="00792A27" w:rsidRPr="00472BBE">
        <w:rPr>
          <w:rFonts w:ascii="Merriweather Light" w:hAnsi="Merriweather Light" w:cs="Times New Roman"/>
          <w:sz w:val="20"/>
          <w:szCs w:val="20"/>
        </w:rPr>
        <w:t>z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doblju od </w:t>
      </w:r>
      <w:r w:rsidR="008C7CDE" w:rsidRPr="00472BBE">
        <w:rPr>
          <w:rFonts w:ascii="Merriweather Light" w:hAnsi="Merriweather Light" w:cs="Times New Roman"/>
          <w:sz w:val="20"/>
          <w:szCs w:val="20"/>
        </w:rPr>
        <w:t>1.</w:t>
      </w:r>
      <w:r w:rsidR="00CF6EDA" w:rsidRPr="00472BBE">
        <w:rPr>
          <w:rFonts w:ascii="Merriweather Light" w:hAnsi="Merriweather Light" w:cs="Times New Roman"/>
          <w:sz w:val="20"/>
          <w:szCs w:val="20"/>
        </w:rPr>
        <w:t>1.</w:t>
      </w:r>
      <w:r w:rsidR="0099383E" w:rsidRPr="00472BBE">
        <w:rPr>
          <w:rFonts w:ascii="Merriweather Light" w:hAnsi="Merriweather Light" w:cs="Times New Roman"/>
          <w:sz w:val="20"/>
          <w:szCs w:val="20"/>
        </w:rPr>
        <w:t>202</w:t>
      </w:r>
      <w:r w:rsidR="001B3F28">
        <w:rPr>
          <w:rFonts w:ascii="Merriweather Light" w:hAnsi="Merriweather Light" w:cs="Times New Roman"/>
          <w:sz w:val="20"/>
          <w:szCs w:val="20"/>
        </w:rPr>
        <w:t>3</w:t>
      </w:r>
      <w:r w:rsidRPr="00472BBE">
        <w:rPr>
          <w:rFonts w:ascii="Merriweather Light" w:hAnsi="Merriweather Light" w:cs="Times New Roman"/>
          <w:sz w:val="20"/>
          <w:szCs w:val="20"/>
        </w:rPr>
        <w:t>. godine.</w:t>
      </w:r>
    </w:p>
    <w:p w:rsidR="00DF70DB" w:rsidRPr="00472BBE" w:rsidRDefault="008C7779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  </w:t>
      </w:r>
      <w:r w:rsidR="003314CB" w:rsidRPr="00472BBE">
        <w:rPr>
          <w:rFonts w:ascii="Merriweather Light" w:hAnsi="Merriweather Light" w:cs="Times New Roman"/>
          <w:sz w:val="20"/>
          <w:szCs w:val="20"/>
        </w:rPr>
        <w:tab/>
      </w:r>
      <w:r w:rsidRPr="00472BBE">
        <w:rPr>
          <w:rFonts w:ascii="Merriweather Light" w:hAnsi="Merriweather Light" w:cs="Times New Roman"/>
          <w:sz w:val="20"/>
          <w:szCs w:val="20"/>
        </w:rPr>
        <w:t xml:space="preserve">Stanje obveza na dan </w:t>
      </w:r>
      <w:r w:rsidR="008C7CDE" w:rsidRPr="00472BBE">
        <w:rPr>
          <w:rFonts w:ascii="Merriweather Light" w:hAnsi="Merriweather Light" w:cs="Times New Roman"/>
          <w:sz w:val="20"/>
          <w:szCs w:val="20"/>
        </w:rPr>
        <w:t>1.1</w:t>
      </w:r>
      <w:r w:rsidR="0099383E" w:rsidRPr="00472BBE">
        <w:rPr>
          <w:rFonts w:ascii="Merriweather Light" w:hAnsi="Merriweather Light" w:cs="Times New Roman"/>
          <w:sz w:val="20"/>
          <w:szCs w:val="20"/>
        </w:rPr>
        <w:t>.202</w:t>
      </w:r>
      <w:r w:rsidR="001B3F28">
        <w:rPr>
          <w:rFonts w:ascii="Merriweather Light" w:hAnsi="Merriweather Light" w:cs="Times New Roman"/>
          <w:sz w:val="20"/>
          <w:szCs w:val="20"/>
        </w:rPr>
        <w:t xml:space="preserve">3. 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godine iznosilo </w:t>
      </w:r>
      <w:r w:rsidRPr="00B620B7">
        <w:rPr>
          <w:rFonts w:ascii="Merriweather Light" w:hAnsi="Merriweather Light" w:cs="Times New Roman"/>
          <w:sz w:val="20"/>
          <w:szCs w:val="20"/>
        </w:rPr>
        <w:t xml:space="preserve">je </w:t>
      </w:r>
      <w:r w:rsidR="001B3F28">
        <w:rPr>
          <w:rFonts w:ascii="Merriweather Light" w:hAnsi="Merriweather Light" w:cs="Times New Roman"/>
          <w:sz w:val="20"/>
          <w:szCs w:val="20"/>
        </w:rPr>
        <w:t>3.554.219,76€</w:t>
      </w:r>
      <w:r w:rsidRPr="00472BBE">
        <w:rPr>
          <w:rFonts w:ascii="Merriweather Light" w:hAnsi="Merriweather Light" w:cs="Times New Roman"/>
          <w:sz w:val="20"/>
          <w:szCs w:val="20"/>
        </w:rPr>
        <w:t>, pri</w:t>
      </w:r>
      <w:r w:rsidR="001F59C1" w:rsidRPr="00472BBE">
        <w:rPr>
          <w:rFonts w:ascii="Merriweather Light" w:hAnsi="Merriweather Light" w:cs="Times New Roman"/>
          <w:sz w:val="20"/>
          <w:szCs w:val="20"/>
        </w:rPr>
        <w:t xml:space="preserve">brojene su novonastale obveze u tekućem razdoblju od </w:t>
      </w:r>
      <w:r w:rsidR="001B3F28">
        <w:rPr>
          <w:rFonts w:ascii="Merriweather Light" w:hAnsi="Merriweather Light" w:cs="Times New Roman"/>
          <w:sz w:val="20"/>
          <w:szCs w:val="20"/>
        </w:rPr>
        <w:t>42.607.914,57€</w:t>
      </w:r>
      <w:r w:rsidR="001F59C1" w:rsidRPr="00472BBE">
        <w:rPr>
          <w:rFonts w:ascii="Merriweather Light" w:hAnsi="Merriweather Light" w:cs="Times New Roman"/>
          <w:sz w:val="20"/>
          <w:szCs w:val="20"/>
        </w:rPr>
        <w:t>, (</w:t>
      </w:r>
      <w:r w:rsidR="003618C7">
        <w:rPr>
          <w:rFonts w:ascii="Merriweather Light" w:hAnsi="Merriweather Light" w:cs="Times New Roman"/>
          <w:sz w:val="20"/>
          <w:szCs w:val="20"/>
        </w:rPr>
        <w:t>šifra V002)</w:t>
      </w:r>
      <w:r w:rsidR="001F59C1" w:rsidRPr="00472BBE">
        <w:rPr>
          <w:rFonts w:ascii="Merriweather Light" w:hAnsi="Merriweather Light" w:cs="Times New Roman"/>
          <w:sz w:val="20"/>
          <w:szCs w:val="20"/>
        </w:rPr>
        <w:t xml:space="preserve">, odnosno podmirene su obveze u iznosu od </w:t>
      </w:r>
      <w:r w:rsidR="001B3F28">
        <w:rPr>
          <w:rFonts w:ascii="Merriweather Light" w:hAnsi="Merriweather Light" w:cs="Times New Roman"/>
          <w:sz w:val="20"/>
          <w:szCs w:val="20"/>
        </w:rPr>
        <w:t>44.143.013,01€</w:t>
      </w:r>
      <w:r w:rsidR="001F59C1" w:rsidRPr="00472BBE">
        <w:rPr>
          <w:rFonts w:ascii="Merriweather Light" w:hAnsi="Merriweather Light" w:cs="Times New Roman"/>
          <w:sz w:val="20"/>
          <w:szCs w:val="20"/>
        </w:rPr>
        <w:t>, (</w:t>
      </w:r>
      <w:r w:rsidR="003618C7">
        <w:rPr>
          <w:rFonts w:ascii="Merriweather Light" w:hAnsi="Merriweather Light" w:cs="Times New Roman"/>
          <w:sz w:val="20"/>
          <w:szCs w:val="20"/>
        </w:rPr>
        <w:t>šifra V004</w:t>
      </w:r>
      <w:r w:rsidR="001F59C1" w:rsidRPr="00472BBE">
        <w:rPr>
          <w:rFonts w:ascii="Merriweather Light" w:hAnsi="Merriweather Light" w:cs="Times New Roman"/>
          <w:sz w:val="20"/>
          <w:szCs w:val="20"/>
        </w:rPr>
        <w:t>), na osnovi čega je utvrđeno stanje obveza na dan 31.12.</w:t>
      </w:r>
      <w:r w:rsidR="00E76DBD" w:rsidRPr="00472BBE">
        <w:rPr>
          <w:rFonts w:ascii="Merriweather Light" w:hAnsi="Merriweather Light" w:cs="Times New Roman"/>
          <w:sz w:val="20"/>
          <w:szCs w:val="20"/>
        </w:rPr>
        <w:t>202</w:t>
      </w:r>
      <w:r w:rsidR="001B3F28">
        <w:rPr>
          <w:rFonts w:ascii="Merriweather Light" w:hAnsi="Merriweather Light" w:cs="Times New Roman"/>
          <w:sz w:val="20"/>
          <w:szCs w:val="20"/>
        </w:rPr>
        <w:t>3</w:t>
      </w:r>
      <w:r w:rsidR="001F59C1" w:rsidRPr="00472BBE">
        <w:rPr>
          <w:rFonts w:ascii="Merriweather Light" w:hAnsi="Merriweather Light" w:cs="Times New Roman"/>
          <w:sz w:val="20"/>
          <w:szCs w:val="20"/>
        </w:rPr>
        <w:t xml:space="preserve">. godine u iznosu od </w:t>
      </w:r>
      <w:r w:rsidR="001B3F28">
        <w:rPr>
          <w:rFonts w:ascii="Merriweather Light" w:hAnsi="Merriweather Light" w:cs="Times New Roman"/>
          <w:sz w:val="20"/>
          <w:szCs w:val="20"/>
        </w:rPr>
        <w:t>2.019.121,32€</w:t>
      </w:r>
      <w:r w:rsidR="001F59C1" w:rsidRPr="00472BBE">
        <w:rPr>
          <w:rFonts w:ascii="Merriweather Light" w:hAnsi="Merriweather Light" w:cs="Times New Roman"/>
          <w:sz w:val="20"/>
          <w:szCs w:val="20"/>
        </w:rPr>
        <w:t>, (</w:t>
      </w:r>
      <w:r w:rsidR="003618C7">
        <w:rPr>
          <w:rFonts w:ascii="Merriweather Light" w:hAnsi="Merriweather Light" w:cs="Times New Roman"/>
          <w:sz w:val="20"/>
          <w:szCs w:val="20"/>
        </w:rPr>
        <w:t>šifra V006</w:t>
      </w:r>
      <w:r w:rsidR="001F59C1" w:rsidRPr="00472BBE">
        <w:rPr>
          <w:rFonts w:ascii="Merriweather Light" w:hAnsi="Merriweather Light" w:cs="Times New Roman"/>
          <w:sz w:val="20"/>
          <w:szCs w:val="20"/>
        </w:rPr>
        <w:t>).</w:t>
      </w:r>
      <w:r w:rsidR="00E95B1D">
        <w:rPr>
          <w:rFonts w:ascii="Merriweather Light" w:hAnsi="Merriweather Light" w:cs="Times New Roman"/>
          <w:sz w:val="20"/>
          <w:szCs w:val="20"/>
        </w:rPr>
        <w:t xml:space="preserve"> </w:t>
      </w:r>
      <w:r w:rsidR="001F59C1" w:rsidRPr="00472BBE">
        <w:rPr>
          <w:rFonts w:ascii="Merriweather Light" w:hAnsi="Merriweather Light" w:cs="Times New Roman"/>
          <w:sz w:val="20"/>
          <w:szCs w:val="20"/>
        </w:rPr>
        <w:t xml:space="preserve">Od navedenog iznosa </w:t>
      </w:r>
      <w:r w:rsidR="001F59C1" w:rsidRPr="00DB6649">
        <w:rPr>
          <w:rFonts w:ascii="Merriweather Light" w:hAnsi="Merriweather Light" w:cs="Times New Roman"/>
          <w:sz w:val="20"/>
          <w:szCs w:val="20"/>
        </w:rPr>
        <w:t xml:space="preserve">dospjele </w:t>
      </w:r>
      <w:r w:rsidR="00E95B1D" w:rsidRPr="00DB6649">
        <w:rPr>
          <w:rFonts w:ascii="Merriweather Light" w:hAnsi="Merriweather Light" w:cs="Times New Roman"/>
          <w:sz w:val="20"/>
          <w:szCs w:val="20"/>
        </w:rPr>
        <w:t xml:space="preserve">obveze su </w:t>
      </w:r>
      <w:r w:rsidR="001B3F28">
        <w:rPr>
          <w:rFonts w:ascii="Merriweather Light" w:hAnsi="Merriweather Light" w:cs="Times New Roman"/>
          <w:sz w:val="20"/>
          <w:szCs w:val="20"/>
        </w:rPr>
        <w:t>60.611,30€</w:t>
      </w:r>
      <w:r w:rsidR="00792A27" w:rsidRPr="00DB6649">
        <w:rPr>
          <w:rFonts w:ascii="Merriweather Light" w:hAnsi="Merriweather Light" w:cs="Times New Roman"/>
          <w:sz w:val="20"/>
          <w:szCs w:val="20"/>
        </w:rPr>
        <w:t>,</w:t>
      </w:r>
      <w:r w:rsidR="00DB6649" w:rsidRPr="00DB6649">
        <w:rPr>
          <w:rFonts w:ascii="Merriweather Light" w:hAnsi="Merriweather Light" w:cs="Times New Roman"/>
          <w:sz w:val="20"/>
          <w:szCs w:val="20"/>
        </w:rPr>
        <w:t xml:space="preserve"> </w:t>
      </w:r>
      <w:r w:rsidR="00792A27" w:rsidRPr="00DB6649">
        <w:rPr>
          <w:rFonts w:ascii="Merriweather Light" w:hAnsi="Merriweather Light" w:cs="Times New Roman"/>
          <w:sz w:val="20"/>
          <w:szCs w:val="20"/>
        </w:rPr>
        <w:t xml:space="preserve">a nedospjele obveze u iznosu od </w:t>
      </w:r>
      <w:r w:rsidR="001B3F28">
        <w:rPr>
          <w:rFonts w:ascii="Merriweather Light" w:hAnsi="Merriweather Light" w:cs="Times New Roman"/>
          <w:sz w:val="20"/>
          <w:szCs w:val="20"/>
        </w:rPr>
        <w:t>1.958.510,02€</w:t>
      </w:r>
      <w:r w:rsidR="00DB6649" w:rsidRPr="00DB6649">
        <w:rPr>
          <w:rFonts w:ascii="Merriweather Light" w:hAnsi="Merriweather Light" w:cs="Times New Roman"/>
          <w:sz w:val="20"/>
          <w:szCs w:val="20"/>
        </w:rPr>
        <w:t xml:space="preserve">. </w:t>
      </w:r>
      <w:r w:rsidR="00465EE1" w:rsidRPr="0080370D">
        <w:rPr>
          <w:rFonts w:ascii="Merriweather Light" w:hAnsi="Merriweather Light" w:cs="Times New Roman"/>
          <w:sz w:val="20"/>
          <w:szCs w:val="20"/>
        </w:rPr>
        <w:t xml:space="preserve">Najveći dio nedospjelih obveza odnosi se na </w:t>
      </w:r>
      <w:r w:rsidR="00DB6649" w:rsidRPr="0080370D">
        <w:rPr>
          <w:rFonts w:ascii="Merriweather Light" w:hAnsi="Merriweather Light" w:cs="Times New Roman"/>
          <w:sz w:val="20"/>
          <w:szCs w:val="20"/>
        </w:rPr>
        <w:t>obveze za zaposlene (plaća za 12/202</w:t>
      </w:r>
      <w:r w:rsidR="008E1FBF" w:rsidRPr="0080370D">
        <w:rPr>
          <w:rFonts w:ascii="Merriweather Light" w:hAnsi="Merriweather Light" w:cs="Times New Roman"/>
          <w:sz w:val="20"/>
          <w:szCs w:val="20"/>
        </w:rPr>
        <w:t xml:space="preserve">3 </w:t>
      </w:r>
      <w:r w:rsidR="00DB6649" w:rsidRPr="0080370D">
        <w:rPr>
          <w:rFonts w:ascii="Merriweather Light" w:hAnsi="Merriweather Light" w:cs="Times New Roman"/>
          <w:sz w:val="20"/>
          <w:szCs w:val="20"/>
        </w:rPr>
        <w:t>koja se isplaćuje u 202</w:t>
      </w:r>
      <w:r w:rsidR="008E1FBF" w:rsidRPr="0080370D">
        <w:rPr>
          <w:rFonts w:ascii="Merriweather Light" w:hAnsi="Merriweather Light" w:cs="Times New Roman"/>
          <w:sz w:val="20"/>
          <w:szCs w:val="20"/>
        </w:rPr>
        <w:t>4</w:t>
      </w:r>
      <w:r w:rsidR="00DB6649" w:rsidRPr="0080370D">
        <w:rPr>
          <w:rFonts w:ascii="Merriweather Light" w:hAnsi="Merriweather Light" w:cs="Times New Roman"/>
          <w:sz w:val="20"/>
          <w:szCs w:val="20"/>
        </w:rPr>
        <w:t xml:space="preserve">. </w:t>
      </w:r>
      <w:r w:rsidR="00DB6649" w:rsidRPr="0080370D">
        <w:rPr>
          <w:rFonts w:ascii="Merriweather Light" w:hAnsi="Merriweather Light" w:cs="Times New Roman"/>
          <w:color w:val="7F7F7F" w:themeColor="text1" w:themeTint="80"/>
          <w:sz w:val="20"/>
          <w:szCs w:val="20"/>
        </w:rPr>
        <w:lastRenderedPageBreak/>
        <w:t>u iznosu</w:t>
      </w:r>
      <w:r w:rsidR="008E1FBF" w:rsidRPr="0080370D">
        <w:rPr>
          <w:rFonts w:ascii="Merriweather Light" w:hAnsi="Merriweather Light" w:cs="Times New Roman"/>
          <w:color w:val="7F7F7F" w:themeColor="text1" w:themeTint="80"/>
          <w:sz w:val="20"/>
          <w:szCs w:val="20"/>
        </w:rPr>
        <w:t xml:space="preserve"> od 1.631.435,08€</w:t>
      </w:r>
      <w:r w:rsidR="00DB6649" w:rsidRPr="0080370D">
        <w:rPr>
          <w:rFonts w:ascii="Merriweather Light" w:hAnsi="Merriweather Light" w:cs="Times New Roman"/>
          <w:color w:val="7F7F7F" w:themeColor="text1" w:themeTint="80"/>
          <w:sz w:val="20"/>
          <w:szCs w:val="20"/>
        </w:rPr>
        <w:t xml:space="preserve">), obveze za </w:t>
      </w:r>
      <w:r w:rsidR="008E1FBF" w:rsidRPr="0080370D">
        <w:rPr>
          <w:rFonts w:ascii="Merriweather Light" w:hAnsi="Merriweather Light" w:cs="Times New Roman"/>
          <w:color w:val="7F7F7F" w:themeColor="text1" w:themeTint="80"/>
          <w:sz w:val="20"/>
          <w:szCs w:val="20"/>
        </w:rPr>
        <w:t>materijalne rashode u iznosu od 267.553,52€</w:t>
      </w:r>
      <w:r w:rsidR="00FA663E" w:rsidRPr="0080370D">
        <w:rPr>
          <w:rFonts w:ascii="Merriweather Light" w:hAnsi="Merriweather Light" w:cs="Times New Roman"/>
          <w:color w:val="7F7F7F" w:themeColor="text1" w:themeTint="80"/>
          <w:sz w:val="20"/>
          <w:szCs w:val="20"/>
        </w:rPr>
        <w:t xml:space="preserve"> </w:t>
      </w:r>
      <w:r w:rsidR="008E1FBF">
        <w:rPr>
          <w:rFonts w:ascii="Merriweather Light" w:hAnsi="Merriweather Light" w:cs="Times New Roman"/>
          <w:sz w:val="20"/>
          <w:szCs w:val="20"/>
        </w:rPr>
        <w:t>,obaveze za nabavu proizvedene dugotrajne imovine u iznosu od  20.917,73€</w:t>
      </w:r>
    </w:p>
    <w:p w:rsidR="00770D67" w:rsidRDefault="00770D6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792A27" w:rsidRPr="00472BBE" w:rsidRDefault="00792A2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Mjesto i datum: Zadar, </w:t>
      </w:r>
      <w:r w:rsidR="002517AA">
        <w:rPr>
          <w:rFonts w:ascii="Merriweather Light" w:hAnsi="Merriweather Light" w:cs="Times New Roman"/>
          <w:sz w:val="20"/>
          <w:szCs w:val="20"/>
        </w:rPr>
        <w:t>3</w:t>
      </w:r>
      <w:r w:rsidR="001B3F28">
        <w:rPr>
          <w:rFonts w:ascii="Merriweather Light" w:hAnsi="Merriweather Light" w:cs="Times New Roman"/>
          <w:sz w:val="20"/>
          <w:szCs w:val="20"/>
        </w:rPr>
        <w:t>0</w:t>
      </w:r>
      <w:r w:rsidR="002517AA">
        <w:rPr>
          <w:rFonts w:ascii="Merriweather Light" w:hAnsi="Merriweather Light" w:cs="Times New Roman"/>
          <w:sz w:val="20"/>
          <w:szCs w:val="20"/>
        </w:rPr>
        <w:t>. siječnja 202</w:t>
      </w:r>
      <w:r w:rsidR="001B3F28">
        <w:rPr>
          <w:rFonts w:ascii="Merriweather Light" w:hAnsi="Merriweather Light" w:cs="Times New Roman"/>
          <w:sz w:val="20"/>
          <w:szCs w:val="20"/>
        </w:rPr>
        <w:t>4</w:t>
      </w:r>
      <w:r w:rsidR="002517AA">
        <w:rPr>
          <w:rFonts w:ascii="Merriweather Light" w:hAnsi="Merriweather Light" w:cs="Times New Roman"/>
          <w:sz w:val="20"/>
          <w:szCs w:val="20"/>
        </w:rPr>
        <w:t>.</w:t>
      </w:r>
    </w:p>
    <w:p w:rsidR="00792A27" w:rsidRPr="00472BBE" w:rsidRDefault="00792A2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>Osoba za kontaktiranje: Helga Fatović</w:t>
      </w:r>
    </w:p>
    <w:p w:rsidR="00792A27" w:rsidRPr="00472BBE" w:rsidRDefault="00792A2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792A27" w:rsidRPr="00472BBE" w:rsidRDefault="00792A2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792A27" w:rsidRPr="00A72D84" w:rsidRDefault="00792A27" w:rsidP="001B3F28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ab/>
      </w:r>
      <w:r w:rsidRPr="00472BBE">
        <w:rPr>
          <w:rFonts w:ascii="Merriweather Light" w:hAnsi="Merriweather Light" w:cs="Times New Roman"/>
          <w:sz w:val="20"/>
          <w:szCs w:val="20"/>
        </w:rPr>
        <w:tab/>
      </w:r>
      <w:r w:rsidRPr="00472BBE">
        <w:rPr>
          <w:rFonts w:ascii="Merriweather Light" w:hAnsi="Merriweather Light" w:cs="Times New Roman"/>
          <w:sz w:val="20"/>
          <w:szCs w:val="20"/>
        </w:rPr>
        <w:tab/>
      </w:r>
      <w:r w:rsidRPr="00472BBE">
        <w:rPr>
          <w:rFonts w:ascii="Merriweather Light" w:hAnsi="Merriweather Light" w:cs="Times New Roman"/>
          <w:sz w:val="20"/>
          <w:szCs w:val="20"/>
        </w:rPr>
        <w:tab/>
      </w:r>
      <w:r w:rsidRPr="00472BBE">
        <w:rPr>
          <w:rFonts w:ascii="Merriweather Light" w:hAnsi="Merriweather Light" w:cs="Times New Roman"/>
          <w:sz w:val="20"/>
          <w:szCs w:val="20"/>
        </w:rPr>
        <w:tab/>
      </w:r>
      <w:bookmarkStart w:id="0" w:name="_GoBack"/>
      <w:bookmarkEnd w:id="0"/>
      <w:r w:rsidRPr="00472BBE">
        <w:rPr>
          <w:rFonts w:ascii="Merriweather Light" w:hAnsi="Merriweather Light" w:cs="Times New Roman"/>
          <w:sz w:val="20"/>
          <w:szCs w:val="20"/>
        </w:rPr>
        <w:tab/>
      </w:r>
      <w:r w:rsidRPr="00472BBE">
        <w:rPr>
          <w:rFonts w:ascii="Merriweather Light" w:hAnsi="Merriweather Light" w:cs="Times New Roman"/>
          <w:sz w:val="20"/>
          <w:szCs w:val="20"/>
        </w:rPr>
        <w:tab/>
      </w:r>
      <w:r w:rsidRPr="00472BBE">
        <w:rPr>
          <w:rFonts w:ascii="Merriweather Light" w:hAnsi="Merriweather Light" w:cs="Times New Roman"/>
          <w:sz w:val="20"/>
          <w:szCs w:val="20"/>
        </w:rPr>
        <w:tab/>
      </w:r>
    </w:p>
    <w:sectPr w:rsidR="00792A27" w:rsidRPr="00A72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altName w:val="Calibri"/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rriweather">
    <w:altName w:val="Calibri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12B1"/>
    <w:multiLevelType w:val="hybridMultilevel"/>
    <w:tmpl w:val="4AC6173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1EBB"/>
    <w:multiLevelType w:val="hybridMultilevel"/>
    <w:tmpl w:val="27846F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0095F"/>
    <w:multiLevelType w:val="hybridMultilevel"/>
    <w:tmpl w:val="5140568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48720A9"/>
    <w:multiLevelType w:val="hybridMultilevel"/>
    <w:tmpl w:val="A19A43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D3CC1"/>
    <w:multiLevelType w:val="multilevel"/>
    <w:tmpl w:val="CB4CB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0254D2"/>
    <w:multiLevelType w:val="hybridMultilevel"/>
    <w:tmpl w:val="712AB8BC"/>
    <w:lvl w:ilvl="0" w:tplc="064610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048D9"/>
    <w:multiLevelType w:val="hybridMultilevel"/>
    <w:tmpl w:val="9A3442A8"/>
    <w:lvl w:ilvl="0" w:tplc="B1C8F9C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836225"/>
    <w:multiLevelType w:val="hybridMultilevel"/>
    <w:tmpl w:val="AF2E2E76"/>
    <w:lvl w:ilvl="0" w:tplc="F37A275E">
      <w:numFmt w:val="bullet"/>
      <w:lvlText w:val="-"/>
      <w:lvlJc w:val="left"/>
      <w:pPr>
        <w:ind w:left="720" w:hanging="360"/>
      </w:pPr>
      <w:rPr>
        <w:rFonts w:ascii="Merriweather Light" w:eastAsiaTheme="minorHAnsi" w:hAnsi="Merriweather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83"/>
    <w:multiLevelType w:val="hybridMultilevel"/>
    <w:tmpl w:val="A7DAE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B5FFD"/>
    <w:multiLevelType w:val="hybridMultilevel"/>
    <w:tmpl w:val="8C0E73B0"/>
    <w:lvl w:ilvl="0" w:tplc="5AA2523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3BAB45E5"/>
    <w:multiLevelType w:val="hybridMultilevel"/>
    <w:tmpl w:val="99049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93E3B"/>
    <w:multiLevelType w:val="hybridMultilevel"/>
    <w:tmpl w:val="3358FF0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1B16116"/>
    <w:multiLevelType w:val="hybridMultilevel"/>
    <w:tmpl w:val="38F67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0AC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51938"/>
    <w:multiLevelType w:val="hybridMultilevel"/>
    <w:tmpl w:val="4EB040BA"/>
    <w:lvl w:ilvl="0" w:tplc="D7FC6762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F37E6"/>
    <w:multiLevelType w:val="hybridMultilevel"/>
    <w:tmpl w:val="64E66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85069"/>
    <w:multiLevelType w:val="hybridMultilevel"/>
    <w:tmpl w:val="BAC47D40"/>
    <w:lvl w:ilvl="0" w:tplc="4E405D18">
      <w:start w:val="11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726B3E5E"/>
    <w:multiLevelType w:val="hybridMultilevel"/>
    <w:tmpl w:val="0F36E78C"/>
    <w:lvl w:ilvl="0" w:tplc="18D87B92">
      <w:numFmt w:val="bullet"/>
      <w:lvlText w:val="-"/>
      <w:lvlJc w:val="left"/>
      <w:pPr>
        <w:ind w:left="720" w:hanging="360"/>
      </w:pPr>
      <w:rPr>
        <w:rFonts w:ascii="Merriweather Light" w:eastAsiaTheme="minorHAnsi" w:hAnsi="Merriweather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41BDA"/>
    <w:multiLevelType w:val="hybridMultilevel"/>
    <w:tmpl w:val="F030E9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7551D"/>
    <w:multiLevelType w:val="hybridMultilevel"/>
    <w:tmpl w:val="C798BA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3"/>
  </w:num>
  <w:num w:numId="5">
    <w:abstractNumId w:val="9"/>
  </w:num>
  <w:num w:numId="6">
    <w:abstractNumId w:val="6"/>
  </w:num>
  <w:num w:numId="7">
    <w:abstractNumId w:val="12"/>
  </w:num>
  <w:num w:numId="8">
    <w:abstractNumId w:val="13"/>
  </w:num>
  <w:num w:numId="9">
    <w:abstractNumId w:val="2"/>
  </w:num>
  <w:num w:numId="10">
    <w:abstractNumId w:val="11"/>
  </w:num>
  <w:num w:numId="11">
    <w:abstractNumId w:val="5"/>
  </w:num>
  <w:num w:numId="12">
    <w:abstractNumId w:val="14"/>
  </w:num>
  <w:num w:numId="13">
    <w:abstractNumId w:val="1"/>
  </w:num>
  <w:num w:numId="14">
    <w:abstractNumId w:val="8"/>
  </w:num>
  <w:num w:numId="15">
    <w:abstractNumId w:val="4"/>
  </w:num>
  <w:num w:numId="16">
    <w:abstractNumId w:val="18"/>
  </w:num>
  <w:num w:numId="17">
    <w:abstractNumId w:val="7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44"/>
    <w:rsid w:val="0000049E"/>
    <w:rsid w:val="00007FFC"/>
    <w:rsid w:val="00012C27"/>
    <w:rsid w:val="00022EBC"/>
    <w:rsid w:val="00037A44"/>
    <w:rsid w:val="00041CF5"/>
    <w:rsid w:val="00044982"/>
    <w:rsid w:val="0004526A"/>
    <w:rsid w:val="00054228"/>
    <w:rsid w:val="00070DAA"/>
    <w:rsid w:val="00072CB9"/>
    <w:rsid w:val="0008183E"/>
    <w:rsid w:val="00084085"/>
    <w:rsid w:val="00084B91"/>
    <w:rsid w:val="0008666B"/>
    <w:rsid w:val="00090C09"/>
    <w:rsid w:val="00097A97"/>
    <w:rsid w:val="000A1A6F"/>
    <w:rsid w:val="000A2E25"/>
    <w:rsid w:val="000B7408"/>
    <w:rsid w:val="000D40AC"/>
    <w:rsid w:val="000D4C30"/>
    <w:rsid w:val="000E1910"/>
    <w:rsid w:val="000E2BCE"/>
    <w:rsid w:val="000E3B99"/>
    <w:rsid w:val="000F11F5"/>
    <w:rsid w:val="00103F23"/>
    <w:rsid w:val="00106CD1"/>
    <w:rsid w:val="001344E3"/>
    <w:rsid w:val="0013771E"/>
    <w:rsid w:val="0014016D"/>
    <w:rsid w:val="00143442"/>
    <w:rsid w:val="00147A59"/>
    <w:rsid w:val="00161EAD"/>
    <w:rsid w:val="00170C79"/>
    <w:rsid w:val="001805FE"/>
    <w:rsid w:val="00191928"/>
    <w:rsid w:val="001A6EC0"/>
    <w:rsid w:val="001B289A"/>
    <w:rsid w:val="001B2CF3"/>
    <w:rsid w:val="001B3F28"/>
    <w:rsid w:val="001D3CC1"/>
    <w:rsid w:val="001D4ACF"/>
    <w:rsid w:val="001D6547"/>
    <w:rsid w:val="001F513C"/>
    <w:rsid w:val="001F5816"/>
    <w:rsid w:val="001F59C1"/>
    <w:rsid w:val="0020458E"/>
    <w:rsid w:val="0020512F"/>
    <w:rsid w:val="0021249D"/>
    <w:rsid w:val="00226606"/>
    <w:rsid w:val="00226E1D"/>
    <w:rsid w:val="00232EE6"/>
    <w:rsid w:val="0024216B"/>
    <w:rsid w:val="002517AA"/>
    <w:rsid w:val="00257601"/>
    <w:rsid w:val="00260ACA"/>
    <w:rsid w:val="00283050"/>
    <w:rsid w:val="002855C3"/>
    <w:rsid w:val="00293E81"/>
    <w:rsid w:val="002A1CED"/>
    <w:rsid w:val="002B0DA7"/>
    <w:rsid w:val="002B57F4"/>
    <w:rsid w:val="002C66EC"/>
    <w:rsid w:val="002D5467"/>
    <w:rsid w:val="002D6FB9"/>
    <w:rsid w:val="0030397F"/>
    <w:rsid w:val="00311284"/>
    <w:rsid w:val="003125A8"/>
    <w:rsid w:val="00313C85"/>
    <w:rsid w:val="0031637E"/>
    <w:rsid w:val="003314CB"/>
    <w:rsid w:val="00335521"/>
    <w:rsid w:val="003618C7"/>
    <w:rsid w:val="003622DA"/>
    <w:rsid w:val="00365849"/>
    <w:rsid w:val="00393B9D"/>
    <w:rsid w:val="003A430A"/>
    <w:rsid w:val="003A4CAB"/>
    <w:rsid w:val="003B4FF7"/>
    <w:rsid w:val="003C0FCF"/>
    <w:rsid w:val="003C15ED"/>
    <w:rsid w:val="003E1C62"/>
    <w:rsid w:val="00430E53"/>
    <w:rsid w:val="004329A7"/>
    <w:rsid w:val="00465EE1"/>
    <w:rsid w:val="00472BBE"/>
    <w:rsid w:val="0048330C"/>
    <w:rsid w:val="00490D42"/>
    <w:rsid w:val="00493D3C"/>
    <w:rsid w:val="0049661E"/>
    <w:rsid w:val="00496C44"/>
    <w:rsid w:val="00496E57"/>
    <w:rsid w:val="004A315F"/>
    <w:rsid w:val="004B52C7"/>
    <w:rsid w:val="00502B2F"/>
    <w:rsid w:val="00515F2D"/>
    <w:rsid w:val="005242B1"/>
    <w:rsid w:val="0053795B"/>
    <w:rsid w:val="00571EA5"/>
    <w:rsid w:val="00577001"/>
    <w:rsid w:val="005845CF"/>
    <w:rsid w:val="00591AD1"/>
    <w:rsid w:val="0059272B"/>
    <w:rsid w:val="005A650D"/>
    <w:rsid w:val="005B399A"/>
    <w:rsid w:val="005C7062"/>
    <w:rsid w:val="005D0735"/>
    <w:rsid w:val="005D1E81"/>
    <w:rsid w:val="005D6B6F"/>
    <w:rsid w:val="005E0E99"/>
    <w:rsid w:val="005E1C28"/>
    <w:rsid w:val="005E3D30"/>
    <w:rsid w:val="005E6AEE"/>
    <w:rsid w:val="005F64AD"/>
    <w:rsid w:val="00602BFE"/>
    <w:rsid w:val="006208C2"/>
    <w:rsid w:val="00624265"/>
    <w:rsid w:val="00663E82"/>
    <w:rsid w:val="0066717E"/>
    <w:rsid w:val="006718C3"/>
    <w:rsid w:val="006727AA"/>
    <w:rsid w:val="00675E97"/>
    <w:rsid w:val="006868BB"/>
    <w:rsid w:val="0069616A"/>
    <w:rsid w:val="006C4CDB"/>
    <w:rsid w:val="006C6D03"/>
    <w:rsid w:val="006D3097"/>
    <w:rsid w:val="006D5363"/>
    <w:rsid w:val="006E32F2"/>
    <w:rsid w:val="006F073C"/>
    <w:rsid w:val="00700228"/>
    <w:rsid w:val="00706D1E"/>
    <w:rsid w:val="007072FC"/>
    <w:rsid w:val="00715A80"/>
    <w:rsid w:val="0071751F"/>
    <w:rsid w:val="00726417"/>
    <w:rsid w:val="0074144E"/>
    <w:rsid w:val="007462BD"/>
    <w:rsid w:val="00752A07"/>
    <w:rsid w:val="007613B5"/>
    <w:rsid w:val="00762169"/>
    <w:rsid w:val="00770D67"/>
    <w:rsid w:val="0078075B"/>
    <w:rsid w:val="00792A27"/>
    <w:rsid w:val="00792D83"/>
    <w:rsid w:val="00794C46"/>
    <w:rsid w:val="00794D3C"/>
    <w:rsid w:val="00795090"/>
    <w:rsid w:val="007B040A"/>
    <w:rsid w:val="007B31E9"/>
    <w:rsid w:val="007B3B4D"/>
    <w:rsid w:val="007C53BE"/>
    <w:rsid w:val="007D01E0"/>
    <w:rsid w:val="007D497C"/>
    <w:rsid w:val="007E7DA6"/>
    <w:rsid w:val="008007AB"/>
    <w:rsid w:val="0080370D"/>
    <w:rsid w:val="008078AD"/>
    <w:rsid w:val="00813706"/>
    <w:rsid w:val="008239F5"/>
    <w:rsid w:val="0083651A"/>
    <w:rsid w:val="00853D86"/>
    <w:rsid w:val="0086246D"/>
    <w:rsid w:val="00863214"/>
    <w:rsid w:val="008706C3"/>
    <w:rsid w:val="00870D1A"/>
    <w:rsid w:val="00880920"/>
    <w:rsid w:val="00884E81"/>
    <w:rsid w:val="008851A9"/>
    <w:rsid w:val="008A438C"/>
    <w:rsid w:val="008B1EAA"/>
    <w:rsid w:val="008B6A80"/>
    <w:rsid w:val="008C426C"/>
    <w:rsid w:val="008C7779"/>
    <w:rsid w:val="008C7CDE"/>
    <w:rsid w:val="008D37BD"/>
    <w:rsid w:val="008D3B36"/>
    <w:rsid w:val="008E0572"/>
    <w:rsid w:val="008E1FBF"/>
    <w:rsid w:val="0091676D"/>
    <w:rsid w:val="00921F2E"/>
    <w:rsid w:val="009338ED"/>
    <w:rsid w:val="0093671B"/>
    <w:rsid w:val="00941BE3"/>
    <w:rsid w:val="00946D14"/>
    <w:rsid w:val="00951956"/>
    <w:rsid w:val="00966993"/>
    <w:rsid w:val="00971EE1"/>
    <w:rsid w:val="00983145"/>
    <w:rsid w:val="00987942"/>
    <w:rsid w:val="0099383E"/>
    <w:rsid w:val="009B3051"/>
    <w:rsid w:val="009C47E2"/>
    <w:rsid w:val="009C6894"/>
    <w:rsid w:val="009D1DB5"/>
    <w:rsid w:val="00A05768"/>
    <w:rsid w:val="00A06192"/>
    <w:rsid w:val="00A20317"/>
    <w:rsid w:val="00A27080"/>
    <w:rsid w:val="00A42C84"/>
    <w:rsid w:val="00A517F9"/>
    <w:rsid w:val="00A577D2"/>
    <w:rsid w:val="00A67731"/>
    <w:rsid w:val="00A72D84"/>
    <w:rsid w:val="00A87D5A"/>
    <w:rsid w:val="00A91FC5"/>
    <w:rsid w:val="00A920C8"/>
    <w:rsid w:val="00AA1A18"/>
    <w:rsid w:val="00AA3985"/>
    <w:rsid w:val="00AB3138"/>
    <w:rsid w:val="00AB518B"/>
    <w:rsid w:val="00AD044D"/>
    <w:rsid w:val="00B16964"/>
    <w:rsid w:val="00B379C0"/>
    <w:rsid w:val="00B50F3A"/>
    <w:rsid w:val="00B620B7"/>
    <w:rsid w:val="00B804B9"/>
    <w:rsid w:val="00B94B1E"/>
    <w:rsid w:val="00BB01B3"/>
    <w:rsid w:val="00BB7091"/>
    <w:rsid w:val="00BB7DDA"/>
    <w:rsid w:val="00BD594B"/>
    <w:rsid w:val="00BF44AF"/>
    <w:rsid w:val="00C007B3"/>
    <w:rsid w:val="00C037E0"/>
    <w:rsid w:val="00C11461"/>
    <w:rsid w:val="00C22797"/>
    <w:rsid w:val="00C338C4"/>
    <w:rsid w:val="00C443CE"/>
    <w:rsid w:val="00C47389"/>
    <w:rsid w:val="00C53190"/>
    <w:rsid w:val="00C53721"/>
    <w:rsid w:val="00C537CD"/>
    <w:rsid w:val="00C60C23"/>
    <w:rsid w:val="00C71EDC"/>
    <w:rsid w:val="00C87455"/>
    <w:rsid w:val="00C94F3C"/>
    <w:rsid w:val="00CA30D8"/>
    <w:rsid w:val="00CA7CFD"/>
    <w:rsid w:val="00CB3CC7"/>
    <w:rsid w:val="00CC1626"/>
    <w:rsid w:val="00CC6679"/>
    <w:rsid w:val="00CD23A6"/>
    <w:rsid w:val="00CD3032"/>
    <w:rsid w:val="00CD36C9"/>
    <w:rsid w:val="00CE20C8"/>
    <w:rsid w:val="00CF48A2"/>
    <w:rsid w:val="00CF67CD"/>
    <w:rsid w:val="00CF6EDA"/>
    <w:rsid w:val="00D035E6"/>
    <w:rsid w:val="00D21A5A"/>
    <w:rsid w:val="00D23AF4"/>
    <w:rsid w:val="00D34A21"/>
    <w:rsid w:val="00D37EDF"/>
    <w:rsid w:val="00D412AF"/>
    <w:rsid w:val="00D449D4"/>
    <w:rsid w:val="00D47FF5"/>
    <w:rsid w:val="00D61499"/>
    <w:rsid w:val="00D955CB"/>
    <w:rsid w:val="00DA45E3"/>
    <w:rsid w:val="00DA644D"/>
    <w:rsid w:val="00DB3609"/>
    <w:rsid w:val="00DB6649"/>
    <w:rsid w:val="00DD4C01"/>
    <w:rsid w:val="00DE399A"/>
    <w:rsid w:val="00DE6A3E"/>
    <w:rsid w:val="00DF0428"/>
    <w:rsid w:val="00DF1558"/>
    <w:rsid w:val="00DF70DB"/>
    <w:rsid w:val="00E16DBD"/>
    <w:rsid w:val="00E36307"/>
    <w:rsid w:val="00E36A38"/>
    <w:rsid w:val="00E55E88"/>
    <w:rsid w:val="00E66F5C"/>
    <w:rsid w:val="00E76DBD"/>
    <w:rsid w:val="00E81AB9"/>
    <w:rsid w:val="00E95B1D"/>
    <w:rsid w:val="00EA72C6"/>
    <w:rsid w:val="00EB5FE9"/>
    <w:rsid w:val="00ED4D0F"/>
    <w:rsid w:val="00EE1023"/>
    <w:rsid w:val="00EE2017"/>
    <w:rsid w:val="00EE31AC"/>
    <w:rsid w:val="00EF0F95"/>
    <w:rsid w:val="00F0216C"/>
    <w:rsid w:val="00F05866"/>
    <w:rsid w:val="00F151DF"/>
    <w:rsid w:val="00F307D2"/>
    <w:rsid w:val="00F3518B"/>
    <w:rsid w:val="00F62A2D"/>
    <w:rsid w:val="00F67464"/>
    <w:rsid w:val="00F75A08"/>
    <w:rsid w:val="00FA663E"/>
    <w:rsid w:val="00FA6E4B"/>
    <w:rsid w:val="00FA7B10"/>
    <w:rsid w:val="00FB02CE"/>
    <w:rsid w:val="00FD0107"/>
    <w:rsid w:val="00FD0262"/>
    <w:rsid w:val="00FE484F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2CF76-C0D5-4205-8AED-A203D137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1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18B"/>
    <w:pPr>
      <w:ind w:left="720"/>
      <w:contextualSpacing/>
    </w:pPr>
  </w:style>
  <w:style w:type="paragraph" w:customStyle="1" w:styleId="Standard">
    <w:name w:val="Standard"/>
    <w:rsid w:val="00D47FF5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D47FF5"/>
    <w:pPr>
      <w:suppressAutoHyphens/>
      <w:spacing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D47FF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7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706"/>
    <w:rPr>
      <w:rFonts w:ascii="Segoe UI" w:hAnsi="Segoe UI" w:cs="Segoe UI"/>
      <w:sz w:val="18"/>
      <w:szCs w:val="18"/>
    </w:rPr>
  </w:style>
  <w:style w:type="paragraph" w:customStyle="1" w:styleId="gmail-msonospacing">
    <w:name w:val="gmail-msonospacing"/>
    <w:basedOn w:val="Normal"/>
    <w:rsid w:val="001B2C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06E40-03E2-4C4B-BC4F-63896DD7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hfatovic@unizd.hr</dc:creator>
  <cp:keywords/>
  <dc:description/>
  <cp:lastModifiedBy>hfatovic@unizd.hr</cp:lastModifiedBy>
  <cp:revision>14</cp:revision>
  <cp:lastPrinted>2023-01-31T10:24:00Z</cp:lastPrinted>
  <dcterms:created xsi:type="dcterms:W3CDTF">2024-01-30T10:34:00Z</dcterms:created>
  <dcterms:modified xsi:type="dcterms:W3CDTF">2024-01-30T10:47:00Z</dcterms:modified>
</cp:coreProperties>
</file>