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106F923D" w:rsidR="00A54910" w:rsidRPr="00B445B9" w:rsidRDefault="008363AF" w:rsidP="00C51C46">
      <w:pPr>
        <w:rPr>
          <w:rFonts w:ascii="Merriweather Light" w:hAnsi="Merriweather Light"/>
          <w:b/>
        </w:rPr>
      </w:pPr>
      <w:r w:rsidRPr="00B445B9">
        <w:rPr>
          <w:rFonts w:ascii="Merriweather Light" w:hAnsi="Merriweather Light"/>
          <w:b/>
          <w:i/>
        </w:rPr>
        <w:t>Obrazloženje posebnog dijela izvještaja o polugodišnjem izvršenju financijskog plana 2023.</w:t>
      </w:r>
    </w:p>
    <w:p w14:paraId="77BD1974" w14:textId="77777777" w:rsidR="00E32762" w:rsidRPr="00B445B9" w:rsidRDefault="00C51C46" w:rsidP="00C51C46">
      <w:pPr>
        <w:rPr>
          <w:rFonts w:ascii="Merriweather Light" w:hAnsi="Merriweather Light"/>
          <w:b/>
        </w:rPr>
      </w:pPr>
      <w:r w:rsidRPr="00B445B9">
        <w:rPr>
          <w:rFonts w:ascii="Merriweather Light" w:hAnsi="Merriweather Light"/>
          <w:b/>
        </w:rPr>
        <w:t xml:space="preserve"> </w:t>
      </w:r>
    </w:p>
    <w:p w14:paraId="2C8678D8" w14:textId="2349F605" w:rsidR="00C51C46" w:rsidRPr="00B445B9" w:rsidRDefault="00731E3B" w:rsidP="00C51C46">
      <w:pPr>
        <w:rPr>
          <w:rFonts w:ascii="Merriweather Light" w:hAnsi="Merriweather Light"/>
          <w:b/>
        </w:rPr>
      </w:pPr>
      <w:r w:rsidRPr="00B445B9">
        <w:rPr>
          <w:rFonts w:ascii="Merriweather Light" w:hAnsi="Merriweather Light"/>
          <w:b/>
        </w:rPr>
        <w:t>Sveučilište</w:t>
      </w:r>
      <w:r w:rsidR="00C51C46" w:rsidRPr="00B445B9">
        <w:rPr>
          <w:rFonts w:ascii="Merriweather Light" w:hAnsi="Merriweather Light"/>
          <w:b/>
        </w:rPr>
        <w:t xml:space="preserve"> </w:t>
      </w:r>
      <w:r w:rsidR="008E3E34" w:rsidRPr="00B445B9">
        <w:rPr>
          <w:rFonts w:ascii="Merriweather Light" w:hAnsi="Merriweather Light"/>
          <w:b/>
        </w:rPr>
        <w:t>u Zadru</w:t>
      </w:r>
      <w:r w:rsidR="00367C03" w:rsidRPr="00B445B9">
        <w:rPr>
          <w:rFonts w:ascii="Merriweather Light" w:hAnsi="Merriweather Light"/>
          <w:b/>
        </w:rPr>
        <w:t xml:space="preserve"> </w:t>
      </w:r>
    </w:p>
    <w:p w14:paraId="3DD6BA21" w14:textId="77777777" w:rsidR="00C51C46" w:rsidRPr="00B445B9" w:rsidRDefault="00C51C46" w:rsidP="00C51C46">
      <w:pPr>
        <w:rPr>
          <w:rFonts w:ascii="Merriweather Light" w:hAnsi="Merriweather Light"/>
        </w:rPr>
      </w:pPr>
    </w:p>
    <w:p w14:paraId="4E8CEF4C" w14:textId="77777777" w:rsidR="008C4BA7" w:rsidRPr="00B445B9" w:rsidRDefault="008C4BA7">
      <w:pPr>
        <w:spacing w:after="160" w:line="259" w:lineRule="auto"/>
        <w:rPr>
          <w:rFonts w:ascii="Merriweather Light" w:hAnsi="Merriweather Light"/>
          <w:color w:val="000000"/>
          <w:shd w:val="clear" w:color="auto" w:fill="FFFFFF"/>
        </w:rPr>
      </w:pPr>
      <w:r w:rsidRPr="00B445B9">
        <w:rPr>
          <w:rFonts w:ascii="Merriweather Light" w:eastAsiaTheme="minorHAnsi" w:hAnsi="Merriweather Light"/>
          <w:bCs/>
          <w:lang w:eastAsia="en-US"/>
        </w:rPr>
        <w:t xml:space="preserve">Prema Zakonu o proračunu članak 84. stavak 3. </w:t>
      </w:r>
      <w:r w:rsidRPr="00B445B9">
        <w:rPr>
          <w:rFonts w:ascii="Merriweather Light" w:hAnsi="Merriweather Light"/>
          <w:color w:val="000000"/>
          <w:shd w:val="clear" w:color="auto" w:fill="FFFFFF"/>
        </w:rPr>
        <w:t>(»Narodne novine«, broj 144/21.) propisano je da se obrazloženje posebnog dijela izvještaja o polugodišnjem izvršenju financijskog plana proračunskog korisnika sadrži obrazloženje izvršenja aktivnosti i projekata iz posebnog dijela financijskog plana s ciljevima koji su ostvareni provedbom programa i pokazateljima uspješnosti i realizacije tih ciljeva.</w:t>
      </w:r>
    </w:p>
    <w:p w14:paraId="1B2A9BE9" w14:textId="68FC0F6A" w:rsidR="00780288" w:rsidRPr="00B445B9" w:rsidRDefault="008C4BA7">
      <w:pPr>
        <w:spacing w:after="160" w:line="259" w:lineRule="auto"/>
        <w:rPr>
          <w:rFonts w:ascii="Merriweather Light" w:eastAsiaTheme="minorHAnsi" w:hAnsi="Merriweather Light"/>
          <w:bCs/>
          <w:lang w:eastAsia="en-US"/>
        </w:rPr>
      </w:pPr>
      <w:r w:rsidRPr="00B445B9">
        <w:rPr>
          <w:rFonts w:ascii="Merriweather Light" w:hAnsi="Merriweather Light"/>
          <w:color w:val="000000"/>
          <w:shd w:val="clear" w:color="auto" w:fill="FFFFFF"/>
        </w:rPr>
        <w:t xml:space="preserve">U nastavku </w:t>
      </w:r>
      <w:r w:rsidR="0040334A" w:rsidRPr="00B445B9">
        <w:rPr>
          <w:rFonts w:ascii="Merriweather Light" w:hAnsi="Merriweather Light"/>
          <w:color w:val="000000"/>
          <w:shd w:val="clear" w:color="auto" w:fill="FFFFFF"/>
        </w:rPr>
        <w:t>slijedi obrazloženje izvršenja aktivnosti i projekata te realizacija njihovih ciljeva:</w:t>
      </w:r>
    </w:p>
    <w:p w14:paraId="4F4982A1" w14:textId="77777777" w:rsidR="00C51C46" w:rsidRPr="00B445B9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="Merriweather Light" w:eastAsiaTheme="minorHAnsi" w:hAnsi="Merriweather Light"/>
          <w:b/>
          <w:lang w:eastAsia="en-US"/>
        </w:rPr>
      </w:pPr>
      <w:r w:rsidRPr="00B445B9">
        <w:rPr>
          <w:rFonts w:ascii="Merriweather Light" w:eastAsiaTheme="minorHAnsi" w:hAnsi="Merriweather Light"/>
          <w:b/>
          <w:lang w:eastAsia="en-US"/>
        </w:rPr>
        <w:t>A621</w:t>
      </w:r>
      <w:r w:rsidR="008E3E34" w:rsidRPr="00B445B9">
        <w:rPr>
          <w:rFonts w:ascii="Merriweather Light" w:eastAsiaTheme="minorHAnsi" w:hAnsi="Merriweather Light"/>
          <w:b/>
          <w:lang w:eastAsia="en-US"/>
        </w:rPr>
        <w:t>074</w:t>
      </w:r>
      <w:r w:rsidRPr="00B445B9">
        <w:rPr>
          <w:rFonts w:ascii="Merriweather Light" w:eastAsiaTheme="minorHAnsi" w:hAnsi="Merriweather Light"/>
          <w:b/>
          <w:lang w:eastAsia="en-US"/>
        </w:rPr>
        <w:t xml:space="preserve"> Redovna djelatnost Sveučilišta u </w:t>
      </w:r>
      <w:r w:rsidR="008E3E34" w:rsidRPr="00B445B9">
        <w:rPr>
          <w:rFonts w:ascii="Merriweather Light" w:eastAsiaTheme="minorHAnsi" w:hAnsi="Merriweather Light"/>
          <w:b/>
          <w:lang w:eastAsia="en-US"/>
        </w:rPr>
        <w:t>Zadru</w:t>
      </w:r>
    </w:p>
    <w:p w14:paraId="238A93A3" w14:textId="77777777" w:rsidR="00C51C46" w:rsidRPr="00B445B9" w:rsidRDefault="00C51C46" w:rsidP="00C51C46">
      <w:pPr>
        <w:jc w:val="both"/>
        <w:rPr>
          <w:rFonts w:ascii="Merriweather Light" w:hAnsi="Merriweather Light"/>
          <w:iCs/>
          <w:rtl/>
          <w:cs/>
          <w:lang w:bidi="ta-IN"/>
        </w:rPr>
      </w:pPr>
    </w:p>
    <w:tbl>
      <w:tblPr>
        <w:tblStyle w:val="TableGrid"/>
        <w:tblW w:w="7431" w:type="dxa"/>
        <w:jc w:val="center"/>
        <w:tblLook w:val="04A0" w:firstRow="1" w:lastRow="0" w:firstColumn="1" w:lastColumn="0" w:noHBand="0" w:noVBand="1"/>
      </w:tblPr>
      <w:tblGrid>
        <w:gridCol w:w="2091"/>
        <w:gridCol w:w="1780"/>
        <w:gridCol w:w="1780"/>
        <w:gridCol w:w="1780"/>
      </w:tblGrid>
      <w:tr w:rsidR="006837BC" w:rsidRPr="00B445B9" w14:paraId="56B7E2DE" w14:textId="77777777" w:rsidTr="008C4BA7">
        <w:trPr>
          <w:trHeight w:val="463"/>
          <w:jc w:val="center"/>
        </w:trPr>
        <w:tc>
          <w:tcPr>
            <w:tcW w:w="2091" w:type="dxa"/>
            <w:shd w:val="clear" w:color="auto" w:fill="D0CECE" w:themeFill="background2" w:themeFillShade="E6"/>
          </w:tcPr>
          <w:p w14:paraId="164EACB5" w14:textId="77777777" w:rsidR="006837BC" w:rsidRPr="00B445B9" w:rsidRDefault="006837BC" w:rsidP="00C51C46">
            <w:pPr>
              <w:jc w:val="both"/>
              <w:rPr>
                <w:rFonts w:ascii="Merriweather Light" w:hAnsi="Merriweather Light"/>
              </w:rPr>
            </w:pPr>
          </w:p>
          <w:p w14:paraId="63446315" w14:textId="77777777" w:rsidR="006837BC" w:rsidRPr="00B445B9" w:rsidRDefault="006837BC" w:rsidP="00C51C46">
            <w:pPr>
              <w:jc w:val="both"/>
              <w:rPr>
                <w:rFonts w:ascii="Merriweather Light" w:hAnsi="Merriweather Light"/>
              </w:rPr>
            </w:pP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14:paraId="2008E57D" w14:textId="60EE6549" w:rsidR="006837BC" w:rsidRPr="00B445B9" w:rsidRDefault="008C4BA7" w:rsidP="00C51C4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</w:t>
            </w:r>
            <w:r w:rsidR="006837BC" w:rsidRPr="00B445B9">
              <w:rPr>
                <w:rFonts w:ascii="Merriweather Light" w:hAnsi="Merriweather Light"/>
              </w:rPr>
              <w:t xml:space="preserve"> 2023.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14:paraId="1058ABA7" w14:textId="5C641130" w:rsidR="006837BC" w:rsidRPr="00B445B9" w:rsidRDefault="006837BC" w:rsidP="00C51C4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</w:t>
            </w:r>
            <w:r w:rsidR="008C4BA7" w:rsidRPr="00B445B9">
              <w:rPr>
                <w:rFonts w:ascii="Merriweather Light" w:hAnsi="Merriweather Light"/>
              </w:rPr>
              <w:t xml:space="preserve"> financijskog plana od 1.1.-30.6.</w:t>
            </w:r>
            <w:r w:rsidRPr="00B445B9">
              <w:rPr>
                <w:rFonts w:ascii="Merriweather Light" w:hAnsi="Merriweather Light"/>
              </w:rPr>
              <w:t>2023.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14:paraId="34BDE4D5" w14:textId="6C949486" w:rsidR="006837BC" w:rsidRPr="00B445B9" w:rsidRDefault="006837BC" w:rsidP="00C51C4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Indeks</w:t>
            </w:r>
          </w:p>
        </w:tc>
      </w:tr>
      <w:tr w:rsidR="006837BC" w:rsidRPr="00B445B9" w14:paraId="419217FE" w14:textId="77777777" w:rsidTr="00B445B9">
        <w:trPr>
          <w:trHeight w:val="885"/>
          <w:jc w:val="center"/>
        </w:trPr>
        <w:tc>
          <w:tcPr>
            <w:tcW w:w="2091" w:type="dxa"/>
          </w:tcPr>
          <w:p w14:paraId="67874107" w14:textId="77777777" w:rsidR="006837BC" w:rsidRPr="00B445B9" w:rsidRDefault="006837BC" w:rsidP="00230AF8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A621074</w:t>
            </w:r>
          </w:p>
          <w:p w14:paraId="4AD69657" w14:textId="77777777" w:rsidR="006837BC" w:rsidRPr="00B445B9" w:rsidRDefault="006837BC" w:rsidP="00230AF8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Redovna djelatnost Sveučilišta u Zadru</w:t>
            </w:r>
          </w:p>
        </w:tc>
        <w:tc>
          <w:tcPr>
            <w:tcW w:w="1780" w:type="dxa"/>
          </w:tcPr>
          <w:p w14:paraId="07339FD1" w14:textId="77777777" w:rsidR="006837BC" w:rsidRPr="00B445B9" w:rsidRDefault="006837BC" w:rsidP="007A63DA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21.803.217</w:t>
            </w:r>
          </w:p>
        </w:tc>
        <w:tc>
          <w:tcPr>
            <w:tcW w:w="1780" w:type="dxa"/>
          </w:tcPr>
          <w:p w14:paraId="6286D80F" w14:textId="614B4336" w:rsidR="006837BC" w:rsidRPr="00B445B9" w:rsidRDefault="007A63DA" w:rsidP="007A63DA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11.104.806</w:t>
            </w:r>
          </w:p>
        </w:tc>
        <w:tc>
          <w:tcPr>
            <w:tcW w:w="1780" w:type="dxa"/>
          </w:tcPr>
          <w:p w14:paraId="6A1BAE0F" w14:textId="03EE0A0D" w:rsidR="006837BC" w:rsidRPr="00B445B9" w:rsidRDefault="007A63DA" w:rsidP="007A63DA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51</w:t>
            </w:r>
          </w:p>
        </w:tc>
      </w:tr>
    </w:tbl>
    <w:p w14:paraId="1CAF2FE9" w14:textId="77777777" w:rsidR="00C51C46" w:rsidRPr="00B445B9" w:rsidRDefault="00C51C46" w:rsidP="00C51C46">
      <w:pPr>
        <w:spacing w:before="240"/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Ova aktivnost/ projekt sastoji se od sljedećih elemenata/ podaktivnosti:</w:t>
      </w:r>
    </w:p>
    <w:p w14:paraId="07CDBFCF" w14:textId="77777777" w:rsidR="00C51C46" w:rsidRPr="00B445B9" w:rsidRDefault="00C51C46" w:rsidP="002579AE">
      <w:pPr>
        <w:pStyle w:val="ListParagraph"/>
        <w:numPr>
          <w:ilvl w:val="0"/>
          <w:numId w:val="12"/>
        </w:numPr>
        <w:jc w:val="both"/>
        <w:rPr>
          <w:rFonts w:ascii="Merriweather Light" w:hAnsi="Merriweather Light" w:cs="Times New Roman"/>
          <w:iCs/>
          <w:sz w:val="24"/>
          <w:szCs w:val="24"/>
        </w:rPr>
      </w:pPr>
      <w:r w:rsidRPr="00B445B9">
        <w:rPr>
          <w:rFonts w:ascii="Merriweather Light" w:hAnsi="Merriweather Light" w:cs="Times New Roman"/>
          <w:iCs/>
          <w:sz w:val="24"/>
          <w:szCs w:val="24"/>
        </w:rPr>
        <w:t>Financiranja rashoda za plaće</w:t>
      </w:r>
    </w:p>
    <w:p w14:paraId="7B442A95" w14:textId="77777777" w:rsidR="00C51C46" w:rsidRPr="00B445B9" w:rsidRDefault="00C51C46" w:rsidP="002579AE">
      <w:pPr>
        <w:pStyle w:val="ListParagraph"/>
        <w:numPr>
          <w:ilvl w:val="0"/>
          <w:numId w:val="12"/>
        </w:numPr>
        <w:jc w:val="both"/>
        <w:rPr>
          <w:rFonts w:ascii="Merriweather Light" w:hAnsi="Merriweather Light" w:cs="Times New Roman"/>
          <w:iCs/>
          <w:sz w:val="24"/>
          <w:szCs w:val="24"/>
        </w:rPr>
      </w:pPr>
      <w:r w:rsidRPr="00B445B9">
        <w:rPr>
          <w:rFonts w:ascii="Merriweather Light" w:hAnsi="Merriweather Light" w:cs="Times New Roman"/>
          <w:iCs/>
          <w:sz w:val="24"/>
          <w:szCs w:val="24"/>
        </w:rPr>
        <w:t>Financiranja materijalnih prava zaposlenih</w:t>
      </w:r>
    </w:p>
    <w:p w14:paraId="012293CA" w14:textId="77777777" w:rsidR="00C51C46" w:rsidRPr="00B445B9" w:rsidRDefault="00C51C46" w:rsidP="002579AE">
      <w:pPr>
        <w:pStyle w:val="ListParagraph"/>
        <w:numPr>
          <w:ilvl w:val="0"/>
          <w:numId w:val="12"/>
        </w:numPr>
        <w:jc w:val="both"/>
        <w:rPr>
          <w:rFonts w:ascii="Merriweather Light" w:hAnsi="Merriweather Light" w:cs="Times New Roman"/>
          <w:iCs/>
          <w:sz w:val="24"/>
          <w:szCs w:val="24"/>
        </w:rPr>
      </w:pPr>
      <w:r w:rsidRPr="00B445B9">
        <w:rPr>
          <w:rFonts w:ascii="Merriweather Light" w:hAnsi="Merriweather Light" w:cs="Times New Roman"/>
          <w:iCs/>
          <w:sz w:val="24"/>
          <w:szCs w:val="24"/>
        </w:rPr>
        <w:t xml:space="preserve">Financiranje </w:t>
      </w:r>
      <w:r w:rsidR="00911375" w:rsidRPr="00B445B9">
        <w:rPr>
          <w:rFonts w:ascii="Merriweather Light" w:hAnsi="Merriweather Light" w:cs="Times New Roman"/>
          <w:iCs/>
          <w:sz w:val="24"/>
          <w:szCs w:val="24"/>
        </w:rPr>
        <w:t>prehrane i smještaja studenata</w:t>
      </w:r>
      <w:r w:rsidR="00207C01" w:rsidRPr="00B445B9">
        <w:rPr>
          <w:rFonts w:ascii="Merriweather Light" w:hAnsi="Merriweather Light" w:cs="Times New Roman"/>
          <w:iCs/>
          <w:sz w:val="24"/>
          <w:szCs w:val="24"/>
        </w:rPr>
        <w:t xml:space="preserve"> i rad Studentskog zbora</w:t>
      </w:r>
    </w:p>
    <w:p w14:paraId="268C5106" w14:textId="77777777" w:rsidR="00C51C46" w:rsidRPr="00B445B9" w:rsidRDefault="00C51C46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Ova aktivnost provodi se svake godine.  </w:t>
      </w:r>
    </w:p>
    <w:p w14:paraId="0FDC1846" w14:textId="27E63936" w:rsidR="00E01815" w:rsidRPr="00B445B9" w:rsidRDefault="00FB5411" w:rsidP="00C51C46">
      <w:pPr>
        <w:jc w:val="both"/>
        <w:rPr>
          <w:rFonts w:ascii="Merriweather Light" w:hAnsi="Merriweather Light"/>
          <w:iCs/>
        </w:rPr>
      </w:pPr>
      <w:bookmarkStart w:id="0" w:name="_Hlk140236497"/>
      <w:r w:rsidRPr="00B445B9">
        <w:rPr>
          <w:rFonts w:ascii="Merriweather Light" w:hAnsi="Merriweather Light"/>
          <w:iCs/>
        </w:rPr>
        <w:t xml:space="preserve">Financijskim planom za 2023. godinu u sklopu ove aktivnosti </w:t>
      </w:r>
      <w:r w:rsidR="00E01815" w:rsidRPr="00B445B9">
        <w:rPr>
          <w:rFonts w:ascii="Merriweather Light" w:hAnsi="Merriweather Light"/>
          <w:iCs/>
        </w:rPr>
        <w:t xml:space="preserve">na izvoru 11 </w:t>
      </w:r>
      <w:r w:rsidR="00E47D12" w:rsidRPr="00B445B9">
        <w:rPr>
          <w:rFonts w:ascii="Merriweather Light" w:hAnsi="Merriweather Light"/>
          <w:iCs/>
        </w:rPr>
        <w:t xml:space="preserve">Opći prihodi i primici </w:t>
      </w:r>
      <w:r w:rsidRPr="00B445B9">
        <w:rPr>
          <w:rFonts w:ascii="Merriweather Light" w:hAnsi="Merriweather Light"/>
          <w:iCs/>
        </w:rPr>
        <w:t xml:space="preserve">planirano je 21.803.217 €, a </w:t>
      </w:r>
      <w:r w:rsidR="008C4BA7" w:rsidRPr="00B445B9">
        <w:rPr>
          <w:rFonts w:ascii="Merriweather Light" w:hAnsi="Merriweather Light"/>
          <w:iCs/>
        </w:rPr>
        <w:t xml:space="preserve">u razdoblju od 1.1. – 30.6.2023. </w:t>
      </w:r>
      <w:r w:rsidRPr="00B445B9">
        <w:rPr>
          <w:rFonts w:ascii="Merriweather Light" w:hAnsi="Merriweather Light"/>
          <w:iCs/>
        </w:rPr>
        <w:t>realizirano</w:t>
      </w:r>
      <w:r w:rsidR="008C4BA7" w:rsidRPr="00B445B9">
        <w:rPr>
          <w:rFonts w:ascii="Merriweather Light" w:hAnsi="Merriweather Light"/>
          <w:iCs/>
        </w:rPr>
        <w:t xml:space="preserve"> je</w:t>
      </w:r>
      <w:r w:rsidRPr="00B445B9">
        <w:rPr>
          <w:rFonts w:ascii="Merriweather Light" w:hAnsi="Merriweather Light"/>
          <w:iCs/>
        </w:rPr>
        <w:t xml:space="preserve"> 11.104.806,33 €, što je 51% u odnosu na plan</w:t>
      </w:r>
      <w:r w:rsidR="00E47D12" w:rsidRPr="00B445B9">
        <w:rPr>
          <w:rFonts w:ascii="Merriweather Light" w:hAnsi="Merriweather Light"/>
          <w:iCs/>
        </w:rPr>
        <w:t xml:space="preserve"> te 28% više u odnosu na isto razdoblje prethodne godine. </w:t>
      </w:r>
      <w:r w:rsidR="00E01815" w:rsidRPr="00B445B9">
        <w:rPr>
          <w:rFonts w:ascii="Merriweather Light" w:hAnsi="Merriweather Light"/>
          <w:iCs/>
        </w:rPr>
        <w:t xml:space="preserve">Najveća stavka rashoda poslovanja su rashodi za zaposlene u iznosu 8.840.417,20 €. </w:t>
      </w:r>
    </w:p>
    <w:bookmarkEnd w:id="0"/>
    <w:p w14:paraId="5E3023F8" w14:textId="355EAFDB" w:rsidR="001F4BA0" w:rsidRPr="00B445B9" w:rsidRDefault="00E01815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U sklopu iste aktivnosti na izvoru 12</w:t>
      </w:r>
      <w:r w:rsidR="00E47D12" w:rsidRPr="00B445B9">
        <w:rPr>
          <w:rFonts w:ascii="Merriweather Light" w:hAnsi="Merriweather Light"/>
          <w:iCs/>
        </w:rPr>
        <w:t xml:space="preserve"> Sredstva nacionalnog sufinanciranja</w:t>
      </w:r>
      <w:r w:rsidRPr="00B445B9">
        <w:rPr>
          <w:rFonts w:ascii="Merriweather Light" w:hAnsi="Merriweather Light"/>
          <w:iCs/>
        </w:rPr>
        <w:t xml:space="preserve"> planirano je 1.990.842 € za rashode za nabavu nefinancijske dugotrajne imovine. </w:t>
      </w:r>
      <w:r w:rsidR="00E47D12" w:rsidRPr="00B445B9">
        <w:rPr>
          <w:rFonts w:ascii="Merriweather Light" w:hAnsi="Merriweather Light"/>
          <w:iCs/>
        </w:rPr>
        <w:t>U razdoblju 1.1.-30.6.2023. r</w:t>
      </w:r>
      <w:r w:rsidRPr="00B445B9">
        <w:rPr>
          <w:rFonts w:ascii="Merriweather Light" w:hAnsi="Merriweather Light"/>
          <w:iCs/>
        </w:rPr>
        <w:t xml:space="preserve">ealizirano je 1.551.314,02 € ili 78% plana. </w:t>
      </w:r>
      <w:r w:rsidR="00E47D12" w:rsidRPr="00B445B9">
        <w:rPr>
          <w:rFonts w:ascii="Merriweather Light" w:hAnsi="Merriweather Light"/>
          <w:iCs/>
        </w:rPr>
        <w:t>Ovi rashodi odnose se na</w:t>
      </w:r>
      <w:r w:rsidRPr="00B445B9">
        <w:rPr>
          <w:rFonts w:ascii="Merriweather Light" w:hAnsi="Merriweather Light"/>
          <w:iCs/>
        </w:rPr>
        <w:t xml:space="preserve"> </w:t>
      </w:r>
      <w:r w:rsidR="00E47D12" w:rsidRPr="00B445B9">
        <w:rPr>
          <w:rFonts w:ascii="Merriweather Light" w:hAnsi="Merriweather Light"/>
          <w:iCs/>
        </w:rPr>
        <w:t xml:space="preserve">projekt </w:t>
      </w:r>
      <w:r w:rsidR="0014552E" w:rsidRPr="00B445B9">
        <w:rPr>
          <w:rFonts w:ascii="Merriweather Light" w:hAnsi="Merriweather Light"/>
          <w:iCs/>
        </w:rPr>
        <w:t>Sveučilišna znanstveno-nastavna infrastruktura za 21. stoljeće </w:t>
      </w:r>
      <w:r w:rsidR="00D043E1" w:rsidRPr="00B445B9">
        <w:rPr>
          <w:rFonts w:ascii="Merriweather Light" w:hAnsi="Merriweather Light"/>
          <w:iCs/>
        </w:rPr>
        <w:t xml:space="preserve">koji je sufinanciran </w:t>
      </w:r>
      <w:r w:rsidRPr="00B445B9">
        <w:rPr>
          <w:rFonts w:ascii="Merriweather Light" w:hAnsi="Merriweather Light"/>
          <w:iCs/>
        </w:rPr>
        <w:t>od strane Ministarstva znanosti i obrazovanja</w:t>
      </w:r>
      <w:r w:rsidR="00D043E1" w:rsidRPr="00B445B9">
        <w:rPr>
          <w:rFonts w:ascii="Merriweather Light" w:hAnsi="Merriweather Light"/>
          <w:iCs/>
        </w:rPr>
        <w:t>.</w:t>
      </w:r>
      <w:r w:rsidRPr="00B445B9">
        <w:rPr>
          <w:rFonts w:ascii="Merriweather Light" w:hAnsi="Merriweather Light"/>
          <w:iCs/>
        </w:rPr>
        <w:t xml:space="preserve"> </w:t>
      </w:r>
    </w:p>
    <w:p w14:paraId="012622E0" w14:textId="46DE9A8E" w:rsidR="004876F6" w:rsidRDefault="004876F6" w:rsidP="00C51C46">
      <w:pPr>
        <w:jc w:val="both"/>
        <w:rPr>
          <w:rFonts w:ascii="Merriweather Light" w:hAnsi="Merriweather Light"/>
          <w:i/>
        </w:rPr>
      </w:pPr>
    </w:p>
    <w:p w14:paraId="6B6EBC6C" w14:textId="77777777" w:rsidR="00B445B9" w:rsidRDefault="00B445B9" w:rsidP="00C51C46">
      <w:pPr>
        <w:jc w:val="both"/>
        <w:rPr>
          <w:rFonts w:ascii="Merriweather Light" w:hAnsi="Merriweather Light"/>
          <w:i/>
        </w:rPr>
      </w:pPr>
    </w:p>
    <w:p w14:paraId="23A100CA" w14:textId="40AE1BE0" w:rsidR="00B445B9" w:rsidRDefault="00B445B9" w:rsidP="00C51C46">
      <w:pPr>
        <w:jc w:val="both"/>
        <w:rPr>
          <w:rFonts w:ascii="Merriweather Light" w:hAnsi="Merriweather Light"/>
          <w:i/>
        </w:rPr>
      </w:pPr>
    </w:p>
    <w:p w14:paraId="7270302C" w14:textId="77777777" w:rsidR="00E338BB" w:rsidRDefault="00E338BB" w:rsidP="00C51C46">
      <w:pPr>
        <w:jc w:val="both"/>
        <w:rPr>
          <w:rFonts w:ascii="Merriweather Light" w:hAnsi="Merriweather Light"/>
          <w:i/>
        </w:rPr>
      </w:pPr>
    </w:p>
    <w:p w14:paraId="31DA77E5" w14:textId="77777777" w:rsidR="00B445B9" w:rsidRPr="00B445B9" w:rsidRDefault="00B445B9" w:rsidP="00C51C46">
      <w:pPr>
        <w:jc w:val="both"/>
        <w:rPr>
          <w:rFonts w:ascii="Merriweather Light" w:hAnsi="Merriweather Light"/>
          <w:i/>
        </w:rPr>
      </w:pPr>
    </w:p>
    <w:p w14:paraId="5B54DCBA" w14:textId="77777777" w:rsidR="00C51C46" w:rsidRPr="00B445B9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="Merriweather Light" w:eastAsiaTheme="minorHAnsi" w:hAnsi="Merriweather Light"/>
          <w:b/>
          <w:lang w:eastAsia="en-US"/>
        </w:rPr>
      </w:pPr>
      <w:r w:rsidRPr="00B445B9">
        <w:rPr>
          <w:rFonts w:ascii="Merriweather Light" w:eastAsiaTheme="minorHAnsi" w:hAnsi="Merriweather Light"/>
          <w:b/>
          <w:lang w:eastAsia="en-US"/>
        </w:rPr>
        <w:lastRenderedPageBreak/>
        <w:t xml:space="preserve">A622122 Programsko financiranje javnih visokih učilišta </w:t>
      </w:r>
    </w:p>
    <w:p w14:paraId="4CE67530" w14:textId="77777777" w:rsidR="00C51C46" w:rsidRPr="00B445B9" w:rsidRDefault="00C51C46" w:rsidP="00C51C46">
      <w:pPr>
        <w:jc w:val="both"/>
        <w:rPr>
          <w:rFonts w:ascii="Merriweather Light" w:hAnsi="Merriweather Light"/>
          <w:i/>
        </w:rPr>
      </w:pPr>
    </w:p>
    <w:tbl>
      <w:tblPr>
        <w:tblStyle w:val="TableGrid"/>
        <w:tblW w:w="7918" w:type="dxa"/>
        <w:jc w:val="center"/>
        <w:tblLook w:val="04A0" w:firstRow="1" w:lastRow="0" w:firstColumn="1" w:lastColumn="0" w:noHBand="0" w:noVBand="1"/>
      </w:tblPr>
      <w:tblGrid>
        <w:gridCol w:w="2205"/>
        <w:gridCol w:w="1932"/>
        <w:gridCol w:w="1932"/>
        <w:gridCol w:w="1849"/>
      </w:tblGrid>
      <w:tr w:rsidR="004876F6" w:rsidRPr="00B445B9" w14:paraId="0E1876E6" w14:textId="77777777" w:rsidTr="007A63DA">
        <w:trPr>
          <w:trHeight w:val="473"/>
          <w:jc w:val="center"/>
        </w:trPr>
        <w:tc>
          <w:tcPr>
            <w:tcW w:w="2205" w:type="dxa"/>
            <w:shd w:val="clear" w:color="auto" w:fill="D0CECE" w:themeFill="background2" w:themeFillShade="E6"/>
          </w:tcPr>
          <w:p w14:paraId="402AA05C" w14:textId="77777777" w:rsidR="004876F6" w:rsidRPr="00B445B9" w:rsidRDefault="004876F6" w:rsidP="004876F6">
            <w:pPr>
              <w:jc w:val="both"/>
              <w:rPr>
                <w:rFonts w:ascii="Merriweather Light" w:hAnsi="Merriweather Light"/>
              </w:rPr>
            </w:pPr>
          </w:p>
          <w:p w14:paraId="3E56AECE" w14:textId="77777777" w:rsidR="004876F6" w:rsidRPr="00B445B9" w:rsidRDefault="004876F6" w:rsidP="004876F6">
            <w:pPr>
              <w:jc w:val="both"/>
              <w:rPr>
                <w:rFonts w:ascii="Merriweather Light" w:hAnsi="Merriweather Light"/>
              </w:rPr>
            </w:pPr>
          </w:p>
        </w:tc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6642DC8D" w14:textId="75E9854B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 2023.</w:t>
            </w:r>
          </w:p>
        </w:tc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2E1401AA" w14:textId="3F45E8F9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 financijskog plana od 1.1.-30.6.2023.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14:paraId="55A09F9F" w14:textId="784CA149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 xml:space="preserve">Indeks </w:t>
            </w:r>
          </w:p>
        </w:tc>
      </w:tr>
      <w:tr w:rsidR="00AE7203" w:rsidRPr="00B445B9" w14:paraId="71BE8F36" w14:textId="77777777" w:rsidTr="007A63DA">
        <w:trPr>
          <w:trHeight w:val="1211"/>
          <w:jc w:val="center"/>
        </w:trPr>
        <w:tc>
          <w:tcPr>
            <w:tcW w:w="2205" w:type="dxa"/>
          </w:tcPr>
          <w:p w14:paraId="5B960AC1" w14:textId="77777777" w:rsidR="00AE7203" w:rsidRPr="00B445B9" w:rsidRDefault="00AE7203" w:rsidP="00604B09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A622122</w:t>
            </w:r>
          </w:p>
          <w:p w14:paraId="2627669B" w14:textId="77777777" w:rsidR="00AE7203" w:rsidRPr="00B445B9" w:rsidRDefault="00AE7203" w:rsidP="00604B09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 xml:space="preserve">Programsko financiranje javnih visokih učilišta </w:t>
            </w:r>
          </w:p>
        </w:tc>
        <w:tc>
          <w:tcPr>
            <w:tcW w:w="1932" w:type="dxa"/>
          </w:tcPr>
          <w:p w14:paraId="40E73FB7" w14:textId="77777777" w:rsidR="00AE7203" w:rsidRPr="00B445B9" w:rsidRDefault="00AE7203" w:rsidP="00604B09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1.682.397</w:t>
            </w:r>
          </w:p>
        </w:tc>
        <w:tc>
          <w:tcPr>
            <w:tcW w:w="1932" w:type="dxa"/>
          </w:tcPr>
          <w:p w14:paraId="0284346A" w14:textId="34AE835D" w:rsidR="00AE7203" w:rsidRPr="00B445B9" w:rsidRDefault="007A63DA" w:rsidP="00604B09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787.054</w:t>
            </w:r>
          </w:p>
        </w:tc>
        <w:tc>
          <w:tcPr>
            <w:tcW w:w="1849" w:type="dxa"/>
          </w:tcPr>
          <w:p w14:paraId="10FDC015" w14:textId="5AC72605" w:rsidR="00AE7203" w:rsidRPr="00B445B9" w:rsidRDefault="00D6515C" w:rsidP="00604B09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47</w:t>
            </w:r>
          </w:p>
        </w:tc>
      </w:tr>
    </w:tbl>
    <w:p w14:paraId="0D24EB5B" w14:textId="77777777" w:rsidR="00B445B9" w:rsidRDefault="00B445B9" w:rsidP="00D6515C">
      <w:pPr>
        <w:jc w:val="both"/>
        <w:rPr>
          <w:rFonts w:ascii="Merriweather Light" w:hAnsi="Merriweather Light"/>
          <w:iCs/>
        </w:rPr>
      </w:pPr>
    </w:p>
    <w:p w14:paraId="14B0D713" w14:textId="4E542539" w:rsidR="00D6515C" w:rsidRPr="00B445B9" w:rsidRDefault="00D6515C" w:rsidP="00D6515C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Ova aktivnost provodi se svake godine.  </w:t>
      </w:r>
    </w:p>
    <w:p w14:paraId="5F37B730" w14:textId="36DC9980" w:rsidR="00D6515C" w:rsidRPr="00B445B9" w:rsidRDefault="00D6515C" w:rsidP="00D6515C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Financijskim planom za 2023. godinu u sklopu ove aktivnosti na izvoru 11</w:t>
      </w:r>
      <w:r w:rsidR="004876F6" w:rsidRPr="00B445B9">
        <w:rPr>
          <w:rFonts w:ascii="Merriweather Light" w:hAnsi="Merriweather Light"/>
          <w:iCs/>
        </w:rPr>
        <w:t xml:space="preserve"> Opći prihodi i primici</w:t>
      </w:r>
      <w:r w:rsidRPr="00B445B9">
        <w:rPr>
          <w:rFonts w:ascii="Merriweather Light" w:hAnsi="Merriweather Light"/>
          <w:iCs/>
        </w:rPr>
        <w:t xml:space="preserve"> planirano je 1.682.398,00 €, a realizirano na polugodišnjoj razini </w:t>
      </w:r>
      <w:r w:rsidR="007C204A" w:rsidRPr="00B445B9">
        <w:rPr>
          <w:rFonts w:ascii="Merriweather Light" w:hAnsi="Merriweather Light"/>
          <w:iCs/>
        </w:rPr>
        <w:t xml:space="preserve">787.054,47 </w:t>
      </w:r>
      <w:r w:rsidRPr="00B445B9">
        <w:rPr>
          <w:rFonts w:ascii="Merriweather Light" w:hAnsi="Merriweather Light"/>
          <w:iCs/>
        </w:rPr>
        <w:t xml:space="preserve"> €, što je </w:t>
      </w:r>
      <w:r w:rsidR="007C204A" w:rsidRPr="00B445B9">
        <w:rPr>
          <w:rFonts w:ascii="Merriweather Light" w:hAnsi="Merriweather Light"/>
          <w:iCs/>
        </w:rPr>
        <w:t>47</w:t>
      </w:r>
      <w:r w:rsidRPr="00B445B9">
        <w:rPr>
          <w:rFonts w:ascii="Merriweather Light" w:hAnsi="Merriweather Light"/>
          <w:iCs/>
        </w:rPr>
        <w:t xml:space="preserve">% u odnosu na plan. Najveća stavka rashoda poslovanja su </w:t>
      </w:r>
      <w:r w:rsidR="007C204A" w:rsidRPr="00B445B9">
        <w:rPr>
          <w:rFonts w:ascii="Merriweather Light" w:hAnsi="Merriweather Light"/>
          <w:iCs/>
        </w:rPr>
        <w:t>materijalni rashodi u iznosu 679.819,75 € ili 57% godišnjeg plana</w:t>
      </w:r>
      <w:r w:rsidR="004876F6" w:rsidRPr="00B445B9">
        <w:rPr>
          <w:rFonts w:ascii="Merriweather Light" w:hAnsi="Merriweather Light"/>
          <w:iCs/>
        </w:rPr>
        <w:t xml:space="preserve"> što je 19% manje u odnosu na isto razdoblje prethodne godine.</w:t>
      </w:r>
    </w:p>
    <w:p w14:paraId="6369EF8D" w14:textId="77777777" w:rsidR="00D6515C" w:rsidRPr="00B445B9" w:rsidRDefault="00D6515C" w:rsidP="00C51C46">
      <w:pPr>
        <w:jc w:val="both"/>
        <w:rPr>
          <w:rFonts w:ascii="Merriweather Light" w:hAnsi="Merriweather Light"/>
          <w:iCs/>
        </w:rPr>
      </w:pPr>
    </w:p>
    <w:p w14:paraId="5AFF9395" w14:textId="278A4971" w:rsidR="00B317C7" w:rsidRPr="00B445B9" w:rsidRDefault="532BFF4F" w:rsidP="002847B1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Nastavno su prikazani institucijski ciljevi i rezultati koji su </w:t>
      </w:r>
      <w:r w:rsidR="00D6515C" w:rsidRPr="00B445B9">
        <w:rPr>
          <w:rFonts w:ascii="Merriweather Light" w:hAnsi="Merriweather Light"/>
          <w:iCs/>
        </w:rPr>
        <w:t xml:space="preserve">ostvareni </w:t>
      </w:r>
      <w:r w:rsidRPr="00B445B9">
        <w:rPr>
          <w:rFonts w:ascii="Merriweather Light" w:hAnsi="Merriweather Light"/>
          <w:iCs/>
        </w:rPr>
        <w:t xml:space="preserve">u </w:t>
      </w:r>
      <w:r w:rsidR="00D6515C" w:rsidRPr="00B445B9">
        <w:rPr>
          <w:rFonts w:ascii="Merriweather Light" w:hAnsi="Merriweather Light"/>
          <w:iCs/>
        </w:rPr>
        <w:t xml:space="preserve">razdoblju </w:t>
      </w:r>
      <w:r w:rsidR="004876F6" w:rsidRPr="00B445B9">
        <w:rPr>
          <w:rFonts w:ascii="Merriweather Light" w:hAnsi="Merriweather Light"/>
          <w:iCs/>
        </w:rPr>
        <w:t>1.1.-30.6.2023.</w:t>
      </w:r>
    </w:p>
    <w:p w14:paraId="070A4D70" w14:textId="5D4F80EF" w:rsidR="00D6515C" w:rsidRPr="00B445B9" w:rsidRDefault="00D6515C" w:rsidP="002847B1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Pojedini ciljevi nisu mjerljivi na polugodišnjoj razini te je njihova postignuta vrijednost definirana kao „nije primjenjivo“.</w:t>
      </w:r>
    </w:p>
    <w:p w14:paraId="285AF457" w14:textId="77777777" w:rsidR="00D6515C" w:rsidRPr="00B445B9" w:rsidRDefault="00D6515C" w:rsidP="002847B1">
      <w:pPr>
        <w:jc w:val="both"/>
        <w:rPr>
          <w:rFonts w:ascii="Merriweather Light" w:hAnsi="Merriweather Light"/>
          <w:i/>
          <w:highlight w:val="yellow"/>
        </w:rPr>
      </w:pPr>
    </w:p>
    <w:tbl>
      <w:tblPr>
        <w:tblStyle w:val="TableGrid"/>
        <w:tblW w:w="930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772"/>
        <w:gridCol w:w="1772"/>
        <w:gridCol w:w="1181"/>
        <w:gridCol w:w="1181"/>
        <w:gridCol w:w="886"/>
        <w:gridCol w:w="885"/>
      </w:tblGrid>
      <w:tr w:rsidR="00D6515C" w:rsidRPr="00B445B9" w14:paraId="3F03878D" w14:textId="77777777" w:rsidTr="0021759E">
        <w:trPr>
          <w:trHeight w:val="1385"/>
        </w:trPr>
        <w:tc>
          <w:tcPr>
            <w:tcW w:w="1625" w:type="dxa"/>
            <w:shd w:val="clear" w:color="auto" w:fill="D0CECE" w:themeFill="background2" w:themeFillShade="E6"/>
            <w:vAlign w:val="center"/>
          </w:tcPr>
          <w:p w14:paraId="412D6E16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Pokazatelj rezultata</w:t>
            </w:r>
          </w:p>
        </w:tc>
        <w:tc>
          <w:tcPr>
            <w:tcW w:w="1772" w:type="dxa"/>
            <w:shd w:val="clear" w:color="auto" w:fill="D0CECE" w:themeFill="background2" w:themeFillShade="E6"/>
            <w:vAlign w:val="center"/>
          </w:tcPr>
          <w:p w14:paraId="06E517B7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Definicija</w:t>
            </w:r>
          </w:p>
        </w:tc>
        <w:tc>
          <w:tcPr>
            <w:tcW w:w="1772" w:type="dxa"/>
            <w:shd w:val="clear" w:color="auto" w:fill="D0CECE" w:themeFill="background2" w:themeFillShade="E6"/>
            <w:vAlign w:val="center"/>
          </w:tcPr>
          <w:p w14:paraId="1DCB732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Jedinica</w:t>
            </w:r>
          </w:p>
        </w:tc>
        <w:tc>
          <w:tcPr>
            <w:tcW w:w="1181" w:type="dxa"/>
            <w:shd w:val="clear" w:color="auto" w:fill="D0CECE" w:themeFill="background2" w:themeFillShade="E6"/>
            <w:vAlign w:val="center"/>
          </w:tcPr>
          <w:p w14:paraId="210DE82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Polazna vrijednost</w:t>
            </w:r>
          </w:p>
        </w:tc>
        <w:tc>
          <w:tcPr>
            <w:tcW w:w="1181" w:type="dxa"/>
            <w:shd w:val="clear" w:color="auto" w:fill="D0CECE" w:themeFill="background2" w:themeFillShade="E6"/>
            <w:vAlign w:val="center"/>
          </w:tcPr>
          <w:p w14:paraId="2D8EF39C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Izvor podataka</w:t>
            </w:r>
          </w:p>
        </w:tc>
        <w:tc>
          <w:tcPr>
            <w:tcW w:w="886" w:type="dxa"/>
            <w:shd w:val="clear" w:color="auto" w:fill="D0CECE" w:themeFill="background2" w:themeFillShade="E6"/>
            <w:vAlign w:val="center"/>
          </w:tcPr>
          <w:p w14:paraId="6024754C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Ciljana vrijednost za 2023.</w:t>
            </w:r>
          </w:p>
        </w:tc>
        <w:tc>
          <w:tcPr>
            <w:tcW w:w="885" w:type="dxa"/>
            <w:shd w:val="clear" w:color="auto" w:fill="D0CECE" w:themeFill="background2" w:themeFillShade="E6"/>
          </w:tcPr>
          <w:p w14:paraId="71B4C557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Postignuta vrijednost za 1-6 2023.</w:t>
            </w:r>
          </w:p>
        </w:tc>
      </w:tr>
      <w:tr w:rsidR="00D6515C" w:rsidRPr="00B445B9" w14:paraId="64F81E7B" w14:textId="77777777" w:rsidTr="0021759E">
        <w:trPr>
          <w:trHeight w:val="2214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0A43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</w:p>
          <w:p w14:paraId="4FBA5E3E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Broj prijavljenih standarda zanimanja/usklađenih studijskih programa sa HKO</w:t>
            </w:r>
          </w:p>
          <w:p w14:paraId="3BBE4950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6545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Usklađenost studijskih programa sa standardima kvalifikacija iz Registra Hrvatskog kvalifikacijskog okvira</w:t>
            </w:r>
          </w:p>
          <w:p w14:paraId="7FACCE6C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F494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studijski program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A89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2 - predan zahtjev za upis standarda zanimanja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028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Sveučilište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2CF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2584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n/p</w:t>
            </w:r>
          </w:p>
        </w:tc>
      </w:tr>
      <w:tr w:rsidR="00D6515C" w:rsidRPr="00B445B9" w14:paraId="0B48CAE4" w14:textId="77777777" w:rsidTr="0021759E">
        <w:trPr>
          <w:trHeight w:val="1641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3352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Broj studenata</w:t>
            </w:r>
          </w:p>
          <w:p w14:paraId="71DB9412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7B17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Udio dolaznih međunarodnih studenata (dolazna mobilnost studenata)</w:t>
            </w:r>
          </w:p>
          <w:p w14:paraId="329AE145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EB94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92F6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CD7E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Ured za osiguravanje kvalitete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4AB8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B368F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123</w:t>
            </w:r>
          </w:p>
        </w:tc>
      </w:tr>
      <w:tr w:rsidR="00D6515C" w:rsidRPr="00B445B9" w14:paraId="3A595610" w14:textId="77777777" w:rsidTr="0021759E">
        <w:trPr>
          <w:trHeight w:val="1099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567D" w14:textId="34787DAD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lastRenderedPageBreak/>
              <w:t xml:space="preserve">Broj znanstvenih autorskih knjiga  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9BBA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 xml:space="preserve">Povećanje broja znanstvenih autorskih knjiga </w:t>
            </w:r>
          </w:p>
          <w:p w14:paraId="3F990FC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4025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 xml:space="preserve">znanstvena autorska knjiga 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ADE6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F1E1A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Ured za izdavaštvo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CB93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9142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iCs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iCs/>
                <w:sz w:val="20"/>
                <w:szCs w:val="20"/>
              </w:rPr>
              <w:t>16</w:t>
            </w:r>
          </w:p>
        </w:tc>
      </w:tr>
      <w:tr w:rsidR="00D6515C" w:rsidRPr="00B445B9" w14:paraId="15D20DC3" w14:textId="77777777" w:rsidTr="0021759E">
        <w:tblPrEx>
          <w:tblCellMar>
            <w:left w:w="108" w:type="dxa"/>
            <w:right w:w="108" w:type="dxa"/>
          </w:tblCellMar>
        </w:tblPrEx>
        <w:trPr>
          <w:trHeight w:val="2214"/>
        </w:trPr>
        <w:tc>
          <w:tcPr>
            <w:tcW w:w="1625" w:type="dxa"/>
          </w:tcPr>
          <w:p w14:paraId="1047696D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t>Broj studenata koji su u prethodnoj akademskoj godini stekli minimalno 55 ECTS bodova</w:t>
            </w:r>
          </w:p>
        </w:tc>
        <w:tc>
          <w:tcPr>
            <w:tcW w:w="1772" w:type="dxa"/>
          </w:tcPr>
          <w:p w14:paraId="1EA42443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Uspješnost studiranja</w:t>
            </w:r>
          </w:p>
        </w:tc>
        <w:tc>
          <w:tcPr>
            <w:tcW w:w="1772" w:type="dxa"/>
          </w:tcPr>
          <w:p w14:paraId="1A0FD185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Broj studenata</w:t>
            </w:r>
          </w:p>
        </w:tc>
        <w:tc>
          <w:tcPr>
            <w:tcW w:w="1181" w:type="dxa"/>
          </w:tcPr>
          <w:p w14:paraId="6BE5911D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1718</w:t>
            </w:r>
          </w:p>
        </w:tc>
        <w:tc>
          <w:tcPr>
            <w:tcW w:w="1181" w:type="dxa"/>
          </w:tcPr>
          <w:p w14:paraId="60FCEF68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Ured za preddiplomske i diplomske studije</w:t>
            </w:r>
          </w:p>
        </w:tc>
        <w:tc>
          <w:tcPr>
            <w:tcW w:w="886" w:type="dxa"/>
          </w:tcPr>
          <w:p w14:paraId="62795BF2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1800</w:t>
            </w:r>
          </w:p>
        </w:tc>
        <w:tc>
          <w:tcPr>
            <w:tcW w:w="885" w:type="dxa"/>
          </w:tcPr>
          <w:p w14:paraId="64C933B8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n/p</w:t>
            </w:r>
          </w:p>
        </w:tc>
      </w:tr>
      <w:tr w:rsidR="00D6515C" w:rsidRPr="00B445B9" w14:paraId="53D00F20" w14:textId="77777777" w:rsidTr="0021759E">
        <w:tblPrEx>
          <w:tblCellMar>
            <w:left w:w="108" w:type="dxa"/>
            <w:right w:w="108" w:type="dxa"/>
          </w:tblCellMar>
        </w:tblPrEx>
        <w:trPr>
          <w:trHeight w:val="2771"/>
        </w:trPr>
        <w:tc>
          <w:tcPr>
            <w:tcW w:w="1625" w:type="dxa"/>
          </w:tcPr>
          <w:p w14:paraId="3666A53E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t> Omjer broja završenih studenata u akademskoj godini i broja studenata upisanih u prvu godinu te akademske godine</w:t>
            </w:r>
          </w:p>
        </w:tc>
        <w:tc>
          <w:tcPr>
            <w:tcW w:w="1772" w:type="dxa"/>
          </w:tcPr>
          <w:p w14:paraId="1ADE063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Završnost studija</w:t>
            </w:r>
          </w:p>
        </w:tc>
        <w:tc>
          <w:tcPr>
            <w:tcW w:w="1772" w:type="dxa"/>
          </w:tcPr>
          <w:p w14:paraId="52A1BC94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Omjer</w:t>
            </w:r>
          </w:p>
        </w:tc>
        <w:tc>
          <w:tcPr>
            <w:tcW w:w="1181" w:type="dxa"/>
          </w:tcPr>
          <w:p w14:paraId="21CC6DF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0,66</w:t>
            </w:r>
          </w:p>
        </w:tc>
        <w:tc>
          <w:tcPr>
            <w:tcW w:w="1181" w:type="dxa"/>
          </w:tcPr>
          <w:p w14:paraId="3AA40575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Ured za preddiplomske i diplomske studije</w:t>
            </w:r>
          </w:p>
        </w:tc>
        <w:tc>
          <w:tcPr>
            <w:tcW w:w="886" w:type="dxa"/>
          </w:tcPr>
          <w:p w14:paraId="41723A16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0,70</w:t>
            </w:r>
          </w:p>
        </w:tc>
        <w:tc>
          <w:tcPr>
            <w:tcW w:w="885" w:type="dxa"/>
          </w:tcPr>
          <w:p w14:paraId="562B3D00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n/p</w:t>
            </w:r>
          </w:p>
        </w:tc>
      </w:tr>
      <w:tr w:rsidR="00D6515C" w:rsidRPr="00B445B9" w14:paraId="348352D9" w14:textId="77777777" w:rsidTr="00B445B9">
        <w:tblPrEx>
          <w:tblCellMar>
            <w:left w:w="108" w:type="dxa"/>
            <w:right w:w="108" w:type="dxa"/>
          </w:tblCellMar>
        </w:tblPrEx>
        <w:trPr>
          <w:trHeight w:val="6180"/>
        </w:trPr>
        <w:tc>
          <w:tcPr>
            <w:tcW w:w="1625" w:type="dxa"/>
          </w:tcPr>
          <w:p w14:paraId="6FE12E9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color w:val="000000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t xml:space="preserve">Broj radova objavljenih u časopisima uvedenim u </w:t>
            </w:r>
          </w:p>
          <w:p w14:paraId="2CC458C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color w:val="000000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t xml:space="preserve">-bazi Web of Science za STEM područja znanosti, </w:t>
            </w:r>
          </w:p>
          <w:p w14:paraId="038DA322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t>- broj radova objavljenih u časopisima uvedenim u bazu Web of Science i bazu SCOPUS za društveno, humanističko i interdisciplinarno područje znanosti i umjetnosti (objavljenih tijekom jedne godine)</w:t>
            </w:r>
          </w:p>
        </w:tc>
        <w:tc>
          <w:tcPr>
            <w:tcW w:w="1772" w:type="dxa"/>
          </w:tcPr>
          <w:p w14:paraId="6BB7F99C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Znanstvena produktivnost</w:t>
            </w:r>
          </w:p>
        </w:tc>
        <w:tc>
          <w:tcPr>
            <w:tcW w:w="1772" w:type="dxa"/>
          </w:tcPr>
          <w:p w14:paraId="0BEFC099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Broj radova</w:t>
            </w:r>
          </w:p>
        </w:tc>
        <w:tc>
          <w:tcPr>
            <w:tcW w:w="1181" w:type="dxa"/>
          </w:tcPr>
          <w:p w14:paraId="07BC68D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110</w:t>
            </w:r>
          </w:p>
          <w:p w14:paraId="620F40A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230</w:t>
            </w:r>
          </w:p>
          <w:p w14:paraId="7E30D947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30C6DFB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Sveučilišna knjižnica</w:t>
            </w:r>
          </w:p>
        </w:tc>
        <w:tc>
          <w:tcPr>
            <w:tcW w:w="886" w:type="dxa"/>
          </w:tcPr>
          <w:p w14:paraId="7EE41351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120</w:t>
            </w:r>
          </w:p>
          <w:p w14:paraId="0EC6022A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250</w:t>
            </w:r>
          </w:p>
          <w:p w14:paraId="5D4DC2EC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85" w:type="dxa"/>
          </w:tcPr>
          <w:p w14:paraId="0B3BC462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57</w:t>
            </w:r>
          </w:p>
          <w:p w14:paraId="0EE9A59E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67</w:t>
            </w:r>
          </w:p>
        </w:tc>
      </w:tr>
      <w:tr w:rsidR="00D6515C" w:rsidRPr="00B445B9" w14:paraId="154DEDAD" w14:textId="77777777" w:rsidTr="0021759E">
        <w:tblPrEx>
          <w:tblCellMar>
            <w:left w:w="108" w:type="dxa"/>
            <w:right w:w="108" w:type="dxa"/>
          </w:tblCellMar>
        </w:tblPrEx>
        <w:trPr>
          <w:trHeight w:val="1928"/>
        </w:trPr>
        <w:tc>
          <w:tcPr>
            <w:tcW w:w="1625" w:type="dxa"/>
          </w:tcPr>
          <w:p w14:paraId="2D0E2E5E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color w:val="000000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color w:val="000000"/>
                <w:sz w:val="20"/>
                <w:szCs w:val="20"/>
              </w:rPr>
              <w:lastRenderedPageBreak/>
              <w:t>Broj aktivnosti popularizacije znanosti</w:t>
            </w:r>
          </w:p>
        </w:tc>
        <w:tc>
          <w:tcPr>
            <w:tcW w:w="1772" w:type="dxa"/>
          </w:tcPr>
          <w:p w14:paraId="14159655" w14:textId="77777777" w:rsidR="00D6515C" w:rsidRPr="00B445B9" w:rsidRDefault="00D6515C" w:rsidP="004876F6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Broj aktivnosti u kojima su sudjelovali zaposlenici Sveučilišta a odnosi se na popularizaciju znanosti</w:t>
            </w:r>
          </w:p>
        </w:tc>
        <w:tc>
          <w:tcPr>
            <w:tcW w:w="1772" w:type="dxa"/>
          </w:tcPr>
          <w:p w14:paraId="1B34E79D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Broj</w:t>
            </w:r>
          </w:p>
        </w:tc>
        <w:tc>
          <w:tcPr>
            <w:tcW w:w="1181" w:type="dxa"/>
          </w:tcPr>
          <w:p w14:paraId="57A6365E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160</w:t>
            </w:r>
          </w:p>
        </w:tc>
        <w:tc>
          <w:tcPr>
            <w:tcW w:w="1181" w:type="dxa"/>
          </w:tcPr>
          <w:p w14:paraId="1E80A72A" w14:textId="77777777" w:rsidR="00D6515C" w:rsidRPr="00B445B9" w:rsidRDefault="00D6515C" w:rsidP="0021759E">
            <w:pPr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886" w:type="dxa"/>
          </w:tcPr>
          <w:p w14:paraId="4899C921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170</w:t>
            </w:r>
          </w:p>
        </w:tc>
        <w:tc>
          <w:tcPr>
            <w:tcW w:w="885" w:type="dxa"/>
          </w:tcPr>
          <w:p w14:paraId="4EC5CCC8" w14:textId="77777777" w:rsidR="00D6515C" w:rsidRPr="00B445B9" w:rsidRDefault="00D6515C" w:rsidP="0021759E">
            <w:pPr>
              <w:rPr>
                <w:rFonts w:ascii="Merriweather Light" w:hAnsi="Merriweather Light"/>
                <w:sz w:val="20"/>
                <w:szCs w:val="20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143</w:t>
            </w:r>
          </w:p>
        </w:tc>
      </w:tr>
    </w:tbl>
    <w:p w14:paraId="44115F8D" w14:textId="77777777" w:rsidR="00C51C46" w:rsidRPr="00B445B9" w:rsidRDefault="00C51C46" w:rsidP="00DA2032">
      <w:pPr>
        <w:jc w:val="both"/>
        <w:rPr>
          <w:rFonts w:ascii="Merriweather Light" w:hAnsi="Merriweather Light"/>
          <w:i/>
        </w:rPr>
      </w:pPr>
    </w:p>
    <w:p w14:paraId="6C83C639" w14:textId="77777777" w:rsidR="00E670BC" w:rsidRPr="00B445B9" w:rsidRDefault="00E670BC" w:rsidP="00DA2032">
      <w:pPr>
        <w:jc w:val="both"/>
        <w:rPr>
          <w:rFonts w:ascii="Merriweather Light" w:hAnsi="Merriweather Light"/>
          <w:i/>
        </w:rPr>
      </w:pPr>
    </w:p>
    <w:p w14:paraId="71BDC699" w14:textId="7AE08D2F" w:rsidR="00E670BC" w:rsidRPr="00B445B9" w:rsidRDefault="00E670BC" w:rsidP="00E670BC">
      <w:pPr>
        <w:shd w:val="clear" w:color="auto" w:fill="D0CECE" w:themeFill="background2" w:themeFillShade="E6"/>
        <w:jc w:val="both"/>
        <w:rPr>
          <w:rFonts w:ascii="Merriweather Light" w:hAnsi="Merriweather Light"/>
          <w:b/>
          <w:bCs/>
          <w:iCs/>
        </w:rPr>
      </w:pPr>
      <w:r w:rsidRPr="00B445B9">
        <w:rPr>
          <w:rFonts w:ascii="Merriweather Light" w:hAnsi="Merriweather Light"/>
          <w:b/>
          <w:bCs/>
          <w:iCs/>
        </w:rPr>
        <w:t>A621038 Programi vježbaonica visokih učilišta</w:t>
      </w:r>
    </w:p>
    <w:p w14:paraId="2A629D91" w14:textId="77777777" w:rsidR="00E670BC" w:rsidRPr="00B445B9" w:rsidRDefault="00E670BC" w:rsidP="00DA2032">
      <w:pPr>
        <w:jc w:val="both"/>
        <w:rPr>
          <w:rFonts w:ascii="Merriweather Light" w:hAnsi="Merriweather Light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1595"/>
        <w:gridCol w:w="1594"/>
        <w:gridCol w:w="1601"/>
      </w:tblGrid>
      <w:tr w:rsidR="004876F6" w:rsidRPr="00B445B9" w14:paraId="352D357F" w14:textId="77777777" w:rsidTr="004876F6">
        <w:trPr>
          <w:trHeight w:val="1208"/>
          <w:jc w:val="center"/>
        </w:trPr>
        <w:tc>
          <w:tcPr>
            <w:tcW w:w="2337" w:type="dxa"/>
            <w:shd w:val="clear" w:color="auto" w:fill="D0CECE" w:themeFill="background2" w:themeFillShade="E6"/>
          </w:tcPr>
          <w:p w14:paraId="698B7298" w14:textId="77777777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</w:p>
          <w:p w14:paraId="25B83146" w14:textId="77777777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</w:p>
        </w:tc>
        <w:tc>
          <w:tcPr>
            <w:tcW w:w="1595" w:type="dxa"/>
            <w:shd w:val="clear" w:color="auto" w:fill="D0CECE" w:themeFill="background2" w:themeFillShade="E6"/>
            <w:vAlign w:val="center"/>
          </w:tcPr>
          <w:p w14:paraId="3ECDF24E" w14:textId="7750C7D4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 2023.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14:paraId="7DD56D21" w14:textId="6AEDDA81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 financijskog plana od 1.1.-30.6.2023.</w:t>
            </w:r>
          </w:p>
        </w:tc>
        <w:tc>
          <w:tcPr>
            <w:tcW w:w="1601" w:type="dxa"/>
            <w:shd w:val="clear" w:color="auto" w:fill="D0CECE" w:themeFill="background2" w:themeFillShade="E6"/>
            <w:vAlign w:val="center"/>
          </w:tcPr>
          <w:p w14:paraId="49EA1B7C" w14:textId="73D70EAF" w:rsidR="004876F6" w:rsidRPr="00B445B9" w:rsidRDefault="004876F6" w:rsidP="004876F6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 xml:space="preserve">Indeks </w:t>
            </w:r>
          </w:p>
        </w:tc>
      </w:tr>
      <w:tr w:rsidR="00AE7203" w:rsidRPr="00B445B9" w14:paraId="766CB6A3" w14:textId="77777777" w:rsidTr="00E670BC">
        <w:trPr>
          <w:trHeight w:val="917"/>
          <w:jc w:val="center"/>
        </w:trPr>
        <w:tc>
          <w:tcPr>
            <w:tcW w:w="2337" w:type="dxa"/>
          </w:tcPr>
          <w:p w14:paraId="226A0DA0" w14:textId="77777777" w:rsidR="00AE7203" w:rsidRPr="00B445B9" w:rsidRDefault="00AE7203" w:rsidP="00AE7203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A621038</w:t>
            </w:r>
          </w:p>
          <w:p w14:paraId="59996759" w14:textId="77777777" w:rsidR="00AE7203" w:rsidRPr="00B445B9" w:rsidRDefault="00AE7203" w:rsidP="00AE7203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Programi vježbaonica visokih učilišta</w:t>
            </w:r>
          </w:p>
        </w:tc>
        <w:tc>
          <w:tcPr>
            <w:tcW w:w="1595" w:type="dxa"/>
          </w:tcPr>
          <w:p w14:paraId="583DAEB6" w14:textId="77777777" w:rsidR="00AE7203" w:rsidRPr="00B445B9" w:rsidRDefault="00AE7203" w:rsidP="00AE7203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67.266</w:t>
            </w:r>
          </w:p>
        </w:tc>
        <w:tc>
          <w:tcPr>
            <w:tcW w:w="1594" w:type="dxa"/>
          </w:tcPr>
          <w:p w14:paraId="516451FC" w14:textId="26D614DF" w:rsidR="00AE7203" w:rsidRPr="00B445B9" w:rsidRDefault="007C204A" w:rsidP="00AE7203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59.833</w:t>
            </w:r>
          </w:p>
        </w:tc>
        <w:tc>
          <w:tcPr>
            <w:tcW w:w="1601" w:type="dxa"/>
          </w:tcPr>
          <w:p w14:paraId="6748FF08" w14:textId="4CA3AAC2" w:rsidR="00AE7203" w:rsidRPr="00B445B9" w:rsidRDefault="007C204A" w:rsidP="00AE7203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89</w:t>
            </w:r>
          </w:p>
        </w:tc>
      </w:tr>
    </w:tbl>
    <w:p w14:paraId="43A77829" w14:textId="77777777" w:rsidR="00C51C46" w:rsidRPr="00B445B9" w:rsidRDefault="00C51C46" w:rsidP="00C51C46">
      <w:pPr>
        <w:jc w:val="both"/>
        <w:rPr>
          <w:rFonts w:ascii="Merriweather Light" w:hAnsi="Merriweather Light"/>
          <w:i/>
        </w:rPr>
      </w:pPr>
    </w:p>
    <w:p w14:paraId="0AB99AEF" w14:textId="77777777" w:rsidR="00C51C46" w:rsidRPr="00B445B9" w:rsidRDefault="00C51C46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Ova aktivnost provodi se svake godine.  </w:t>
      </w:r>
    </w:p>
    <w:p w14:paraId="077FDC5D" w14:textId="289B6594" w:rsidR="00C51C46" w:rsidRPr="00B445B9" w:rsidRDefault="007C204A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Financijskim planom za 2023. godinu u sklopu ove aktivnosti na izvoru 11 </w:t>
      </w:r>
      <w:r w:rsidR="004876F6" w:rsidRPr="00B445B9">
        <w:rPr>
          <w:rFonts w:ascii="Merriweather Light" w:hAnsi="Merriweather Light"/>
          <w:iCs/>
        </w:rPr>
        <w:t xml:space="preserve">Opći prihodi i primici </w:t>
      </w:r>
      <w:r w:rsidRPr="00B445B9">
        <w:rPr>
          <w:rFonts w:ascii="Merriweather Light" w:hAnsi="Merriweather Light"/>
          <w:iCs/>
        </w:rPr>
        <w:t>planirano je 67.266,00 €, a</w:t>
      </w:r>
      <w:r w:rsidR="00663525" w:rsidRPr="00B445B9">
        <w:rPr>
          <w:rFonts w:ascii="Merriweather Light" w:hAnsi="Merriweather Light"/>
          <w:iCs/>
        </w:rPr>
        <w:t xml:space="preserve"> u razdoblju 1.1.-30.6.2023.</w:t>
      </w:r>
      <w:r w:rsidRPr="00B445B9">
        <w:rPr>
          <w:rFonts w:ascii="Merriweather Light" w:hAnsi="Merriweather Light"/>
          <w:iCs/>
        </w:rPr>
        <w:t xml:space="preserve"> realizirano </w:t>
      </w:r>
      <w:r w:rsidR="00663525" w:rsidRPr="00B445B9">
        <w:rPr>
          <w:rFonts w:ascii="Merriweather Light" w:hAnsi="Merriweather Light"/>
          <w:iCs/>
        </w:rPr>
        <w:t xml:space="preserve">je </w:t>
      </w:r>
      <w:r w:rsidRPr="00B445B9">
        <w:rPr>
          <w:rFonts w:ascii="Merriweather Light" w:hAnsi="Merriweather Light"/>
          <w:iCs/>
        </w:rPr>
        <w:t>59.833,06  €, što je 89% u odnosu na plan</w:t>
      </w:r>
      <w:r w:rsidR="00663525" w:rsidRPr="00B445B9">
        <w:rPr>
          <w:rFonts w:ascii="Merriweather Light" w:hAnsi="Merriweather Light"/>
          <w:iCs/>
        </w:rPr>
        <w:t xml:space="preserve"> te 6% više u odnosu na isto razdoblje prethodne godine.</w:t>
      </w:r>
    </w:p>
    <w:p w14:paraId="6FFED17A" w14:textId="77777777" w:rsidR="00FD41A7" w:rsidRPr="00B445B9" w:rsidRDefault="00FD41A7" w:rsidP="00C51C46">
      <w:pPr>
        <w:jc w:val="both"/>
        <w:rPr>
          <w:rFonts w:ascii="Merriweather Light" w:hAnsi="Merriweather Light"/>
          <w:i/>
        </w:rPr>
      </w:pPr>
    </w:p>
    <w:p w14:paraId="1DB733CD" w14:textId="77777777" w:rsidR="002B78FE" w:rsidRPr="00B445B9" w:rsidRDefault="002B78FE" w:rsidP="00C51C46">
      <w:pPr>
        <w:jc w:val="both"/>
        <w:rPr>
          <w:rFonts w:ascii="Merriweather Light" w:hAnsi="Merriweather Light"/>
          <w:i/>
        </w:rPr>
      </w:pPr>
    </w:p>
    <w:p w14:paraId="184B0A54" w14:textId="77777777" w:rsidR="00C51C46" w:rsidRPr="00B445B9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="Merriweather Light" w:eastAsiaTheme="minorHAnsi" w:hAnsi="Merriweather Light"/>
          <w:b/>
          <w:lang w:eastAsia="en-US"/>
        </w:rPr>
      </w:pPr>
      <w:r w:rsidRPr="00B445B9">
        <w:rPr>
          <w:rFonts w:ascii="Merriweather Light" w:eastAsiaTheme="minorHAnsi" w:hAnsi="Merriweather Light"/>
          <w:b/>
          <w:lang w:eastAsia="en-US"/>
        </w:rPr>
        <w:t>A67909</w:t>
      </w:r>
      <w:r w:rsidR="00985271" w:rsidRPr="00B445B9">
        <w:rPr>
          <w:rFonts w:ascii="Merriweather Light" w:eastAsiaTheme="minorHAnsi" w:hAnsi="Merriweather Light"/>
          <w:b/>
          <w:lang w:eastAsia="en-US"/>
        </w:rPr>
        <w:t>2</w:t>
      </w:r>
      <w:r w:rsidRPr="00B445B9">
        <w:rPr>
          <w:rFonts w:ascii="Merriweather Light" w:eastAsiaTheme="minorHAnsi" w:hAnsi="Merriweather Light"/>
          <w:b/>
          <w:lang w:eastAsia="en-US"/>
        </w:rPr>
        <w:t xml:space="preserve"> Redovna djelatnost Sveučilišta u </w:t>
      </w:r>
      <w:r w:rsidR="00B40D45" w:rsidRPr="00B445B9">
        <w:rPr>
          <w:rFonts w:ascii="Merriweather Light" w:eastAsiaTheme="minorHAnsi" w:hAnsi="Merriweather Light"/>
          <w:b/>
          <w:lang w:eastAsia="en-US"/>
        </w:rPr>
        <w:t>Zadru</w:t>
      </w:r>
      <w:r w:rsidRPr="00B445B9">
        <w:rPr>
          <w:rFonts w:ascii="Merriweather Light" w:eastAsiaTheme="minorHAnsi" w:hAnsi="Merriweather Light"/>
          <w:b/>
          <w:lang w:eastAsia="en-US"/>
        </w:rPr>
        <w:t xml:space="preserve"> (iz evidencijskih prihoda)</w:t>
      </w:r>
    </w:p>
    <w:p w14:paraId="56C8BBFA" w14:textId="77777777" w:rsidR="00C51C46" w:rsidRPr="00B445B9" w:rsidRDefault="00C51C46" w:rsidP="00C51C46">
      <w:pPr>
        <w:pStyle w:val="ListParagraph"/>
        <w:jc w:val="both"/>
        <w:rPr>
          <w:rFonts w:ascii="Merriweather Light" w:hAnsi="Merriweather Light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4"/>
        <w:gridCol w:w="1705"/>
        <w:gridCol w:w="1705"/>
        <w:gridCol w:w="1302"/>
      </w:tblGrid>
      <w:tr w:rsidR="000C6BAE" w:rsidRPr="00B445B9" w14:paraId="2EE8F83A" w14:textId="77777777" w:rsidTr="002F006F">
        <w:trPr>
          <w:trHeight w:val="441"/>
          <w:jc w:val="center"/>
        </w:trPr>
        <w:tc>
          <w:tcPr>
            <w:tcW w:w="2094" w:type="dxa"/>
            <w:shd w:val="clear" w:color="auto" w:fill="D0CECE" w:themeFill="background2" w:themeFillShade="E6"/>
          </w:tcPr>
          <w:p w14:paraId="6DE05144" w14:textId="77777777" w:rsidR="000C6BAE" w:rsidRPr="00B445B9" w:rsidRDefault="000C6BAE" w:rsidP="000C6BAE">
            <w:pPr>
              <w:jc w:val="both"/>
              <w:rPr>
                <w:rFonts w:ascii="Merriweather Light" w:hAnsi="Merriweather Light"/>
              </w:rPr>
            </w:pPr>
          </w:p>
          <w:p w14:paraId="519A89AD" w14:textId="77777777" w:rsidR="000C6BAE" w:rsidRPr="00B445B9" w:rsidRDefault="000C6BAE" w:rsidP="000C6BAE">
            <w:pPr>
              <w:jc w:val="both"/>
              <w:rPr>
                <w:rFonts w:ascii="Merriweather Light" w:hAnsi="Merriweather Light"/>
              </w:rPr>
            </w:pPr>
          </w:p>
        </w:tc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33916447" w14:textId="7E142CF0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 2023.</w:t>
            </w:r>
          </w:p>
        </w:tc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6BC0BBAD" w14:textId="7632BD09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 financijskog plana od 1.1.-30.6.2023.</w:t>
            </w:r>
          </w:p>
        </w:tc>
        <w:tc>
          <w:tcPr>
            <w:tcW w:w="1302" w:type="dxa"/>
            <w:shd w:val="clear" w:color="auto" w:fill="D0CECE" w:themeFill="background2" w:themeFillShade="E6"/>
            <w:vAlign w:val="center"/>
          </w:tcPr>
          <w:p w14:paraId="26448D2F" w14:textId="565DD41D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 xml:space="preserve">Indeks </w:t>
            </w:r>
          </w:p>
        </w:tc>
      </w:tr>
      <w:tr w:rsidR="00AE7203" w:rsidRPr="00B445B9" w14:paraId="1410C99A" w14:textId="77777777" w:rsidTr="002F006F">
        <w:trPr>
          <w:trHeight w:val="1584"/>
          <w:jc w:val="center"/>
        </w:trPr>
        <w:tc>
          <w:tcPr>
            <w:tcW w:w="2094" w:type="dxa"/>
          </w:tcPr>
          <w:p w14:paraId="3A878CBB" w14:textId="77777777" w:rsidR="00AE7203" w:rsidRPr="00B445B9" w:rsidRDefault="00AE7203" w:rsidP="002001C9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A679092</w:t>
            </w:r>
          </w:p>
          <w:p w14:paraId="7D2EBC98" w14:textId="77777777" w:rsidR="00AE7203" w:rsidRPr="00B445B9" w:rsidRDefault="00AE7203" w:rsidP="002001C9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Redovna djelatnost Sveučilišta u Zadru (iz evidencijskih prihoda)</w:t>
            </w:r>
          </w:p>
        </w:tc>
        <w:tc>
          <w:tcPr>
            <w:tcW w:w="1705" w:type="dxa"/>
          </w:tcPr>
          <w:p w14:paraId="7B45E891" w14:textId="77777777" w:rsidR="00AE7203" w:rsidRPr="00B445B9" w:rsidRDefault="00AE7203" w:rsidP="00497BCB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3.865.372</w:t>
            </w:r>
          </w:p>
        </w:tc>
        <w:tc>
          <w:tcPr>
            <w:tcW w:w="1705" w:type="dxa"/>
          </w:tcPr>
          <w:p w14:paraId="43F7F04C" w14:textId="36111E44" w:rsidR="00AE7203" w:rsidRPr="00B445B9" w:rsidRDefault="007C204A" w:rsidP="00497BCB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2.364.844</w:t>
            </w:r>
          </w:p>
        </w:tc>
        <w:tc>
          <w:tcPr>
            <w:tcW w:w="1302" w:type="dxa"/>
          </w:tcPr>
          <w:p w14:paraId="045A3786" w14:textId="3D61EB46" w:rsidR="00AE7203" w:rsidRPr="00B445B9" w:rsidRDefault="00B437DD" w:rsidP="00497BCB">
            <w:pPr>
              <w:jc w:val="center"/>
              <w:rPr>
                <w:rFonts w:ascii="Merriweather Light" w:hAnsi="Merriweather Light"/>
                <w:color w:val="000000" w:themeColor="text1"/>
              </w:rPr>
            </w:pPr>
            <w:r w:rsidRPr="00B445B9">
              <w:rPr>
                <w:rFonts w:ascii="Merriweather Light" w:hAnsi="Merriweather Light"/>
                <w:color w:val="000000" w:themeColor="text1"/>
              </w:rPr>
              <w:t>61</w:t>
            </w:r>
          </w:p>
        </w:tc>
      </w:tr>
    </w:tbl>
    <w:p w14:paraId="6312DC14" w14:textId="77777777" w:rsidR="00861CCD" w:rsidRPr="00B445B9" w:rsidRDefault="00861CCD" w:rsidP="00C51C46">
      <w:pPr>
        <w:jc w:val="both"/>
        <w:rPr>
          <w:rFonts w:ascii="Merriweather Light" w:hAnsi="Merriweather Light"/>
          <w:i/>
        </w:rPr>
      </w:pPr>
    </w:p>
    <w:p w14:paraId="6591E1E0" w14:textId="77777777" w:rsidR="00C51C46" w:rsidRPr="00B445B9" w:rsidRDefault="00C51C46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Ova aktivnost provodi se svake godine.  </w:t>
      </w:r>
    </w:p>
    <w:p w14:paraId="44E64570" w14:textId="122A8ED1" w:rsidR="00B437DD" w:rsidRPr="00B445B9" w:rsidRDefault="00B437DD" w:rsidP="00B437DD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Financijskim planom za 2023. godinu u sklopu ove aktivnosti na izvoru 31 </w:t>
      </w:r>
      <w:r w:rsidR="00421856" w:rsidRPr="00B445B9">
        <w:rPr>
          <w:rFonts w:ascii="Merriweather Light" w:hAnsi="Merriweather Light"/>
          <w:iCs/>
        </w:rPr>
        <w:t xml:space="preserve">Vlastiti prihodi </w:t>
      </w:r>
      <w:r w:rsidRPr="00B445B9">
        <w:rPr>
          <w:rFonts w:ascii="Merriweather Light" w:hAnsi="Merriweather Light"/>
          <w:iCs/>
        </w:rPr>
        <w:t xml:space="preserve">planirano je 1.238.079,00 €, a </w:t>
      </w:r>
      <w:r w:rsidR="00421856" w:rsidRPr="00B445B9">
        <w:rPr>
          <w:rFonts w:ascii="Merriweather Light" w:hAnsi="Merriweather Light"/>
          <w:iCs/>
        </w:rPr>
        <w:t xml:space="preserve">u razdoblju 1.1.-30.6.2023. je </w:t>
      </w:r>
      <w:r w:rsidRPr="00B445B9">
        <w:rPr>
          <w:rFonts w:ascii="Merriweather Light" w:hAnsi="Merriweather Light"/>
          <w:iCs/>
        </w:rPr>
        <w:t xml:space="preserve">realizirano 775.926,94 €, što je 63% u odnosu na plan. Najveća stavka </w:t>
      </w:r>
      <w:r w:rsidR="00421856" w:rsidRPr="00B445B9">
        <w:rPr>
          <w:rFonts w:ascii="Merriweather Light" w:hAnsi="Merriweather Light"/>
          <w:iCs/>
        </w:rPr>
        <w:t xml:space="preserve">su </w:t>
      </w:r>
      <w:r w:rsidRPr="00B445B9">
        <w:rPr>
          <w:rFonts w:ascii="Merriweather Light" w:hAnsi="Merriweather Light"/>
          <w:iCs/>
        </w:rPr>
        <w:t>materijalni rashodi u iznosu 597.461,93 €</w:t>
      </w:r>
      <w:r w:rsidR="00421856" w:rsidRPr="00B445B9">
        <w:rPr>
          <w:rFonts w:ascii="Merriweather Light" w:hAnsi="Merriweather Light"/>
          <w:iCs/>
        </w:rPr>
        <w:t xml:space="preserve"> ili 82% plana, te 65% više u odnosu na isto </w:t>
      </w:r>
      <w:r w:rsidR="00421856" w:rsidRPr="00B445B9">
        <w:rPr>
          <w:rFonts w:ascii="Merriweather Light" w:hAnsi="Merriweather Light"/>
          <w:iCs/>
        </w:rPr>
        <w:lastRenderedPageBreak/>
        <w:t>razdoblje prethodne godine.</w:t>
      </w:r>
      <w:r w:rsidR="000C6BAE" w:rsidRPr="00B445B9">
        <w:rPr>
          <w:rFonts w:ascii="Merriweather Light" w:hAnsi="Merriweather Light"/>
          <w:iCs/>
        </w:rPr>
        <w:t xml:space="preserve"> Povećanje se u najvećem dijelu odnosi na rashode za autorske honorare.</w:t>
      </w:r>
      <w:r w:rsidRPr="00B445B9">
        <w:rPr>
          <w:rFonts w:ascii="Merriweather Light" w:hAnsi="Merriweather Light"/>
          <w:iCs/>
        </w:rPr>
        <w:t xml:space="preserve"> </w:t>
      </w:r>
    </w:p>
    <w:p w14:paraId="270B6292" w14:textId="398B14DF" w:rsidR="000C6BAE" w:rsidRPr="00B445B9" w:rsidRDefault="000C6BAE" w:rsidP="000C6BAE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Financijskim planom za 2023. godinu u sklopu ove aktivnosti na izvoru 43 Ostali prihodi za posebne namjene planirano je 2.203.054,00 €, a u razdoblju 1.1.-30.6.2023. je realizirano 1.308.219,87 €, što je 59% u odnosu na plan. Najveća stavka su materijalni rashodi u iznosu 813.456,27 € ili 80% plana, te 48% više u odnosu na isto razdoblje prethodne godine. Povećanje se u najvećem dijelu odnosi na rashode za </w:t>
      </w:r>
      <w:r w:rsidR="00C964DD" w:rsidRPr="00B445B9">
        <w:rPr>
          <w:rFonts w:ascii="Merriweather Light" w:hAnsi="Merriweather Light"/>
          <w:iCs/>
        </w:rPr>
        <w:t>grafičke i tiskarske usluge, reprezentaciju i naknadu ostalih troškova osobama izvan radnog odnosa.</w:t>
      </w:r>
      <w:r w:rsidRPr="00B445B9">
        <w:rPr>
          <w:rFonts w:ascii="Merriweather Light" w:hAnsi="Merriweather Light"/>
          <w:iCs/>
        </w:rPr>
        <w:t xml:space="preserve"> </w:t>
      </w:r>
    </w:p>
    <w:p w14:paraId="5CC7246F" w14:textId="128E9A05" w:rsidR="00F80198" w:rsidRPr="00B445B9" w:rsidRDefault="00D10C8D" w:rsidP="00C51C46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U sklopu iste aktivnosti na izvoru 52 Ostale pomoći i darovnice planirano je 406.984,00 €, a u razdoblju 1.1.-30.6.2023. je realizirano 272.242,45 €, što je 67% u odnosu na plan. Najveća stavka su materijalni rashodi u iznosu 127.168,25 € ili 51% plana, te 19% manje u odnosu na isto razdoblje prethodne godine. </w:t>
      </w:r>
    </w:p>
    <w:p w14:paraId="2127FF2C" w14:textId="5EF60EE3" w:rsidR="00D10C8D" w:rsidRPr="00B445B9" w:rsidRDefault="00D10C8D" w:rsidP="00D10C8D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Financijskim planom za 2023. godinu u sklopu ove aktivnosti na izvoru 61 Donacije planirano je 15.927,00 €, a u razdoblju 1.1.-30.6.2023. je realizirano 8.454,59 €, što je 53% u odnosu na</w:t>
      </w:r>
      <w:r w:rsidRPr="00B445B9">
        <w:rPr>
          <w:rFonts w:ascii="Merriweather Light" w:hAnsi="Merriweather Light"/>
          <w:i/>
        </w:rPr>
        <w:t xml:space="preserve"> </w:t>
      </w:r>
      <w:r w:rsidRPr="00B445B9">
        <w:rPr>
          <w:rFonts w:ascii="Merriweather Light" w:hAnsi="Merriweather Light"/>
          <w:iCs/>
        </w:rPr>
        <w:t>plan. Najveća stavka su rashodi za stipendije studentima slabog imovinskog stanja</w:t>
      </w:r>
      <w:r w:rsidR="00DE080C" w:rsidRPr="00B445B9">
        <w:rPr>
          <w:rFonts w:ascii="Merriweather Light" w:hAnsi="Merriweather Light"/>
          <w:iCs/>
        </w:rPr>
        <w:t xml:space="preserve"> u iznosu 5.733,72 €.</w:t>
      </w:r>
    </w:p>
    <w:p w14:paraId="20A60AEF" w14:textId="77777777" w:rsidR="00496228" w:rsidRPr="00B445B9" w:rsidRDefault="00496228" w:rsidP="00D10C8D">
      <w:pPr>
        <w:jc w:val="both"/>
        <w:rPr>
          <w:rFonts w:ascii="Merriweather Light" w:hAnsi="Merriweather Light"/>
          <w:i/>
        </w:rPr>
      </w:pPr>
    </w:p>
    <w:p w14:paraId="115C7332" w14:textId="77777777" w:rsidR="007E33B2" w:rsidRPr="00B445B9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Merriweather Light" w:hAnsi="Merriweather Light"/>
          <w:b/>
        </w:rPr>
      </w:pPr>
      <w:r w:rsidRPr="00B445B9">
        <w:rPr>
          <w:rFonts w:ascii="Merriweather Light" w:hAnsi="Merriweather Light"/>
          <w:b/>
        </w:rPr>
        <w:t>A67907</w:t>
      </w:r>
      <w:r w:rsidR="00D16A8C" w:rsidRPr="00B445B9">
        <w:rPr>
          <w:rFonts w:ascii="Merriweather Light" w:hAnsi="Merriweather Light"/>
          <w:b/>
        </w:rPr>
        <w:t>4</w:t>
      </w:r>
      <w:r w:rsidRPr="00B445B9">
        <w:rPr>
          <w:rFonts w:ascii="Merriweather Light" w:hAnsi="Merriweather Light"/>
          <w:b/>
        </w:rPr>
        <w:t xml:space="preserve"> EU projekti Sveučilišta u </w:t>
      </w:r>
      <w:r w:rsidR="002001C9" w:rsidRPr="00B445B9">
        <w:rPr>
          <w:rFonts w:ascii="Merriweather Light" w:hAnsi="Merriweather Light"/>
          <w:b/>
        </w:rPr>
        <w:t>Zadru</w:t>
      </w:r>
      <w:r w:rsidRPr="00B445B9">
        <w:rPr>
          <w:rFonts w:ascii="Merriweather Light" w:hAnsi="Merriweather Light"/>
          <w:b/>
        </w:rPr>
        <w:t xml:space="preserve"> (iz evidencijskih prihoda)</w:t>
      </w:r>
    </w:p>
    <w:p w14:paraId="22BC1018" w14:textId="77777777" w:rsidR="007E33B2" w:rsidRPr="00B445B9" w:rsidRDefault="007E33B2" w:rsidP="007E33B2">
      <w:pPr>
        <w:jc w:val="both"/>
        <w:rPr>
          <w:rFonts w:ascii="Merriweather Light" w:hAnsi="Merriweather Light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642"/>
        <w:gridCol w:w="1620"/>
        <w:gridCol w:w="1627"/>
      </w:tblGrid>
      <w:tr w:rsidR="000C6BAE" w:rsidRPr="00B445B9" w14:paraId="6A00A818" w14:textId="77777777" w:rsidTr="002F006F">
        <w:trPr>
          <w:trHeight w:val="554"/>
          <w:jc w:val="center"/>
        </w:trPr>
        <w:tc>
          <w:tcPr>
            <w:tcW w:w="2392" w:type="dxa"/>
            <w:shd w:val="clear" w:color="auto" w:fill="D0CECE" w:themeFill="background2" w:themeFillShade="E6"/>
          </w:tcPr>
          <w:p w14:paraId="4C628C9D" w14:textId="77777777" w:rsidR="000C6BAE" w:rsidRPr="00B445B9" w:rsidRDefault="000C6BAE" w:rsidP="000C6BAE">
            <w:pPr>
              <w:jc w:val="both"/>
              <w:rPr>
                <w:rFonts w:ascii="Merriweather Light" w:hAnsi="Merriweather Light"/>
              </w:rPr>
            </w:pPr>
          </w:p>
          <w:p w14:paraId="7BB94E1B" w14:textId="77777777" w:rsidR="000C6BAE" w:rsidRPr="00B445B9" w:rsidRDefault="000C6BAE" w:rsidP="000C6BAE">
            <w:pPr>
              <w:jc w:val="both"/>
              <w:rPr>
                <w:rFonts w:ascii="Merriweather Light" w:hAnsi="Merriweather Light"/>
              </w:rPr>
            </w:pP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14:paraId="1B8A7A9D" w14:textId="0FC41F69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 2023.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A8EA072" w14:textId="7D110A0E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 financijskog plana od 1.1.-30.6.2023.</w:t>
            </w:r>
          </w:p>
        </w:tc>
        <w:tc>
          <w:tcPr>
            <w:tcW w:w="1627" w:type="dxa"/>
            <w:shd w:val="clear" w:color="auto" w:fill="D0CECE" w:themeFill="background2" w:themeFillShade="E6"/>
            <w:vAlign w:val="center"/>
          </w:tcPr>
          <w:p w14:paraId="77649DA5" w14:textId="69BC5B40" w:rsidR="000C6BAE" w:rsidRPr="00B445B9" w:rsidRDefault="000C6BAE" w:rsidP="000C6BAE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 xml:space="preserve">Indeks </w:t>
            </w:r>
          </w:p>
        </w:tc>
      </w:tr>
      <w:tr w:rsidR="00AE7203" w:rsidRPr="00B445B9" w14:paraId="47E50C5D" w14:textId="77777777" w:rsidTr="002F006F">
        <w:trPr>
          <w:trHeight w:val="1694"/>
          <w:jc w:val="center"/>
        </w:trPr>
        <w:tc>
          <w:tcPr>
            <w:tcW w:w="2392" w:type="dxa"/>
          </w:tcPr>
          <w:p w14:paraId="363D82F3" w14:textId="77777777" w:rsidR="00AE7203" w:rsidRPr="00B445B9" w:rsidRDefault="00AE7203" w:rsidP="00513025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A679074</w:t>
            </w:r>
          </w:p>
          <w:p w14:paraId="70D58322" w14:textId="77777777" w:rsidR="00AE7203" w:rsidRPr="00B445B9" w:rsidRDefault="00AE7203" w:rsidP="00513025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EU projekti Sveučilišta u Zadru (iz evidencijskih prihoda)</w:t>
            </w:r>
          </w:p>
        </w:tc>
        <w:tc>
          <w:tcPr>
            <w:tcW w:w="1642" w:type="dxa"/>
          </w:tcPr>
          <w:p w14:paraId="0C95FFA5" w14:textId="77777777" w:rsidR="00AE7203" w:rsidRPr="00B445B9" w:rsidRDefault="00AE7203" w:rsidP="00513025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1.474.519</w:t>
            </w:r>
          </w:p>
        </w:tc>
        <w:tc>
          <w:tcPr>
            <w:tcW w:w="1620" w:type="dxa"/>
          </w:tcPr>
          <w:p w14:paraId="717D1ECD" w14:textId="59DA0A86" w:rsidR="00AE7203" w:rsidRPr="00B445B9" w:rsidRDefault="00B437DD" w:rsidP="00513025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1.120.572</w:t>
            </w:r>
          </w:p>
        </w:tc>
        <w:tc>
          <w:tcPr>
            <w:tcW w:w="1627" w:type="dxa"/>
          </w:tcPr>
          <w:p w14:paraId="51C9DB0B" w14:textId="5504CFBB" w:rsidR="00AE7203" w:rsidRPr="00B445B9" w:rsidRDefault="00B437DD" w:rsidP="00513025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76</w:t>
            </w:r>
          </w:p>
        </w:tc>
      </w:tr>
    </w:tbl>
    <w:p w14:paraId="48CCF9D3" w14:textId="30DC8202" w:rsidR="00567314" w:rsidRPr="00B445B9" w:rsidRDefault="00567314" w:rsidP="007E33B2">
      <w:pPr>
        <w:jc w:val="both"/>
        <w:rPr>
          <w:rFonts w:ascii="Merriweather Light" w:hAnsi="Merriweather Light"/>
        </w:rPr>
      </w:pPr>
    </w:p>
    <w:p w14:paraId="05C2B32A" w14:textId="311AD0B8" w:rsidR="00D90153" w:rsidRPr="00B445B9" w:rsidRDefault="00D90153" w:rsidP="00D90153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>Financijskim planom za 2023. godinu u sklopu ove aktivnosti na izvoru 51 Pomoći EU je planirano 456.273,00 €, a u razdoblju 1.1.-30.6.2023. je realizirano 142.639,59 €, što je 31% u odnosu na plan. Najveća stavka su materijalni rashodi u iznosu 74.121,41 € ili 70% plana, te 48% manje u odnosu na isto razdoblje prethodne godine. Razlog smanjenja rashoda na ovom izvoru je u smanjenju broja projekata u odnosu na isto razdoblje prethodne godine.</w:t>
      </w:r>
    </w:p>
    <w:p w14:paraId="7F81D984" w14:textId="101D0DDC" w:rsidR="00A17595" w:rsidRPr="00B445B9" w:rsidRDefault="00A17595" w:rsidP="00A17595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U sklopu iste aktivnosti na izvoru 52 Ostale pomoći i darovnice planirano je 966.726,00 €, a u razdoblju 1.1.-30.6.2023. je realizirano 933.479,22 €, što je 97% u odnosu na plan. Najveća stavka su materijalni rashodi u iznosu 317.803,51 € ili 127% plana, te 18% više u odnosu na isto razdoblje prethodne godine. </w:t>
      </w:r>
      <w:r w:rsidR="00E42E43" w:rsidRPr="00B445B9">
        <w:rPr>
          <w:rFonts w:ascii="Merriweather Light" w:hAnsi="Merriweather Light"/>
          <w:iCs/>
        </w:rPr>
        <w:t>Povećanje rashoda se najvećim dijelom odnosi na EU projekte koji nisu bili obuhvaćeni izvornim planom, a biti će nadopunjeni u izmjenama i dopunama financijskog plana za 2023. godinu.</w:t>
      </w:r>
    </w:p>
    <w:p w14:paraId="032F1C76" w14:textId="77777777" w:rsidR="00E42E43" w:rsidRPr="00B445B9" w:rsidRDefault="00E42E43" w:rsidP="00E42E43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lastRenderedPageBreak/>
        <w:t>Financijskim planom za 2023. godinu u sklopu ove aktivnosti na izvoru 61 Donacije je planirano 51.524,00 €, a u razdoblju 1.1.-30.6.2023. je realizirano 44.453,54 €, što je 86% u odnosu na plan. Najveća stavka su materijalni rashodi u iznosu 17.936,19 € ili 458% plana, te 94% više u odnosu na isto razdoblje prethodne godine. Povećanje rashoda se najvećim dijelom odnosi na EU projekte koji nisu bili obuhvaćeni izvornim planom, a biti će nadopunjeni u izmjenama i dopunama financijskog plana za 2023. godinu.</w:t>
      </w:r>
    </w:p>
    <w:p w14:paraId="16745674" w14:textId="77777777" w:rsidR="00CE5070" w:rsidRPr="00B445B9" w:rsidRDefault="00CE5070" w:rsidP="007E33B2">
      <w:pPr>
        <w:jc w:val="both"/>
        <w:rPr>
          <w:rFonts w:ascii="Merriweather Light" w:hAnsi="Merriweather Light"/>
          <w:iCs/>
        </w:rPr>
      </w:pPr>
    </w:p>
    <w:p w14:paraId="7A98F308" w14:textId="77777777" w:rsidR="00567314" w:rsidRPr="00B445B9" w:rsidRDefault="00567314" w:rsidP="007E33B2">
      <w:pPr>
        <w:jc w:val="both"/>
        <w:rPr>
          <w:rFonts w:ascii="Merriweather Light" w:hAnsi="Merriweather Light"/>
        </w:rPr>
      </w:pPr>
    </w:p>
    <w:p w14:paraId="58B082E0" w14:textId="77777777" w:rsidR="008E3E34" w:rsidRPr="00B445B9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="Merriweather Light" w:eastAsiaTheme="minorHAnsi" w:hAnsi="Merriweather Light"/>
          <w:b/>
          <w:lang w:eastAsia="en-US"/>
        </w:rPr>
      </w:pPr>
      <w:r w:rsidRPr="00B445B9">
        <w:rPr>
          <w:rFonts w:ascii="Merriweather Light" w:eastAsiaTheme="minorHAnsi" w:hAnsi="Merriweather Light"/>
          <w:b/>
          <w:lang w:eastAsia="en-US"/>
        </w:rPr>
        <w:t>A621118 Pravomoćne sudske presude</w:t>
      </w:r>
    </w:p>
    <w:p w14:paraId="19B2AEAE" w14:textId="77777777" w:rsidR="001D5B9D" w:rsidRPr="00B445B9" w:rsidRDefault="001D5B9D" w:rsidP="001D5B9D">
      <w:pPr>
        <w:jc w:val="both"/>
        <w:rPr>
          <w:rFonts w:ascii="Merriweather Light" w:hAnsi="Merriweather Light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684"/>
        <w:gridCol w:w="1719"/>
        <w:gridCol w:w="1690"/>
      </w:tblGrid>
      <w:tr w:rsidR="00826F54" w:rsidRPr="00B445B9" w14:paraId="15B80A66" w14:textId="77777777" w:rsidTr="00826F54">
        <w:trPr>
          <w:trHeight w:val="1640"/>
          <w:jc w:val="center"/>
        </w:trPr>
        <w:tc>
          <w:tcPr>
            <w:tcW w:w="2466" w:type="dxa"/>
            <w:shd w:val="clear" w:color="auto" w:fill="D0CECE" w:themeFill="background2" w:themeFillShade="E6"/>
          </w:tcPr>
          <w:p w14:paraId="76E4047A" w14:textId="77777777" w:rsidR="00826F54" w:rsidRPr="00B445B9" w:rsidRDefault="00826F54" w:rsidP="00826F54">
            <w:pPr>
              <w:jc w:val="both"/>
              <w:rPr>
                <w:rFonts w:ascii="Merriweather Light" w:hAnsi="Merriweather Light"/>
              </w:rPr>
            </w:pPr>
          </w:p>
          <w:p w14:paraId="248CB029" w14:textId="77777777" w:rsidR="00826F54" w:rsidRPr="00B445B9" w:rsidRDefault="00826F54" w:rsidP="00826F54">
            <w:pPr>
              <w:jc w:val="both"/>
              <w:rPr>
                <w:rFonts w:ascii="Merriweather Light" w:hAnsi="Merriweather Light"/>
              </w:rPr>
            </w:pPr>
          </w:p>
        </w:tc>
        <w:tc>
          <w:tcPr>
            <w:tcW w:w="1684" w:type="dxa"/>
            <w:shd w:val="clear" w:color="auto" w:fill="D0CECE" w:themeFill="background2" w:themeFillShade="E6"/>
            <w:vAlign w:val="center"/>
          </w:tcPr>
          <w:p w14:paraId="6704BC8A" w14:textId="23EE15F3" w:rsidR="00826F54" w:rsidRPr="00B445B9" w:rsidRDefault="00826F54" w:rsidP="00826F54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Financijski plan 2023.</w:t>
            </w:r>
          </w:p>
        </w:tc>
        <w:tc>
          <w:tcPr>
            <w:tcW w:w="1719" w:type="dxa"/>
            <w:shd w:val="clear" w:color="auto" w:fill="D0CECE" w:themeFill="background2" w:themeFillShade="E6"/>
            <w:vAlign w:val="center"/>
          </w:tcPr>
          <w:p w14:paraId="3BC1F29E" w14:textId="71D7C912" w:rsidR="00826F54" w:rsidRPr="00B445B9" w:rsidRDefault="00826F54" w:rsidP="00826F54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Izvršenje financijskog plana od 1.1.-30.6.2023.</w:t>
            </w:r>
          </w:p>
        </w:tc>
        <w:tc>
          <w:tcPr>
            <w:tcW w:w="1690" w:type="dxa"/>
            <w:shd w:val="clear" w:color="auto" w:fill="D0CECE" w:themeFill="background2" w:themeFillShade="E6"/>
            <w:vAlign w:val="center"/>
          </w:tcPr>
          <w:p w14:paraId="0CC8FDAA" w14:textId="689CF980" w:rsidR="00826F54" w:rsidRPr="00B445B9" w:rsidRDefault="00826F54" w:rsidP="00826F54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 xml:space="preserve">Indeks </w:t>
            </w:r>
          </w:p>
        </w:tc>
      </w:tr>
      <w:tr w:rsidR="00AE7203" w:rsidRPr="00B445B9" w14:paraId="02ED22AD" w14:textId="77777777" w:rsidTr="00826F54">
        <w:trPr>
          <w:trHeight w:val="820"/>
          <w:jc w:val="center"/>
        </w:trPr>
        <w:tc>
          <w:tcPr>
            <w:tcW w:w="2466" w:type="dxa"/>
          </w:tcPr>
          <w:p w14:paraId="5073A1E7" w14:textId="77777777" w:rsidR="00AE7203" w:rsidRPr="00B445B9" w:rsidRDefault="00AE7203" w:rsidP="0027086B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A621181</w:t>
            </w:r>
          </w:p>
          <w:p w14:paraId="7F16F341" w14:textId="77777777" w:rsidR="00AE7203" w:rsidRPr="00B445B9" w:rsidRDefault="00AE7203" w:rsidP="0027086B">
            <w:pPr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  <w:sz w:val="20"/>
                <w:szCs w:val="20"/>
              </w:rPr>
              <w:t>Pravomoćne sudske presude</w:t>
            </w:r>
          </w:p>
        </w:tc>
        <w:tc>
          <w:tcPr>
            <w:tcW w:w="1684" w:type="dxa"/>
          </w:tcPr>
          <w:p w14:paraId="52CD0F13" w14:textId="77777777" w:rsidR="00AE7203" w:rsidRPr="00B445B9" w:rsidRDefault="00AE7203" w:rsidP="0027086B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85.105</w:t>
            </w:r>
          </w:p>
        </w:tc>
        <w:tc>
          <w:tcPr>
            <w:tcW w:w="1719" w:type="dxa"/>
          </w:tcPr>
          <w:p w14:paraId="1FC82F7C" w14:textId="4768E384" w:rsidR="00AE7203" w:rsidRPr="00B445B9" w:rsidRDefault="00826F54" w:rsidP="0027086B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66.026</w:t>
            </w:r>
          </w:p>
        </w:tc>
        <w:tc>
          <w:tcPr>
            <w:tcW w:w="1690" w:type="dxa"/>
          </w:tcPr>
          <w:p w14:paraId="6C5B3AD6" w14:textId="2B307D2E" w:rsidR="00AE7203" w:rsidRPr="00B445B9" w:rsidRDefault="00826F54" w:rsidP="0027086B">
            <w:pPr>
              <w:jc w:val="center"/>
              <w:rPr>
                <w:rFonts w:ascii="Merriweather Light" w:hAnsi="Merriweather Light"/>
              </w:rPr>
            </w:pPr>
            <w:r w:rsidRPr="00B445B9">
              <w:rPr>
                <w:rFonts w:ascii="Merriweather Light" w:hAnsi="Merriweather Light"/>
              </w:rPr>
              <w:t>78</w:t>
            </w:r>
          </w:p>
        </w:tc>
      </w:tr>
    </w:tbl>
    <w:p w14:paraId="5E57EEEF" w14:textId="4BE114DF" w:rsidR="001D5B9D" w:rsidRPr="00B445B9" w:rsidRDefault="001D5B9D" w:rsidP="001D5B9D">
      <w:pPr>
        <w:jc w:val="both"/>
        <w:rPr>
          <w:rFonts w:ascii="Merriweather Light" w:hAnsi="Merriweather Light"/>
          <w:i/>
        </w:rPr>
      </w:pPr>
    </w:p>
    <w:p w14:paraId="14EA7D04" w14:textId="77777777" w:rsidR="00ED4DEF" w:rsidRPr="00B445B9" w:rsidRDefault="00ED4DEF" w:rsidP="001D5B9D">
      <w:pPr>
        <w:jc w:val="both"/>
        <w:rPr>
          <w:rFonts w:ascii="Merriweather Light" w:hAnsi="Merriweather Light"/>
          <w:i/>
        </w:rPr>
      </w:pPr>
    </w:p>
    <w:p w14:paraId="2E01D0B3" w14:textId="3392EFF8" w:rsidR="00F41E72" w:rsidRPr="00B445B9" w:rsidRDefault="00C12091" w:rsidP="001D5B9D">
      <w:pPr>
        <w:jc w:val="both"/>
        <w:rPr>
          <w:rFonts w:ascii="Merriweather Light" w:hAnsi="Merriweather Light"/>
          <w:iCs/>
        </w:rPr>
      </w:pPr>
      <w:r w:rsidRPr="00B445B9">
        <w:rPr>
          <w:rFonts w:ascii="Merriweather Light" w:hAnsi="Merriweather Light"/>
          <w:iCs/>
        </w:rPr>
        <w:t xml:space="preserve">U sklopu ove aktivnosti na izvoru 11 Opći prihodi i primici planirano je 85.105,00 €, a u razdoblju 1.1.-30.6.2023. je realizirano 66.026,23 €, što je 78% u odnosu na plan. Najveća stavka su rashodi za zaposlene u iznosu 39.822,73 € ili </w:t>
      </w:r>
      <w:r w:rsidR="00E10F4C" w:rsidRPr="00B445B9">
        <w:rPr>
          <w:rFonts w:ascii="Merriweather Light" w:hAnsi="Merriweather Light"/>
          <w:iCs/>
        </w:rPr>
        <w:t>47</w:t>
      </w:r>
      <w:r w:rsidRPr="00B445B9">
        <w:rPr>
          <w:rFonts w:ascii="Merriweather Light" w:hAnsi="Merriweather Light"/>
          <w:iCs/>
        </w:rPr>
        <w:t>% plana, te 18</w:t>
      </w:r>
      <w:r w:rsidR="00E10F4C" w:rsidRPr="00B445B9">
        <w:rPr>
          <w:rFonts w:ascii="Merriweather Light" w:hAnsi="Merriweather Light"/>
          <w:iCs/>
        </w:rPr>
        <w:t>0</w:t>
      </w:r>
      <w:r w:rsidRPr="00B445B9">
        <w:rPr>
          <w:rFonts w:ascii="Merriweather Light" w:hAnsi="Merriweather Light"/>
          <w:iCs/>
        </w:rPr>
        <w:t xml:space="preserve">% više u odnosu na isto razdoblje prethodne godine. </w:t>
      </w:r>
      <w:r w:rsidR="00E10F4C" w:rsidRPr="00B445B9">
        <w:rPr>
          <w:rFonts w:ascii="Merriweather Light" w:hAnsi="Merriweather Light"/>
          <w:iCs/>
        </w:rPr>
        <w:t>To p</w:t>
      </w:r>
      <w:r w:rsidRPr="00B445B9">
        <w:rPr>
          <w:rFonts w:ascii="Merriweather Light" w:hAnsi="Merriweather Light"/>
          <w:iCs/>
        </w:rPr>
        <w:t xml:space="preserve">ovećanje rashoda se najvećim dijelom odnosi na </w:t>
      </w:r>
      <w:r w:rsidR="00E10F4C" w:rsidRPr="00B445B9">
        <w:rPr>
          <w:rFonts w:ascii="Merriweather Light" w:hAnsi="Merriweather Light"/>
          <w:iCs/>
        </w:rPr>
        <w:t>činjenicu da je najveći dio presuda pristigao na obračun i isplatu u 2023. godini.</w:t>
      </w:r>
    </w:p>
    <w:p w14:paraId="4C9FC778" w14:textId="2475D640" w:rsidR="00E11EB4" w:rsidRPr="00B445B9" w:rsidRDefault="00E11EB4" w:rsidP="00E11EB4">
      <w:pPr>
        <w:jc w:val="both"/>
        <w:rPr>
          <w:rFonts w:ascii="Merriweather Light" w:hAnsi="Merriweather Light"/>
        </w:rPr>
      </w:pPr>
    </w:p>
    <w:p w14:paraId="57A9292B" w14:textId="0F9D413F" w:rsidR="00E11EB4" w:rsidRPr="00B445B9" w:rsidRDefault="00E11EB4" w:rsidP="00E11EB4">
      <w:pPr>
        <w:jc w:val="both"/>
        <w:rPr>
          <w:rFonts w:ascii="Merriweather Light" w:hAnsi="Merriweather Light"/>
        </w:rPr>
      </w:pPr>
    </w:p>
    <w:p w14:paraId="1EDCD393" w14:textId="18AD5F09" w:rsidR="00E11EB4" w:rsidRPr="00B445B9" w:rsidRDefault="00E11EB4" w:rsidP="00E11EB4">
      <w:pPr>
        <w:jc w:val="both"/>
        <w:rPr>
          <w:rFonts w:ascii="Merriweather Light" w:hAnsi="Merriweather Light"/>
        </w:rPr>
      </w:pPr>
    </w:p>
    <w:p w14:paraId="4E238B53" w14:textId="4CC613FA" w:rsidR="00E11EB4" w:rsidRPr="00B445B9" w:rsidRDefault="00E11EB4" w:rsidP="00E11EB4">
      <w:pPr>
        <w:jc w:val="both"/>
        <w:rPr>
          <w:rFonts w:ascii="Merriweather Light" w:hAnsi="Merriweather Light"/>
        </w:rPr>
      </w:pPr>
      <w:r w:rsidRPr="00B445B9">
        <w:rPr>
          <w:rFonts w:ascii="Merriweather Light" w:hAnsi="Merriweather Light"/>
        </w:rPr>
        <w:t xml:space="preserve">U Zadru, </w:t>
      </w:r>
      <w:r w:rsidR="006E2CF7">
        <w:rPr>
          <w:rFonts w:ascii="Merriweather Light" w:hAnsi="Merriweather Light"/>
        </w:rPr>
        <w:t>18</w:t>
      </w:r>
      <w:r w:rsidR="002F006F" w:rsidRPr="00B445B9">
        <w:rPr>
          <w:rFonts w:ascii="Merriweather Light" w:hAnsi="Merriweather Light"/>
        </w:rPr>
        <w:t>. srpnja 2023.</w:t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</w:r>
      <w:r w:rsidR="008644C2" w:rsidRPr="00B445B9">
        <w:rPr>
          <w:rFonts w:ascii="Merriweather Light" w:hAnsi="Merriweather Light"/>
        </w:rPr>
        <w:tab/>
        <w:t xml:space="preserve">  Rektorica</w:t>
      </w:r>
    </w:p>
    <w:p w14:paraId="2F45E03C" w14:textId="26B8328B" w:rsidR="008644C2" w:rsidRPr="00B445B9" w:rsidRDefault="008644C2" w:rsidP="00E11EB4">
      <w:pPr>
        <w:jc w:val="both"/>
        <w:rPr>
          <w:rFonts w:ascii="Merriweather Light" w:hAnsi="Merriweather Light"/>
        </w:rPr>
      </w:pPr>
    </w:p>
    <w:p w14:paraId="0377C2AF" w14:textId="2474724B" w:rsidR="008644C2" w:rsidRPr="00B445B9" w:rsidRDefault="008644C2" w:rsidP="00E11EB4">
      <w:pPr>
        <w:jc w:val="both"/>
        <w:rPr>
          <w:rFonts w:ascii="Merriweather Light" w:hAnsi="Merriweather Light"/>
        </w:rPr>
      </w:pPr>
    </w:p>
    <w:p w14:paraId="22515BFF" w14:textId="71062F34" w:rsidR="008644C2" w:rsidRPr="00B445B9" w:rsidRDefault="008644C2" w:rsidP="008644C2">
      <w:pPr>
        <w:jc w:val="right"/>
        <w:rPr>
          <w:rFonts w:ascii="Merriweather Light" w:hAnsi="Merriweather Light"/>
        </w:rPr>
      </w:pPr>
      <w:r w:rsidRPr="00B445B9">
        <w:rPr>
          <w:rFonts w:ascii="Merriweather Light" w:hAnsi="Merriweather Light"/>
        </w:rPr>
        <w:t>Prof. dr. sc. Dijana Vican</w:t>
      </w:r>
    </w:p>
    <w:sectPr w:rsidR="008644C2" w:rsidRPr="00B445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3BAE" w14:textId="77777777" w:rsidR="00DC2DCB" w:rsidRDefault="00DC2DCB">
      <w:r>
        <w:separator/>
      </w:r>
    </w:p>
  </w:endnote>
  <w:endnote w:type="continuationSeparator" w:id="0">
    <w:p w14:paraId="70DE04C5" w14:textId="77777777" w:rsidR="00DC2DCB" w:rsidRDefault="00DC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6938" w14:textId="77777777" w:rsidR="00DC2DCB" w:rsidRDefault="00DC2DCB">
      <w:r>
        <w:separator/>
      </w:r>
    </w:p>
  </w:footnote>
  <w:footnote w:type="continuationSeparator" w:id="0">
    <w:p w14:paraId="550B61E6" w14:textId="77777777" w:rsidR="00DC2DCB" w:rsidRDefault="00DC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7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2"/>
  </w:num>
  <w:num w:numId="13">
    <w:abstractNumId w:val="18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45F19"/>
    <w:rsid w:val="00065DB7"/>
    <w:rsid w:val="000667F8"/>
    <w:rsid w:val="00066CB1"/>
    <w:rsid w:val="00067BF5"/>
    <w:rsid w:val="00070ACE"/>
    <w:rsid w:val="00076194"/>
    <w:rsid w:val="00077EFE"/>
    <w:rsid w:val="00086288"/>
    <w:rsid w:val="00087DAB"/>
    <w:rsid w:val="000977C8"/>
    <w:rsid w:val="000C6BAE"/>
    <w:rsid w:val="000C7476"/>
    <w:rsid w:val="000D52D6"/>
    <w:rsid w:val="000D6D25"/>
    <w:rsid w:val="000F02E6"/>
    <w:rsid w:val="000F0F88"/>
    <w:rsid w:val="000F0FD3"/>
    <w:rsid w:val="001001D1"/>
    <w:rsid w:val="0012537A"/>
    <w:rsid w:val="00131B25"/>
    <w:rsid w:val="00135560"/>
    <w:rsid w:val="00143B68"/>
    <w:rsid w:val="0014423B"/>
    <w:rsid w:val="0014552E"/>
    <w:rsid w:val="00155799"/>
    <w:rsid w:val="001679B2"/>
    <w:rsid w:val="00170E8C"/>
    <w:rsid w:val="00172253"/>
    <w:rsid w:val="00180D0F"/>
    <w:rsid w:val="00190034"/>
    <w:rsid w:val="001A283C"/>
    <w:rsid w:val="001B0F7A"/>
    <w:rsid w:val="001B29EC"/>
    <w:rsid w:val="001C1E36"/>
    <w:rsid w:val="001C6323"/>
    <w:rsid w:val="001C76E5"/>
    <w:rsid w:val="001D5B9D"/>
    <w:rsid w:val="001D7F07"/>
    <w:rsid w:val="001F4BA0"/>
    <w:rsid w:val="002001C9"/>
    <w:rsid w:val="00203B9E"/>
    <w:rsid w:val="00207C01"/>
    <w:rsid w:val="00220BF7"/>
    <w:rsid w:val="00225A8A"/>
    <w:rsid w:val="00227D81"/>
    <w:rsid w:val="00230AF8"/>
    <w:rsid w:val="00236B00"/>
    <w:rsid w:val="00245A5E"/>
    <w:rsid w:val="00246E2D"/>
    <w:rsid w:val="00250682"/>
    <w:rsid w:val="002579AE"/>
    <w:rsid w:val="0026307B"/>
    <w:rsid w:val="002656C1"/>
    <w:rsid w:val="0027086B"/>
    <w:rsid w:val="00274910"/>
    <w:rsid w:val="00274DA2"/>
    <w:rsid w:val="002847B1"/>
    <w:rsid w:val="002B0064"/>
    <w:rsid w:val="002B310F"/>
    <w:rsid w:val="002B5A38"/>
    <w:rsid w:val="002B785A"/>
    <w:rsid w:val="002B78FE"/>
    <w:rsid w:val="002C7121"/>
    <w:rsid w:val="002D07E1"/>
    <w:rsid w:val="002D1CD4"/>
    <w:rsid w:val="002D34C5"/>
    <w:rsid w:val="002D444E"/>
    <w:rsid w:val="002D494D"/>
    <w:rsid w:val="002D5F10"/>
    <w:rsid w:val="002E1881"/>
    <w:rsid w:val="002E7831"/>
    <w:rsid w:val="002F006F"/>
    <w:rsid w:val="002F0F88"/>
    <w:rsid w:val="002F377B"/>
    <w:rsid w:val="002F78C2"/>
    <w:rsid w:val="00306900"/>
    <w:rsid w:val="00316F89"/>
    <w:rsid w:val="00322A60"/>
    <w:rsid w:val="003239CD"/>
    <w:rsid w:val="00324025"/>
    <w:rsid w:val="003479F3"/>
    <w:rsid w:val="00352AF7"/>
    <w:rsid w:val="0036134E"/>
    <w:rsid w:val="00362133"/>
    <w:rsid w:val="00364086"/>
    <w:rsid w:val="00364E51"/>
    <w:rsid w:val="00367C03"/>
    <w:rsid w:val="00370306"/>
    <w:rsid w:val="00373AC1"/>
    <w:rsid w:val="0037720D"/>
    <w:rsid w:val="003774DF"/>
    <w:rsid w:val="00380EC0"/>
    <w:rsid w:val="0038255A"/>
    <w:rsid w:val="00397368"/>
    <w:rsid w:val="003A216D"/>
    <w:rsid w:val="003A2F27"/>
    <w:rsid w:val="003B2CF0"/>
    <w:rsid w:val="003C418E"/>
    <w:rsid w:val="003D1937"/>
    <w:rsid w:val="003D4875"/>
    <w:rsid w:val="003D5E36"/>
    <w:rsid w:val="003E41AE"/>
    <w:rsid w:val="003F2B51"/>
    <w:rsid w:val="003F3C7C"/>
    <w:rsid w:val="003F7BC0"/>
    <w:rsid w:val="0040334A"/>
    <w:rsid w:val="00421856"/>
    <w:rsid w:val="004308F8"/>
    <w:rsid w:val="00440012"/>
    <w:rsid w:val="004426CF"/>
    <w:rsid w:val="004439C7"/>
    <w:rsid w:val="00445B23"/>
    <w:rsid w:val="0045015F"/>
    <w:rsid w:val="00457A4D"/>
    <w:rsid w:val="00460051"/>
    <w:rsid w:val="004624D3"/>
    <w:rsid w:val="004716E1"/>
    <w:rsid w:val="00471FDB"/>
    <w:rsid w:val="00476DE4"/>
    <w:rsid w:val="00482C87"/>
    <w:rsid w:val="004830EC"/>
    <w:rsid w:val="004876F6"/>
    <w:rsid w:val="00490782"/>
    <w:rsid w:val="00491592"/>
    <w:rsid w:val="00491BDE"/>
    <w:rsid w:val="00492EB8"/>
    <w:rsid w:val="00495B53"/>
    <w:rsid w:val="00496228"/>
    <w:rsid w:val="00497BCB"/>
    <w:rsid w:val="004A3BDD"/>
    <w:rsid w:val="004B3365"/>
    <w:rsid w:val="004C36E2"/>
    <w:rsid w:val="004C3A59"/>
    <w:rsid w:val="004C5F0C"/>
    <w:rsid w:val="004D75AF"/>
    <w:rsid w:val="004E02C5"/>
    <w:rsid w:val="004E3744"/>
    <w:rsid w:val="004E45E7"/>
    <w:rsid w:val="004F3F6A"/>
    <w:rsid w:val="00502D6C"/>
    <w:rsid w:val="00511F15"/>
    <w:rsid w:val="00513025"/>
    <w:rsid w:val="005151A3"/>
    <w:rsid w:val="00516E07"/>
    <w:rsid w:val="005250B7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C1DF8"/>
    <w:rsid w:val="005C64A7"/>
    <w:rsid w:val="005D64E7"/>
    <w:rsid w:val="005E2C15"/>
    <w:rsid w:val="005F6650"/>
    <w:rsid w:val="006001F4"/>
    <w:rsid w:val="00604B09"/>
    <w:rsid w:val="00606337"/>
    <w:rsid w:val="00626896"/>
    <w:rsid w:val="00634617"/>
    <w:rsid w:val="00645872"/>
    <w:rsid w:val="006521CA"/>
    <w:rsid w:val="00662F00"/>
    <w:rsid w:val="00663525"/>
    <w:rsid w:val="00675296"/>
    <w:rsid w:val="00675A84"/>
    <w:rsid w:val="0067608F"/>
    <w:rsid w:val="0068124A"/>
    <w:rsid w:val="006837BC"/>
    <w:rsid w:val="00687EC7"/>
    <w:rsid w:val="0069359C"/>
    <w:rsid w:val="006B7ABE"/>
    <w:rsid w:val="006C3D72"/>
    <w:rsid w:val="006D119D"/>
    <w:rsid w:val="006E0C0D"/>
    <w:rsid w:val="006E24E1"/>
    <w:rsid w:val="006E2CF7"/>
    <w:rsid w:val="006E5638"/>
    <w:rsid w:val="006E56A1"/>
    <w:rsid w:val="006E6D1A"/>
    <w:rsid w:val="006F2073"/>
    <w:rsid w:val="00703212"/>
    <w:rsid w:val="0070462F"/>
    <w:rsid w:val="007312A5"/>
    <w:rsid w:val="00731E3B"/>
    <w:rsid w:val="00736BCA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0288"/>
    <w:rsid w:val="00782901"/>
    <w:rsid w:val="00783CCA"/>
    <w:rsid w:val="0079091F"/>
    <w:rsid w:val="00792F27"/>
    <w:rsid w:val="0079703C"/>
    <w:rsid w:val="007A3E1E"/>
    <w:rsid w:val="007A482D"/>
    <w:rsid w:val="007A63DA"/>
    <w:rsid w:val="007B0312"/>
    <w:rsid w:val="007C094B"/>
    <w:rsid w:val="007C204A"/>
    <w:rsid w:val="007C6C1C"/>
    <w:rsid w:val="007D2D63"/>
    <w:rsid w:val="007D4759"/>
    <w:rsid w:val="007D4980"/>
    <w:rsid w:val="007D7BDE"/>
    <w:rsid w:val="007E33B2"/>
    <w:rsid w:val="007E54AC"/>
    <w:rsid w:val="007E75FE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26F54"/>
    <w:rsid w:val="00830DF7"/>
    <w:rsid w:val="008363AF"/>
    <w:rsid w:val="00846E65"/>
    <w:rsid w:val="008542BF"/>
    <w:rsid w:val="00860859"/>
    <w:rsid w:val="00860AA9"/>
    <w:rsid w:val="00861CCD"/>
    <w:rsid w:val="008644C2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4BA7"/>
    <w:rsid w:val="008C60B7"/>
    <w:rsid w:val="008D649E"/>
    <w:rsid w:val="008E155C"/>
    <w:rsid w:val="008E3E34"/>
    <w:rsid w:val="00911375"/>
    <w:rsid w:val="009227E0"/>
    <w:rsid w:val="00927E90"/>
    <w:rsid w:val="00930ADA"/>
    <w:rsid w:val="00935D2B"/>
    <w:rsid w:val="00944C25"/>
    <w:rsid w:val="0094546E"/>
    <w:rsid w:val="00953A7E"/>
    <w:rsid w:val="00954371"/>
    <w:rsid w:val="00960F22"/>
    <w:rsid w:val="00967C08"/>
    <w:rsid w:val="00982EFA"/>
    <w:rsid w:val="00985271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3FB7"/>
    <w:rsid w:val="00A17595"/>
    <w:rsid w:val="00A2500A"/>
    <w:rsid w:val="00A2520A"/>
    <w:rsid w:val="00A36F38"/>
    <w:rsid w:val="00A40249"/>
    <w:rsid w:val="00A4485A"/>
    <w:rsid w:val="00A45D8E"/>
    <w:rsid w:val="00A47270"/>
    <w:rsid w:val="00A54910"/>
    <w:rsid w:val="00A83F23"/>
    <w:rsid w:val="00AA208B"/>
    <w:rsid w:val="00AB333D"/>
    <w:rsid w:val="00AC1F88"/>
    <w:rsid w:val="00AC4C7B"/>
    <w:rsid w:val="00AC58DA"/>
    <w:rsid w:val="00AC5DF1"/>
    <w:rsid w:val="00AE3F63"/>
    <w:rsid w:val="00AE6AAC"/>
    <w:rsid w:val="00AE7203"/>
    <w:rsid w:val="00B0189B"/>
    <w:rsid w:val="00B035D9"/>
    <w:rsid w:val="00B065D0"/>
    <w:rsid w:val="00B07809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3445"/>
    <w:rsid w:val="00B437DD"/>
    <w:rsid w:val="00B4413C"/>
    <w:rsid w:val="00B445B9"/>
    <w:rsid w:val="00B454CC"/>
    <w:rsid w:val="00B63451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F12A1"/>
    <w:rsid w:val="00BF50B1"/>
    <w:rsid w:val="00BF7B9E"/>
    <w:rsid w:val="00C07DD8"/>
    <w:rsid w:val="00C12091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64DD"/>
    <w:rsid w:val="00C97A9D"/>
    <w:rsid w:val="00CA0085"/>
    <w:rsid w:val="00CB21EC"/>
    <w:rsid w:val="00CB251E"/>
    <w:rsid w:val="00CB3DDE"/>
    <w:rsid w:val="00CB5411"/>
    <w:rsid w:val="00CB764D"/>
    <w:rsid w:val="00CC73EB"/>
    <w:rsid w:val="00CC7CE0"/>
    <w:rsid w:val="00CD0421"/>
    <w:rsid w:val="00CD3809"/>
    <w:rsid w:val="00CD442C"/>
    <w:rsid w:val="00CE4907"/>
    <w:rsid w:val="00CE5070"/>
    <w:rsid w:val="00CF0E04"/>
    <w:rsid w:val="00CF3FA0"/>
    <w:rsid w:val="00CF5FBD"/>
    <w:rsid w:val="00D043E1"/>
    <w:rsid w:val="00D04B44"/>
    <w:rsid w:val="00D10C8D"/>
    <w:rsid w:val="00D11421"/>
    <w:rsid w:val="00D16A8C"/>
    <w:rsid w:val="00D26C73"/>
    <w:rsid w:val="00D32AAB"/>
    <w:rsid w:val="00D36A67"/>
    <w:rsid w:val="00D425F1"/>
    <w:rsid w:val="00D52640"/>
    <w:rsid w:val="00D60643"/>
    <w:rsid w:val="00D6515C"/>
    <w:rsid w:val="00D8133B"/>
    <w:rsid w:val="00D82B50"/>
    <w:rsid w:val="00D8404A"/>
    <w:rsid w:val="00D90153"/>
    <w:rsid w:val="00D90DA7"/>
    <w:rsid w:val="00DA2032"/>
    <w:rsid w:val="00DA347B"/>
    <w:rsid w:val="00DA40BC"/>
    <w:rsid w:val="00DA54BD"/>
    <w:rsid w:val="00DA7AFE"/>
    <w:rsid w:val="00DB08C8"/>
    <w:rsid w:val="00DB7043"/>
    <w:rsid w:val="00DC2DCB"/>
    <w:rsid w:val="00DE080C"/>
    <w:rsid w:val="00DE7EE5"/>
    <w:rsid w:val="00E01815"/>
    <w:rsid w:val="00E10E9D"/>
    <w:rsid w:val="00E10F4C"/>
    <w:rsid w:val="00E11EB4"/>
    <w:rsid w:val="00E32762"/>
    <w:rsid w:val="00E338BB"/>
    <w:rsid w:val="00E34F8C"/>
    <w:rsid w:val="00E42E43"/>
    <w:rsid w:val="00E47D12"/>
    <w:rsid w:val="00E47E64"/>
    <w:rsid w:val="00E52935"/>
    <w:rsid w:val="00E65D86"/>
    <w:rsid w:val="00E670BC"/>
    <w:rsid w:val="00E82C09"/>
    <w:rsid w:val="00E85D5F"/>
    <w:rsid w:val="00E94982"/>
    <w:rsid w:val="00EB077E"/>
    <w:rsid w:val="00EB3F1B"/>
    <w:rsid w:val="00EC5282"/>
    <w:rsid w:val="00ED41C0"/>
    <w:rsid w:val="00ED4DEF"/>
    <w:rsid w:val="00ED6463"/>
    <w:rsid w:val="00EE4435"/>
    <w:rsid w:val="00EF05CF"/>
    <w:rsid w:val="00EF17BF"/>
    <w:rsid w:val="00F03508"/>
    <w:rsid w:val="00F12286"/>
    <w:rsid w:val="00F41E72"/>
    <w:rsid w:val="00F448C4"/>
    <w:rsid w:val="00F46A68"/>
    <w:rsid w:val="00F5013D"/>
    <w:rsid w:val="00F61447"/>
    <w:rsid w:val="00F748B2"/>
    <w:rsid w:val="00F80198"/>
    <w:rsid w:val="00F802AA"/>
    <w:rsid w:val="00F815A6"/>
    <w:rsid w:val="00F92422"/>
    <w:rsid w:val="00FA220D"/>
    <w:rsid w:val="00FA28E9"/>
    <w:rsid w:val="00FB24BA"/>
    <w:rsid w:val="00FB5411"/>
    <w:rsid w:val="00FC37E2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518B-D70C-49D3-AACC-B7DF724F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mpogoreli21</cp:lastModifiedBy>
  <cp:revision>3</cp:revision>
  <dcterms:created xsi:type="dcterms:W3CDTF">2023-07-17T12:59:00Z</dcterms:created>
  <dcterms:modified xsi:type="dcterms:W3CDTF">2023-07-17T13:46:00Z</dcterms:modified>
</cp:coreProperties>
</file>