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8C7165" w:rsidRPr="009D4FC1" w:rsidTr="008876AA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Preddiplomski studij grčkog jezika i književnosti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CB4D17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B4D17">
              <w:rPr>
                <w:b/>
                <w:bCs/>
              </w:rPr>
              <w:t xml:space="preserve">Grčka književnost - </w:t>
            </w:r>
            <w:r>
              <w:rPr>
                <w:b/>
                <w:bCs/>
              </w:rPr>
              <w:t>Klasika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Obavezan za studente grčkog jezika i književnosti, izborni ostalima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Druga godina PDS-a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Ljetni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Nositelj kolegija: 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sc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Sabira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Hajdarević</w:t>
            </w:r>
            <w:proofErr w:type="spellEnd"/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8C7165" w:rsidRDefault="008C7165" w:rsidP="008876AA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hyperlink r:id="rId5" w:history="1">
              <w:r w:rsidRPr="006A5AE7">
                <w:rPr>
                  <w:rStyle w:val="Hiperveza"/>
                  <w:rFonts w:asciiTheme="minorHAnsi" w:hAnsiTheme="minorHAnsi"/>
                </w:rPr>
                <w:t>sabe_h_athena</w:t>
              </w:r>
              <w:r w:rsidRPr="006A5AE7">
                <w:rPr>
                  <w:rStyle w:val="Hiperveza"/>
                  <w:rFonts w:asciiTheme="minorHAnsi" w:hAnsiTheme="minorHAnsi" w:cstheme="minorHAnsi"/>
                </w:rPr>
                <w:t>@</w:t>
              </w:r>
              <w:r w:rsidRPr="006A5AE7">
                <w:rPr>
                  <w:rStyle w:val="Hiperveza"/>
                  <w:rFonts w:asciiTheme="minorHAnsi" w:hAnsiTheme="minorHAnsi"/>
                </w:rPr>
                <w:t>yahoo.com</w:t>
              </w:r>
            </w:hyperlink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8C7165" w:rsidRDefault="008C7165" w:rsidP="008876AA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Utorkom iza 16 sati (i po dogovoru)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Klasična filologija, mala učionica (1312)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Jedan sat predavanja tjedno.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+ 0 + 0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8C7165" w:rsidRPr="009D4FC1" w:rsidRDefault="008C7165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pismeni </w:t>
            </w:r>
            <w:r w:rsidRPr="009D4FC1">
              <w:rPr>
                <w:rFonts w:asciiTheme="minorHAnsi" w:hAnsiTheme="minorHAnsi"/>
              </w:rPr>
              <w:t xml:space="preserve"> ispit</w:t>
            </w:r>
            <w:r>
              <w:rPr>
                <w:rFonts w:asciiTheme="minorHAnsi" w:hAnsiTheme="minorHAnsi"/>
              </w:rPr>
              <w:t xml:space="preserve"> (usmeni po potrebi)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3. 3. 2015.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9. 6. 2015.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 14-15 h</w:t>
            </w:r>
          </w:p>
        </w:tc>
      </w:tr>
      <w:tr w:rsidR="008C7165" w:rsidRPr="009D4FC1" w:rsidTr="008876AA">
        <w:tc>
          <w:tcPr>
            <w:tcW w:w="2413" w:type="dxa"/>
            <w:vMerge w:val="restart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8C7165" w:rsidRPr="009D4FC1" w:rsidTr="008876AA">
        <w:tc>
          <w:tcPr>
            <w:tcW w:w="2413" w:type="dxa"/>
            <w:vMerge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8C7165" w:rsidRPr="009D4FC1" w:rsidTr="008876AA">
        <w:tc>
          <w:tcPr>
            <w:tcW w:w="2413" w:type="dxa"/>
            <w:vMerge w:val="restart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8C7165" w:rsidRPr="009D4FC1" w:rsidTr="008876AA">
        <w:tc>
          <w:tcPr>
            <w:tcW w:w="2413" w:type="dxa"/>
            <w:vMerge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 6. 2015. u 9 h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6. 2015. u 9 h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9. 2015. u 9 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9. 2015. u 9 h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014AED" w:rsidRDefault="00014AED" w:rsidP="00014AED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>
              <w:t xml:space="preserve">razumjeti političku i kulturnu klimu Atene 5. stoljeća </w:t>
            </w:r>
            <w:proofErr w:type="spellStart"/>
            <w:r>
              <w:t>pr</w:t>
            </w:r>
            <w:proofErr w:type="spellEnd"/>
            <w:r>
              <w:t>. n. e.</w:t>
            </w:r>
          </w:p>
          <w:p w:rsidR="00014AED" w:rsidRDefault="00014AED" w:rsidP="00014AED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>
              <w:t>objasniti porijeklo i postanak grčke drame te uočiti važnost drame i dramskih natjecanja u kulturnom životu Grka</w:t>
            </w:r>
          </w:p>
          <w:p w:rsidR="008C7165" w:rsidRDefault="008C7165" w:rsidP="008C716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 xml:space="preserve">definirati glavna jezična i stilska obilježja Eshilovog i </w:t>
            </w:r>
            <w:proofErr w:type="spellStart"/>
            <w:r>
              <w:t>Sofoklovog</w:t>
            </w:r>
            <w:proofErr w:type="spellEnd"/>
            <w:r>
              <w:t xml:space="preserve"> stvaralaštva te ih povezati s političkom i kulturn</w:t>
            </w:r>
            <w:r w:rsidR="00014AED">
              <w:t xml:space="preserve">om pozadinom </w:t>
            </w:r>
            <w:r w:rsidR="00346018">
              <w:t>Atene njihova doba</w:t>
            </w:r>
          </w:p>
          <w:p w:rsidR="00803C55" w:rsidRDefault="00803C55" w:rsidP="00803C55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>
              <w:t xml:space="preserve">ocijeniti doprinose Eshila i </w:t>
            </w:r>
            <w:proofErr w:type="spellStart"/>
            <w:r>
              <w:t>Sofokla</w:t>
            </w:r>
            <w:proofErr w:type="spellEnd"/>
            <w:r>
              <w:t xml:space="preserve"> književnoj vrsti kojoj pripadaju te uočiti jezične i stilske osobitosti njihovih djela</w:t>
            </w:r>
          </w:p>
          <w:p w:rsidR="00803C55" w:rsidRDefault="00803C55" w:rsidP="008C716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 xml:space="preserve">primijetiti kronološki razvoj tragedije kao književne vrste (povećanje broja glumaca i okretnosti njihovih dijaloga, smanjenje </w:t>
            </w:r>
            <w:proofErr w:type="spellStart"/>
            <w:r>
              <w:t>korskih</w:t>
            </w:r>
            <w:proofErr w:type="spellEnd"/>
            <w:r>
              <w:t xml:space="preserve"> dionica, poboljšanje karakterizacije likova…)</w:t>
            </w:r>
          </w:p>
          <w:p w:rsidR="00803C55" w:rsidRDefault="00803C55" w:rsidP="008C716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 xml:space="preserve">ispravno ocijeniti važnost Herodotova dijela za </w:t>
            </w:r>
            <w:r w:rsidR="00346018">
              <w:t xml:space="preserve">razvoj historiografije </w:t>
            </w:r>
          </w:p>
          <w:p w:rsidR="008C7165" w:rsidRPr="009D4FC1" w:rsidRDefault="008C7165" w:rsidP="00803C55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t>Uredno upisana</w:t>
            </w:r>
            <w:r w:rsidR="00014AED">
              <w:t xml:space="preserve"> II</w:t>
            </w:r>
            <w:r w:rsidRPr="00AC427D">
              <w:t xml:space="preserve"> go</w:t>
            </w:r>
            <w:r>
              <w:t>dina s</w:t>
            </w:r>
            <w:r w:rsidRPr="00AC427D">
              <w:t>tudija.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1D7417" w:rsidRDefault="008C7165" w:rsidP="008876AA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611A9">
              <w:t xml:space="preserve">Kroz nastavu će studenti dobiti detaljan uvid u povijesno-političku, društvenu i kulturnu pozadinu </w:t>
            </w:r>
            <w:r>
              <w:t xml:space="preserve">iznimno plodnog </w:t>
            </w:r>
            <w:r w:rsidR="00803C55">
              <w:t xml:space="preserve">i važnog </w:t>
            </w:r>
            <w:r>
              <w:t>razdoblja grč</w:t>
            </w:r>
            <w:r w:rsidR="00014AED">
              <w:t>ke književnosti (</w:t>
            </w:r>
            <w:smartTag w:uri="urn:schemas-microsoft-com:office:smarttags" w:element="metricconverter">
              <w:smartTagPr>
                <w:attr w:name="ProductID" w:val="5. st"/>
              </w:smartTagPr>
              <w:r>
                <w:t>5. st</w:t>
              </w:r>
            </w:smartTag>
            <w:r>
              <w:t xml:space="preserve">. </w:t>
            </w:r>
            <w:proofErr w:type="spellStart"/>
            <w:r>
              <w:t>pr</w:t>
            </w:r>
            <w:proofErr w:type="spellEnd"/>
            <w:r>
              <w:t>. n. e.), s naglaskom na tri vodeća imena na književnom polju: E</w:t>
            </w:r>
            <w:r w:rsidR="007E33EE">
              <w:t xml:space="preserve">shilu, </w:t>
            </w:r>
            <w:proofErr w:type="spellStart"/>
            <w:r w:rsidR="007E33EE">
              <w:t>Sofoklu</w:t>
            </w:r>
            <w:proofErr w:type="spellEnd"/>
            <w:r w:rsidR="007E33EE">
              <w:t xml:space="preserve"> i Herodotu. </w:t>
            </w:r>
            <w:r>
              <w:t>Definirat će se glavna obilježja nj</w:t>
            </w:r>
            <w:r w:rsidR="007E33EE">
              <w:t>i</w:t>
            </w:r>
            <w:r>
              <w:t xml:space="preserve">hovih književnih djela, njihove inovacije i doprinosi književnim vrstama kojima pripadaju, za što će studenti pažljivim </w:t>
            </w:r>
            <w:proofErr w:type="spellStart"/>
            <w:r>
              <w:t>iščitavanjem</w:t>
            </w:r>
            <w:proofErr w:type="spellEnd"/>
            <w:r>
              <w:t xml:space="preserve"> </w:t>
            </w:r>
            <w:r w:rsidR="007E33EE">
              <w:t xml:space="preserve">prijevoda </w:t>
            </w:r>
            <w:r>
              <w:t>odabranih naslova pronalaziti potvrde i primjere u samome tekstu.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</w:tcPr>
          <w:p w:rsidR="00346018" w:rsidRDefault="00346018" w:rsidP="00346018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r>
              <w:t>Eshil – tri drame (po izboru)</w:t>
            </w:r>
          </w:p>
          <w:p w:rsidR="00346018" w:rsidRDefault="00346018" w:rsidP="00346018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Sofoklo</w:t>
            </w:r>
            <w:proofErr w:type="spellEnd"/>
            <w:r>
              <w:t xml:space="preserve"> – tri drame (po izboru)</w:t>
            </w:r>
          </w:p>
          <w:p w:rsidR="00346018" w:rsidRDefault="00346018" w:rsidP="00346018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r>
              <w:t xml:space="preserve">Herodot – dvije knjige </w:t>
            </w:r>
            <w:r w:rsidRPr="00346018">
              <w:rPr>
                <w:i/>
              </w:rPr>
              <w:t>Povijesti</w:t>
            </w:r>
            <w:r>
              <w:t xml:space="preserve"> (po izboru)</w:t>
            </w:r>
          </w:p>
          <w:p w:rsidR="007E33EE" w:rsidRDefault="007E33EE" w:rsidP="007E33EE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Bricko</w:t>
            </w:r>
            <w:proofErr w:type="spellEnd"/>
            <w:r>
              <w:t xml:space="preserve">, M., Novaković, D., Salopek, D., </w:t>
            </w:r>
            <w:proofErr w:type="spellStart"/>
            <w:r>
              <w:t>Šešelj</w:t>
            </w:r>
            <w:proofErr w:type="spellEnd"/>
            <w:r>
              <w:t xml:space="preserve">, Z. i </w:t>
            </w:r>
            <w:proofErr w:type="spellStart"/>
            <w:r>
              <w:t>Škiljan</w:t>
            </w:r>
            <w:proofErr w:type="spellEnd"/>
            <w:r>
              <w:t>, D. (1996): </w:t>
            </w:r>
            <w:r>
              <w:rPr>
                <w:rStyle w:val="Istaknuto"/>
              </w:rPr>
              <w:t>Leksikon antičkih autora</w:t>
            </w:r>
            <w:r>
              <w:t xml:space="preserve"> (</w:t>
            </w:r>
            <w:proofErr w:type="spellStart"/>
            <w:r>
              <w:t>ur</w:t>
            </w:r>
            <w:proofErr w:type="spellEnd"/>
            <w:r>
              <w:t xml:space="preserve">. D. </w:t>
            </w:r>
            <w:proofErr w:type="spellStart"/>
            <w:r>
              <w:t>Škiljan</w:t>
            </w:r>
            <w:proofErr w:type="spellEnd"/>
            <w:r>
              <w:t>), Zagreb (natuknice o odgovarajućim</w:t>
            </w:r>
            <w:r w:rsidR="00346018">
              <w:t xml:space="preserve"> </w:t>
            </w:r>
            <w:r>
              <w:t>autorima)</w:t>
            </w:r>
          </w:p>
          <w:p w:rsidR="007E33EE" w:rsidRDefault="007E33EE" w:rsidP="007E33EE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r>
              <w:t xml:space="preserve">Dukat, Z. (1996): </w:t>
            </w:r>
            <w:r w:rsidRPr="007E33EE">
              <w:rPr>
                <w:i/>
              </w:rPr>
              <w:t>Grčka tragedija</w:t>
            </w:r>
            <w:r>
              <w:t xml:space="preserve">, </w:t>
            </w:r>
            <w:proofErr w:type="spellStart"/>
            <w:r>
              <w:t>Demetra</w:t>
            </w:r>
            <w:proofErr w:type="spellEnd"/>
            <w:r>
              <w:t>, Zagreb</w:t>
            </w:r>
          </w:p>
          <w:p w:rsidR="008C7165" w:rsidRDefault="008C7165" w:rsidP="008C7165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Lesky</w:t>
            </w:r>
            <w:proofErr w:type="spellEnd"/>
            <w:r>
              <w:t xml:space="preserve">, A. (2001): </w:t>
            </w:r>
            <w:r w:rsidRPr="001D7417">
              <w:rPr>
                <w:i/>
              </w:rPr>
              <w:t>Povijest grčke književnosti</w:t>
            </w:r>
            <w:r w:rsidR="00725594">
              <w:t>, GM, Zagreb, 228-331</w:t>
            </w:r>
          </w:p>
          <w:p w:rsidR="007E33EE" w:rsidRDefault="007E33EE" w:rsidP="008C7165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Musić</w:t>
            </w:r>
            <w:proofErr w:type="spellEnd"/>
            <w:r>
              <w:t>, A. (2002; reprint): </w:t>
            </w:r>
            <w:r>
              <w:rPr>
                <w:rStyle w:val="Istaknuto"/>
              </w:rPr>
              <w:t>Nacrt grčkih i rimskih starina</w:t>
            </w:r>
            <w:r w:rsidR="00346018">
              <w:t>, Zagreb</w:t>
            </w:r>
          </w:p>
          <w:p w:rsidR="008C7165" w:rsidRPr="00A3185F" w:rsidRDefault="007E33EE" w:rsidP="00346018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r>
              <w:t xml:space="preserve">Salopek, D. i </w:t>
            </w:r>
            <w:proofErr w:type="spellStart"/>
            <w:r>
              <w:t>Sironić</w:t>
            </w:r>
            <w:proofErr w:type="spellEnd"/>
            <w:r>
              <w:t>, M. (1977): “Grčka književnost” u: </w:t>
            </w:r>
            <w:r>
              <w:rPr>
                <w:rStyle w:val="Istaknuto"/>
              </w:rPr>
              <w:t>Povijest svjetske književnosti</w:t>
            </w:r>
            <w:r w:rsidR="00346018">
              <w:rPr>
                <w:rStyle w:val="Istaknuto"/>
                <w:i w:val="0"/>
              </w:rPr>
              <w:t>,</w:t>
            </w:r>
            <w:r>
              <w:rPr>
                <w:rStyle w:val="Istaknuto"/>
              </w:rPr>
              <w:t xml:space="preserve"> </w:t>
            </w:r>
            <w:r w:rsidR="00346018" w:rsidRPr="00346018">
              <w:rPr>
                <w:rStyle w:val="Istaknuto"/>
                <w:i w:val="0"/>
              </w:rPr>
              <w:t>II</w:t>
            </w:r>
            <w:r>
              <w:t xml:space="preserve"> </w:t>
            </w:r>
            <w:r w:rsidR="00346018">
              <w:t>(</w:t>
            </w:r>
            <w:proofErr w:type="spellStart"/>
            <w:r>
              <w:t>ur</w:t>
            </w:r>
            <w:proofErr w:type="spellEnd"/>
            <w:r>
              <w:t xml:space="preserve">. V. </w:t>
            </w:r>
            <w:proofErr w:type="spellStart"/>
            <w:r>
              <w:t>Vratović</w:t>
            </w:r>
            <w:proofErr w:type="spellEnd"/>
            <w:r w:rsidR="00346018">
              <w:t xml:space="preserve">), </w:t>
            </w:r>
            <w:r>
              <w:t>7-187, Zagre</w:t>
            </w:r>
            <w:r w:rsidR="00346018">
              <w:t>b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725594" w:rsidRDefault="00725594" w:rsidP="008C7165">
            <w:pPr>
              <w:pStyle w:val="Odlomakpopisa"/>
              <w:numPr>
                <w:ilvl w:val="0"/>
                <w:numId w:val="5"/>
              </w:numPr>
            </w:pPr>
            <w:proofErr w:type="spellStart"/>
            <w:r>
              <w:t>Kitto</w:t>
            </w:r>
            <w:proofErr w:type="spellEnd"/>
            <w:r>
              <w:t xml:space="preserve">, H. D. F. (1997; reprint): </w:t>
            </w:r>
            <w:proofErr w:type="spellStart"/>
            <w:r w:rsidRPr="00725594">
              <w:rPr>
                <w:i/>
              </w:rPr>
              <w:t>Greek</w:t>
            </w:r>
            <w:proofErr w:type="spellEnd"/>
            <w:r w:rsidRPr="00725594">
              <w:rPr>
                <w:i/>
              </w:rPr>
              <w:t xml:space="preserve"> </w:t>
            </w:r>
            <w:proofErr w:type="spellStart"/>
            <w:r w:rsidRPr="00725594">
              <w:rPr>
                <w:i/>
              </w:rPr>
              <w:t>Tragedy</w:t>
            </w:r>
            <w:proofErr w:type="spellEnd"/>
            <w:r w:rsidRPr="00725594">
              <w:rPr>
                <w:i/>
              </w:rPr>
              <w:t xml:space="preserve"> – A </w:t>
            </w:r>
            <w:proofErr w:type="spellStart"/>
            <w:r w:rsidRPr="00725594">
              <w:rPr>
                <w:i/>
              </w:rPr>
              <w:t>Literary</w:t>
            </w:r>
            <w:proofErr w:type="spellEnd"/>
            <w:r w:rsidRPr="00725594">
              <w:rPr>
                <w:i/>
              </w:rPr>
              <w:t xml:space="preserve"> </w:t>
            </w:r>
            <w:proofErr w:type="spellStart"/>
            <w:r w:rsidRPr="00725594">
              <w:rPr>
                <w:i/>
              </w:rPr>
              <w:t>Study</w:t>
            </w:r>
            <w:proofErr w:type="spellEnd"/>
            <w:r>
              <w:t xml:space="preserve">, </w:t>
            </w:r>
            <w:proofErr w:type="spellStart"/>
            <w:r>
              <w:t>Routledge</w:t>
            </w:r>
            <w:proofErr w:type="spellEnd"/>
            <w:r>
              <w:t>, London i New York</w:t>
            </w:r>
          </w:p>
          <w:p w:rsidR="007E33EE" w:rsidRDefault="007E33EE" w:rsidP="008C7165">
            <w:pPr>
              <w:pStyle w:val="Odlomakpopisa"/>
              <w:numPr>
                <w:ilvl w:val="0"/>
                <w:numId w:val="5"/>
              </w:numPr>
            </w:pPr>
            <w:proofErr w:type="spellStart"/>
            <w:r>
              <w:t>Rac</w:t>
            </w:r>
            <w:proofErr w:type="spellEnd"/>
            <w:r>
              <w:t xml:space="preserve">, K. (1902): </w:t>
            </w:r>
            <w:r w:rsidRPr="007E33EE">
              <w:rPr>
                <w:i/>
              </w:rPr>
              <w:t>Život starih Grka</w:t>
            </w:r>
            <w:r>
              <w:t>, MH, Zagreb</w:t>
            </w:r>
          </w:p>
          <w:p w:rsidR="008C7165" w:rsidRPr="00725594" w:rsidRDefault="008C7165" w:rsidP="00725594">
            <w:pPr>
              <w:pStyle w:val="Odlomakpopisa"/>
              <w:numPr>
                <w:ilvl w:val="0"/>
                <w:numId w:val="5"/>
              </w:numPr>
            </w:pPr>
            <w:proofErr w:type="spellStart"/>
            <w:r w:rsidRPr="00FA359E">
              <w:t>Sironić</w:t>
            </w:r>
            <w:proofErr w:type="spellEnd"/>
            <w:r w:rsidRPr="00FA359E">
              <w:t xml:space="preserve">, M. (1995): </w:t>
            </w:r>
            <w:r w:rsidRPr="001D7417">
              <w:rPr>
                <w:i/>
              </w:rPr>
              <w:t>Rasprave o helenskoj književnosti</w:t>
            </w:r>
            <w:r w:rsidRPr="00FA359E">
              <w:t xml:space="preserve">, </w:t>
            </w:r>
            <w:r w:rsidR="007E33EE">
              <w:t>Zagreb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9D4FC1">
              <w:rPr>
                <w:rFonts w:asciiTheme="minorHAnsi" w:hAnsiTheme="minorHAnsi"/>
              </w:rPr>
              <w:t>tudenska evaluacija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Redovito pohađanje nastave - redovitost podrazumijeva 75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 sveukupnih dolazaka na nastavu, a u slučaju kolizije 50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%.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 prolaznu ocjenu na pismenom ispitu potrebno je ostvariti barem 70 % točnih odgovora, 71-80 % za ocjenu dobar, 81- 90 % za vrlo dobar te 91- 100 % za odličan.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Studenti koji žele odgovarati za višu ocjenu od dobivene na pismenom (ukoliko je to realno) mogu pristupiti usmenom ispitu. </w:t>
            </w:r>
          </w:p>
        </w:tc>
      </w:tr>
      <w:tr w:rsidR="008C7165" w:rsidRPr="009D4FC1" w:rsidTr="008876AA">
        <w:tc>
          <w:tcPr>
            <w:tcW w:w="2413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8C7165" w:rsidRPr="009D4FC1" w:rsidRDefault="008C7165" w:rsidP="008C7165">
      <w:pPr>
        <w:pStyle w:val="Odlomakpopisa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8C7165" w:rsidRPr="009D4FC1" w:rsidTr="008876AA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8C7165" w:rsidRPr="009D4FC1" w:rsidTr="008876AA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8C7165" w:rsidRPr="009D4FC1" w:rsidRDefault="008C7165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Uvod. </w:t>
            </w:r>
            <w:r>
              <w:rPr>
                <w:rFonts w:asciiTheme="minorHAnsi" w:hAnsiTheme="minorHAnsi"/>
              </w:rPr>
              <w:t xml:space="preserve">Upoznavanje studenata sa sadržajem i obavezama Kolegija. 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8C7165" w:rsidRPr="009D4FC1" w:rsidRDefault="00725594" w:rsidP="008876AA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Povijesna podloga Klasike; rat Grka protiv Perzijanaca, atenska demokracija (i hegemonija). Počeci drame (Aristotel).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8C7165" w:rsidRPr="009D4FC1" w:rsidRDefault="00725594" w:rsidP="008876AA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Dramska natjecanja i njihova važnost. Koncepcija natjecanja. Konvencije grčkog teatra.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8C7165" w:rsidRPr="00CC6E00" w:rsidRDefault="00725594" w:rsidP="008876AA">
            <w:pPr>
              <w:snapToGrid w:val="0"/>
              <w:spacing w:after="0" w:line="240" w:lineRule="auto"/>
              <w:jc w:val="both"/>
            </w:pPr>
            <w:r w:rsidRPr="00CC6E00">
              <w:rPr>
                <w:rFonts w:asciiTheme="minorHAnsi" w:hAnsiTheme="minorHAnsi"/>
              </w:rPr>
              <w:t>Eshil</w:t>
            </w:r>
            <w:r w:rsidR="00CC6E00" w:rsidRPr="00CC6E00">
              <w:t xml:space="preserve"> </w:t>
            </w:r>
            <w:r w:rsidR="00CC6E00">
              <w:t>–</w:t>
            </w:r>
            <w:r w:rsidR="00CC6E00" w:rsidRPr="00CC6E00">
              <w:t xml:space="preserve"> o</w:t>
            </w:r>
            <w:r w:rsidR="00803C55" w:rsidRPr="00CC6E00">
              <w:t>bilježja jezika i stila, inovacije u književnoj vrsti. Osvrt na sačuvana djela.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8C7165" w:rsidRPr="00CC6E00" w:rsidRDefault="00725594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C6E00">
              <w:rPr>
                <w:rFonts w:asciiTheme="minorHAnsi" w:hAnsiTheme="minorHAnsi"/>
              </w:rPr>
              <w:t>Eshil</w:t>
            </w:r>
            <w:r w:rsidR="00803C55" w:rsidRPr="00CC6E00">
              <w:rPr>
                <w:rFonts w:asciiTheme="minorHAnsi" w:hAnsiTheme="minorHAnsi"/>
              </w:rPr>
              <w:t xml:space="preserve"> – nastavak.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8C7165" w:rsidRPr="009D4FC1" w:rsidRDefault="00725594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Eshil</w:t>
            </w:r>
            <w:r w:rsidR="00803C55">
              <w:rPr>
                <w:rFonts w:asciiTheme="minorHAnsi" w:hAnsiTheme="minorHAnsi"/>
              </w:rPr>
              <w:t xml:space="preserve"> – zaključni osvrt.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8C7165" w:rsidRPr="009D4FC1" w:rsidRDefault="00725594" w:rsidP="00803C55">
            <w:pPr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proofErr w:type="spellStart"/>
            <w:r>
              <w:rPr>
                <w:rStyle w:val="searchhit"/>
                <w:rFonts w:asciiTheme="minorHAnsi" w:hAnsiTheme="minorHAnsi"/>
              </w:rPr>
              <w:t>Sofoklo</w:t>
            </w:r>
            <w:proofErr w:type="spellEnd"/>
            <w:r w:rsidR="00803C55">
              <w:rPr>
                <w:rStyle w:val="searchhit"/>
                <w:rFonts w:asciiTheme="minorHAnsi" w:hAnsiTheme="minorHAnsi"/>
              </w:rPr>
              <w:t xml:space="preserve"> – vrhunac </w:t>
            </w:r>
            <w:r w:rsidR="00CC6E00">
              <w:rPr>
                <w:rStyle w:val="searchhit"/>
                <w:rFonts w:asciiTheme="minorHAnsi" w:hAnsiTheme="minorHAnsi"/>
              </w:rPr>
              <w:t>gr</w:t>
            </w:r>
            <w:r w:rsidR="00803C55">
              <w:rPr>
                <w:rStyle w:val="searchhit"/>
                <w:rFonts w:asciiTheme="minorHAnsi" w:hAnsiTheme="minorHAnsi"/>
              </w:rPr>
              <w:t xml:space="preserve">čke tragedije. </w:t>
            </w:r>
            <w:r w:rsidR="00803C55">
              <w:t xml:space="preserve">Obilježja jezika i stila, inovacije u književnoj vrsti. Koncepcija </w:t>
            </w:r>
            <w:proofErr w:type="spellStart"/>
            <w:r w:rsidR="00803C55">
              <w:t>tragičkog</w:t>
            </w:r>
            <w:proofErr w:type="spellEnd"/>
            <w:r w:rsidR="00803C55">
              <w:t xml:space="preserve"> junaka. 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8C7165" w:rsidRPr="009D4FC1" w:rsidRDefault="00725594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Sofoklo</w:t>
            </w:r>
            <w:proofErr w:type="spellEnd"/>
            <w:r w:rsidR="00803C55">
              <w:rPr>
                <w:rFonts w:asciiTheme="minorHAnsi" w:hAnsiTheme="minorHAnsi"/>
              </w:rPr>
              <w:t xml:space="preserve"> – nastavak.</w:t>
            </w:r>
            <w:r w:rsidR="00803C55">
              <w:t xml:space="preserve"> Osvrt na sačuvana djela.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8C7165" w:rsidRPr="009D4FC1" w:rsidRDefault="00725594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Sofoklo</w:t>
            </w:r>
            <w:proofErr w:type="spellEnd"/>
            <w:r w:rsidR="00CC6E00">
              <w:rPr>
                <w:rFonts w:asciiTheme="minorHAnsi" w:hAnsiTheme="minorHAnsi"/>
              </w:rPr>
              <w:t xml:space="preserve"> –</w:t>
            </w:r>
            <w:r w:rsidR="00803C55">
              <w:rPr>
                <w:rFonts w:asciiTheme="minorHAnsi" w:hAnsiTheme="minorHAnsi"/>
              </w:rPr>
              <w:t xml:space="preserve"> nastavak.</w:t>
            </w:r>
            <w:r w:rsidR="00803C55">
              <w:t xml:space="preserve"> Osvrt na sačuvana djela.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8C7165" w:rsidRPr="009D4FC1" w:rsidRDefault="00803C55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Sofoklo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CC6E00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zaključni osvrt.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8C7165" w:rsidRPr="009D4FC1" w:rsidRDefault="00803C55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Ostalo pjesništvo klasičnog razdoblja. </w:t>
            </w:r>
            <w:r w:rsidR="00725594">
              <w:rPr>
                <w:rFonts w:asciiTheme="minorHAnsi" w:hAnsiTheme="minorHAnsi"/>
              </w:rPr>
              <w:t>Herodot</w:t>
            </w:r>
            <w:r>
              <w:rPr>
                <w:rFonts w:asciiTheme="minorHAnsi" w:hAnsiTheme="minorHAnsi"/>
              </w:rPr>
              <w:t xml:space="preserve">; tematika, </w:t>
            </w:r>
            <w:r>
              <w:t>obilježja jezika i stila.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8C7165" w:rsidRPr="009D4FC1" w:rsidRDefault="00725594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Herodot</w:t>
            </w:r>
            <w:r w:rsidR="00803C55">
              <w:rPr>
                <w:rFonts w:asciiTheme="minorHAnsi" w:hAnsiTheme="minorHAnsi"/>
              </w:rPr>
              <w:t xml:space="preserve"> – nastavak.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8C7165" w:rsidRPr="009D4FC1" w:rsidRDefault="00725594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Ostali povjesničari i filozofija klasičnog razdoblja.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8C7165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8C7165" w:rsidRPr="009D4FC1" w:rsidRDefault="008C7165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C7165" w:rsidRPr="009D4FC1" w:rsidRDefault="008C7165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8C7165" w:rsidRDefault="008C7165" w:rsidP="008876AA">
            <w:pPr>
              <w:snapToGrid w:val="0"/>
              <w:ind w:left="-108" w:right="-468" w:firstLine="108"/>
            </w:pPr>
            <w:r>
              <w:t xml:space="preserve">Diskusija; zaključni osvrt na obrađeno književno razdoblje, izdvajanje glavnih značajki. </w:t>
            </w:r>
          </w:p>
        </w:tc>
        <w:tc>
          <w:tcPr>
            <w:tcW w:w="1529" w:type="dxa"/>
            <w:vAlign w:val="center"/>
          </w:tcPr>
          <w:p w:rsidR="008C7165" w:rsidRPr="009D4FC1" w:rsidRDefault="008C7165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8C7165" w:rsidRPr="009D4FC1" w:rsidRDefault="008C7165" w:rsidP="008C7165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8C7165" w:rsidRPr="009D4FC1" w:rsidRDefault="008C7165" w:rsidP="008C7165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8C7165" w:rsidRPr="009D4FC1" w:rsidRDefault="008C7165" w:rsidP="008C7165">
      <w:pPr>
        <w:rPr>
          <w:rFonts w:asciiTheme="minorHAnsi" w:hAnsiTheme="minorHAnsi"/>
        </w:rPr>
      </w:pPr>
    </w:p>
    <w:p w:rsidR="008C7165" w:rsidRPr="009D4FC1" w:rsidRDefault="008C7165" w:rsidP="008C7165">
      <w:pPr>
        <w:rPr>
          <w:rFonts w:asciiTheme="minorHAnsi" w:hAnsiTheme="minorHAnsi"/>
        </w:rPr>
      </w:pPr>
    </w:p>
    <w:p w:rsidR="008C7165" w:rsidRPr="009D4FC1" w:rsidRDefault="008C7165" w:rsidP="008C7165">
      <w:pPr>
        <w:rPr>
          <w:rFonts w:asciiTheme="minorHAnsi" w:hAnsiTheme="minorHAnsi"/>
        </w:rPr>
      </w:pPr>
    </w:p>
    <w:p w:rsidR="008C7165" w:rsidRDefault="008C7165" w:rsidP="008C7165"/>
    <w:p w:rsidR="008C7165" w:rsidRDefault="008C7165" w:rsidP="008C7165"/>
    <w:p w:rsidR="00FD1FA1" w:rsidRDefault="00CC6E00"/>
    <w:sectPr w:rsidR="00FD1FA1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C5D"/>
    <w:multiLevelType w:val="hybridMultilevel"/>
    <w:tmpl w:val="98C651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80C8B"/>
    <w:multiLevelType w:val="hybridMultilevel"/>
    <w:tmpl w:val="12B4F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C3023"/>
    <w:multiLevelType w:val="hybridMultilevel"/>
    <w:tmpl w:val="ED7E9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D66F4"/>
    <w:multiLevelType w:val="hybridMultilevel"/>
    <w:tmpl w:val="4E1E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75F9A"/>
    <w:multiLevelType w:val="hybridMultilevel"/>
    <w:tmpl w:val="88CA278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8C7165"/>
    <w:rsid w:val="00014AED"/>
    <w:rsid w:val="00346018"/>
    <w:rsid w:val="006A6BA1"/>
    <w:rsid w:val="00725594"/>
    <w:rsid w:val="007E33EE"/>
    <w:rsid w:val="00803C55"/>
    <w:rsid w:val="008C7165"/>
    <w:rsid w:val="00C84A48"/>
    <w:rsid w:val="00CC6E00"/>
    <w:rsid w:val="00D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C7165"/>
    <w:pPr>
      <w:ind w:left="720"/>
      <w:contextualSpacing/>
    </w:pPr>
  </w:style>
  <w:style w:type="character" w:styleId="Hiperveza">
    <w:name w:val="Hyperlink"/>
    <w:basedOn w:val="Zadanifontodlomka"/>
    <w:rsid w:val="008C7165"/>
    <w:rPr>
      <w:color w:val="0000FF"/>
      <w:u w:val="single"/>
    </w:rPr>
  </w:style>
  <w:style w:type="character" w:customStyle="1" w:styleId="searchhit">
    <w:name w:val="search_hit"/>
    <w:basedOn w:val="Zadanifontodlomka"/>
    <w:rsid w:val="008C7165"/>
  </w:style>
  <w:style w:type="character" w:styleId="Istaknuto">
    <w:name w:val="Emphasis"/>
    <w:basedOn w:val="Zadanifontodlomka"/>
    <w:uiPriority w:val="20"/>
    <w:qFormat/>
    <w:rsid w:val="007E3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e_h_athe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2015-02-26T13:26:00Z</dcterms:created>
  <dcterms:modified xsi:type="dcterms:W3CDTF">2015-02-26T14:39:00Z</dcterms:modified>
</cp:coreProperties>
</file>