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970"/>
        <w:gridCol w:w="1723"/>
        <w:gridCol w:w="150"/>
        <w:gridCol w:w="1551"/>
        <w:gridCol w:w="620"/>
        <w:gridCol w:w="940"/>
        <w:gridCol w:w="283"/>
        <w:gridCol w:w="1418"/>
      </w:tblGrid>
      <w:tr w:rsidR="00944C43" w:rsidRPr="00E75381" w14:paraId="496767F6" w14:textId="77777777" w:rsidTr="004A569A">
        <w:trPr>
          <w:trHeight w:val="90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5D9D7597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7CB51158" w14:textId="77777777" w:rsidR="00944C43" w:rsidRPr="00E75381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D</w:t>
            </w:r>
            <w:r w:rsidR="00AE143E" w:rsidRPr="00E75381">
              <w:rPr>
                <w:rFonts w:ascii="Arial Narrow" w:hAnsi="Arial Narrow" w:cs="Arial"/>
                <w:noProof/>
              </w:rPr>
              <w:t>iplomski jedno</w:t>
            </w:r>
            <w:r w:rsidR="00206B24" w:rsidRPr="00E75381">
              <w:rPr>
                <w:rFonts w:ascii="Arial Narrow" w:hAnsi="Arial Narrow" w:cs="Arial"/>
                <w:noProof/>
              </w:rPr>
              <w:t xml:space="preserve">predmetni </w:t>
            </w:r>
            <w:r w:rsidR="000C4909">
              <w:rPr>
                <w:rFonts w:ascii="Arial Narrow" w:hAnsi="Arial Narrow" w:cs="Arial"/>
                <w:noProof/>
              </w:rPr>
              <w:t xml:space="preserve">i dvopredmetni </w:t>
            </w:r>
            <w:r w:rsidR="00B91250" w:rsidRPr="00E75381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E75381" w14:paraId="3D7988F5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1F0C201C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2F38A08C" w14:textId="77777777" w:rsidR="00662D8C" w:rsidRDefault="00827B3A" w:rsidP="00662D8C">
            <w:pPr>
              <w:jc w:val="center"/>
              <w:rPr>
                <w:rFonts w:ascii="Arial Narrow" w:hAnsi="Arial Narrow" w:cs="Tahoma"/>
                <w:b/>
                <w:bCs/>
                <w:color w:val="3F3F3F"/>
                <w:bdr w:val="none" w:sz="0" w:space="0" w:color="auto" w:frame="1"/>
              </w:rPr>
            </w:pPr>
            <w:r w:rsidRPr="00386472">
              <w:rPr>
                <w:rFonts w:ascii="inherit" w:hAnsi="inherit" w:cs="Tahoma"/>
                <w:b/>
                <w:bCs/>
                <w:color w:val="3F3F3F"/>
                <w:sz w:val="20"/>
                <w:szCs w:val="20"/>
                <w:bdr w:val="none" w:sz="0" w:space="0" w:color="auto" w:frame="1"/>
              </w:rPr>
              <w:br/>
            </w:r>
            <w:r w:rsidR="0072216F">
              <w:rPr>
                <w:rFonts w:ascii="Arial Narrow" w:hAnsi="Arial Narrow" w:cs="Tahoma"/>
                <w:b/>
                <w:bCs/>
                <w:color w:val="3F3F3F"/>
                <w:bdr w:val="none" w:sz="0" w:space="0" w:color="auto" w:frame="1"/>
              </w:rPr>
              <w:t>INSTALACIJE I AMBIJENTI – SKULPTURA U PROŠIRENOM PROSTORU</w:t>
            </w:r>
          </w:p>
          <w:p w14:paraId="2A73F48D" w14:textId="77777777" w:rsidR="00662D8C" w:rsidRPr="00662D8C" w:rsidRDefault="00DA65E2" w:rsidP="008C32E7">
            <w:pPr>
              <w:jc w:val="center"/>
              <w:rPr>
                <w:rFonts w:ascii="Arial Narrow" w:hAnsi="Arial Narrow" w:cs="Tahoma"/>
                <w:bCs/>
                <w:color w:val="3F3F3F"/>
                <w:bdr w:val="none" w:sz="0" w:space="0" w:color="auto" w:frame="1"/>
              </w:rPr>
            </w:pPr>
            <w:r>
              <w:rPr>
                <w:rFonts w:ascii="Arial Narrow" w:hAnsi="Arial Narrow" w:cs="Tahoma"/>
                <w:bCs/>
                <w:color w:val="3F3F3F"/>
                <w:bdr w:val="none" w:sz="0" w:space="0" w:color="auto" w:frame="1"/>
              </w:rPr>
              <w:t>(PDI 912</w:t>
            </w:r>
            <w:r w:rsidR="00662D8C" w:rsidRPr="00662D8C">
              <w:rPr>
                <w:rFonts w:ascii="Arial Narrow" w:hAnsi="Arial Narrow" w:cs="Tahoma"/>
                <w:bCs/>
                <w:color w:val="3F3F3F"/>
                <w:bdr w:val="none" w:sz="0" w:space="0" w:color="auto" w:frame="1"/>
              </w:rPr>
              <w:t>)</w:t>
            </w:r>
          </w:p>
        </w:tc>
      </w:tr>
      <w:tr w:rsidR="00944C43" w:rsidRPr="00E75381" w14:paraId="1B116B40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7A8800A2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4E8D3AB1" w14:textId="77777777" w:rsidR="00944C43" w:rsidRPr="00E75381" w:rsidRDefault="00153D79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Izborni</w:t>
            </w:r>
          </w:p>
        </w:tc>
      </w:tr>
      <w:tr w:rsidR="00944C43" w:rsidRPr="00E75381" w14:paraId="700D04F0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064C2CA7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3359B133" w14:textId="77777777" w:rsidR="00944C43" w:rsidRPr="00E75381" w:rsidRDefault="00153D79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1./</w:t>
            </w:r>
            <w:r w:rsidR="008E15BF" w:rsidRPr="00E75381">
              <w:rPr>
                <w:rFonts w:ascii="Arial Narrow" w:hAnsi="Arial Narrow" w:cs="Arial"/>
                <w:noProof/>
              </w:rPr>
              <w:t>2</w:t>
            </w:r>
            <w:r w:rsidR="00B91250" w:rsidRPr="00E75381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14:paraId="12EFC3A7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641" w:type="dxa"/>
            <w:gridSpan w:val="3"/>
            <w:shd w:val="clear" w:color="auto" w:fill="auto"/>
            <w:vAlign w:val="center"/>
          </w:tcPr>
          <w:p w14:paraId="13319425" w14:textId="77777777" w:rsidR="00944C43" w:rsidRPr="00E75381" w:rsidRDefault="00153D79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2./4.</w:t>
            </w:r>
          </w:p>
        </w:tc>
      </w:tr>
      <w:tr w:rsidR="00944C43" w:rsidRPr="00E75381" w14:paraId="75763788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3E835F8D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50F58182" w14:textId="77777777" w:rsidR="00944C43" w:rsidRPr="00E75381" w:rsidRDefault="00153D79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</w:p>
        </w:tc>
      </w:tr>
      <w:tr w:rsidR="00122971" w:rsidRPr="00E75381" w14:paraId="79623C9A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533D5E68" w14:textId="77777777"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745B9B50" w14:textId="77777777" w:rsidR="00122971" w:rsidRPr="00E75381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prof. dr. sc. Vinko Srhoj</w:t>
            </w:r>
          </w:p>
        </w:tc>
      </w:tr>
      <w:tr w:rsidR="00122971" w:rsidRPr="00E75381" w14:paraId="37FC1234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48BBD98E" w14:textId="77777777"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6995EEEE" w14:textId="77777777" w:rsidR="00122971" w:rsidRPr="00E75381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E75381" w14:paraId="4F3437C9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5C532463" w14:textId="77777777"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7CA7DF73" w14:textId="77777777" w:rsidR="00122971" w:rsidRPr="00E75381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E75381" w14:paraId="11EFE4EE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214D0159" w14:textId="77777777"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22397951" w14:textId="77777777" w:rsidR="00122971" w:rsidRPr="00E75381" w:rsidRDefault="00BE6B2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22971" w:rsidRPr="00E75381" w14:paraId="381E52D6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3B2E4365" w14:textId="77777777"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78DC57B9" w14:textId="77777777" w:rsidR="00122971" w:rsidRPr="00E75381" w:rsidRDefault="00BE6B2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22971" w:rsidRPr="00E75381" w14:paraId="368C2953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7E5CB4AE" w14:textId="77777777"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458C685A" w14:textId="77777777" w:rsidR="00122971" w:rsidRPr="00E75381" w:rsidRDefault="00BE6B2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22971" w:rsidRPr="00E75381" w14:paraId="509CF979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3A1A2CD2" w14:textId="77777777"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19363BB3" w14:textId="77777777" w:rsidR="00122971" w:rsidRPr="00E75381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Dvoran</w:t>
            </w:r>
            <w:r w:rsidR="00EE4EEA" w:rsidRPr="00E75381">
              <w:rPr>
                <w:rFonts w:ascii="Arial Narrow" w:hAnsi="Arial Narrow" w:cs="Arial"/>
              </w:rPr>
              <w:t>a</w:t>
            </w:r>
            <w:r w:rsidR="006948D7" w:rsidRPr="00E75381">
              <w:rPr>
                <w:rFonts w:ascii="Arial Narrow" w:hAnsi="Arial Narrow" w:cs="Arial"/>
              </w:rPr>
              <w:t xml:space="preserve"> 114 O</w:t>
            </w:r>
            <w:r w:rsidRPr="00E75381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E75381" w14:paraId="1D2A69DE" w14:textId="77777777" w:rsidTr="004A569A">
        <w:trPr>
          <w:trHeight w:val="415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311B80AF" w14:textId="77777777"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0724785E" w14:textId="77777777" w:rsidR="00122971" w:rsidRPr="00E75381" w:rsidRDefault="00153D79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Predavanja, seminari, d</w:t>
            </w:r>
            <w:r w:rsidR="00EE4EEA" w:rsidRPr="00E75381">
              <w:rPr>
                <w:rFonts w:ascii="Arial Narrow" w:hAnsi="Arial Narrow" w:cs="Calibri"/>
                <w:noProof/>
              </w:rPr>
              <w:t>iskusija sa studentima, konzultacije</w:t>
            </w:r>
            <w:r>
              <w:rPr>
                <w:rFonts w:ascii="Arial Narrow" w:hAnsi="Arial Narrow" w:cs="Calibri"/>
                <w:noProof/>
              </w:rPr>
              <w:t>, terenska nastava</w:t>
            </w:r>
          </w:p>
        </w:tc>
      </w:tr>
      <w:tr w:rsidR="00122971" w:rsidRPr="00E75381" w14:paraId="65F09A1A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7F2C3A91" w14:textId="77777777"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6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FD378" w14:textId="77777777" w:rsidR="00122971" w:rsidRPr="00E75381" w:rsidRDefault="00296314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30</w:t>
            </w:r>
            <w:r w:rsidR="00122971" w:rsidRPr="00E75381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E75381" w14:paraId="129F7211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5A54CCC8" w14:textId="77777777"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6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0FFBC" w14:textId="77777777" w:rsidR="00122971" w:rsidRPr="00E75381" w:rsidRDefault="005E7349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Pismeni </w:t>
            </w:r>
            <w:r w:rsidR="00122971" w:rsidRPr="00E75381">
              <w:rPr>
                <w:rFonts w:ascii="Arial Narrow" w:hAnsi="Arial Narrow" w:cs="Arial"/>
              </w:rPr>
              <w:t>ispit</w:t>
            </w:r>
          </w:p>
        </w:tc>
      </w:tr>
      <w:tr w:rsidR="00944C43" w:rsidRPr="00E75381" w14:paraId="4B15546C" w14:textId="77777777" w:rsidTr="004A569A">
        <w:tc>
          <w:tcPr>
            <w:tcW w:w="2921" w:type="dxa"/>
            <w:gridSpan w:val="3"/>
            <w:shd w:val="clear" w:color="auto" w:fill="FFFFE5"/>
            <w:vAlign w:val="center"/>
          </w:tcPr>
          <w:p w14:paraId="09E7B472" w14:textId="77777777" w:rsidR="00944C43" w:rsidRPr="00E75381" w:rsidRDefault="006D251C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241B9" w14:textId="77777777" w:rsidR="00944C43" w:rsidRPr="00E75381" w:rsidRDefault="00170B91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02. 10</w:t>
            </w:r>
            <w:r w:rsidR="00E57F5B">
              <w:rPr>
                <w:rFonts w:ascii="Arial Narrow" w:hAnsi="Arial Narrow" w:cs="Arial"/>
                <w:noProof/>
              </w:rPr>
              <w:t>. 2019</w:t>
            </w:r>
            <w:r w:rsidR="000B1667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14:paraId="06A0148D" w14:textId="77777777" w:rsidR="00944C43" w:rsidRPr="00E75381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11D7E" w14:textId="77777777" w:rsidR="00944C43" w:rsidRPr="00E75381" w:rsidRDefault="00170B91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24. 01. 2020</w:t>
            </w:r>
            <w:r w:rsidR="000B1667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E75381" w14:paraId="7C51AC2A" w14:textId="77777777" w:rsidTr="004A569A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14:paraId="0C54916C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14:paraId="235B9C13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14:paraId="0C7F5574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14:paraId="0BFE00BC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14:paraId="2A6EEB9D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E75381" w14:paraId="7F6433DD" w14:textId="77777777" w:rsidTr="004A569A">
        <w:trPr>
          <w:trHeight w:val="539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14:paraId="6446C80F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A75CA95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E97584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4E3C6C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70AB30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E75381" w14:paraId="21799BB1" w14:textId="77777777" w:rsidTr="004A569A">
        <w:tc>
          <w:tcPr>
            <w:tcW w:w="2921" w:type="dxa"/>
            <w:gridSpan w:val="3"/>
            <w:vMerge w:val="restart"/>
            <w:shd w:val="clear" w:color="auto" w:fill="FFFFE5"/>
            <w:vAlign w:val="center"/>
          </w:tcPr>
          <w:p w14:paraId="4226A6E9" w14:textId="77777777"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14:paraId="5FDE1BC6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14:paraId="66DC60AE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14:paraId="2F75E6AD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14:paraId="591F512A" w14:textId="77777777"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E75381" w14:paraId="16D498AA" w14:textId="77777777" w:rsidTr="004A569A">
        <w:trPr>
          <w:trHeight w:val="1100"/>
        </w:trPr>
        <w:tc>
          <w:tcPr>
            <w:tcW w:w="2921" w:type="dxa"/>
            <w:gridSpan w:val="3"/>
            <w:vMerge/>
            <w:shd w:val="clear" w:color="auto" w:fill="FFFFE5"/>
            <w:vAlign w:val="center"/>
          </w:tcPr>
          <w:p w14:paraId="51568A33" w14:textId="77777777"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000A983" w14:textId="77777777"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73B80B" w14:textId="77777777" w:rsidR="00C12C00" w:rsidRPr="00E75381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6685357" w14:textId="77777777"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5213F5" w14:textId="77777777"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E75381" w14:paraId="56201A14" w14:textId="77777777" w:rsidTr="004A569A">
        <w:trPr>
          <w:trHeight w:val="206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74F17291" w14:textId="77777777"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6DC52972" w14:textId="77777777" w:rsidR="00827B3A" w:rsidRDefault="00562FDC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- </w:t>
            </w:r>
            <w:r w:rsidR="009F4C84" w:rsidRPr="00674E4D">
              <w:rPr>
                <w:rFonts w:ascii="Arial Narrow" w:hAnsi="Arial Narrow" w:cstheme="minorHAnsi"/>
                <w:noProof/>
              </w:rPr>
              <w:t>Stjecanje temeljnih znanja i</w:t>
            </w:r>
            <w:r w:rsidR="00827B3A" w:rsidRPr="00674E4D">
              <w:rPr>
                <w:rFonts w:ascii="Arial Narrow" w:hAnsi="Arial Narrow" w:cstheme="minorHAnsi"/>
                <w:noProof/>
              </w:rPr>
              <w:t xml:space="preserve"> svladavanje činjenične građe </w:t>
            </w:r>
            <w:r w:rsidR="00E5043D" w:rsidRPr="00674E4D">
              <w:rPr>
                <w:rFonts w:ascii="Arial Narrow" w:hAnsi="Arial Narrow" w:cstheme="minorHAnsi"/>
                <w:noProof/>
              </w:rPr>
              <w:t>o umje</w:t>
            </w:r>
            <w:r w:rsidR="00674E4D" w:rsidRPr="00674E4D">
              <w:rPr>
                <w:rFonts w:ascii="Arial Narrow" w:hAnsi="Arial Narrow" w:cstheme="minorHAnsi"/>
                <w:noProof/>
              </w:rPr>
              <w:t xml:space="preserve">tnosti </w:t>
            </w:r>
            <w:r w:rsidR="00E5043D" w:rsidRPr="00674E4D">
              <w:rPr>
                <w:rFonts w:ascii="Arial Narrow" w:hAnsi="Arial Narrow" w:cstheme="minorHAnsi"/>
                <w:noProof/>
              </w:rPr>
              <w:t>nastale evolucijom klasične skulpture</w:t>
            </w:r>
            <w:r w:rsidR="00674E4D" w:rsidRPr="00674E4D">
              <w:rPr>
                <w:rFonts w:ascii="Arial Narrow" w:hAnsi="Arial Narrow" w:cstheme="minorHAnsi"/>
                <w:noProof/>
              </w:rPr>
              <w:t xml:space="preserve"> prema skulpturi kao prostornoj činjenici, odnosno</w:t>
            </w:r>
            <w:r w:rsidR="00674E4D" w:rsidRPr="00674E4D">
              <w:rPr>
                <w:rFonts w:ascii="Arial Narrow" w:hAnsi="Arial Narrow"/>
                <w:bCs/>
              </w:rPr>
              <w:t xml:space="preserve"> prema umjetničkom fenomenu koji posebice u 20. i 21. stoljeću označavamo pojmom instalacijske umjetnosti</w:t>
            </w:r>
            <w:r w:rsidR="00674E4D">
              <w:rPr>
                <w:rFonts w:ascii="Arial Narrow" w:hAnsi="Arial Narrow" w:cstheme="minorHAnsi"/>
                <w:noProof/>
              </w:rPr>
              <w:t xml:space="preserve"> </w:t>
            </w:r>
          </w:p>
          <w:p w14:paraId="3FD3F586" w14:textId="77777777" w:rsidR="00674E4D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prepoznati</w:t>
            </w:r>
            <w:r w:rsidR="009F47F2">
              <w:rPr>
                <w:rFonts w:ascii="Arial Narrow" w:hAnsi="Arial Narrow" w:cstheme="minorHAnsi"/>
                <w:noProof/>
              </w:rPr>
              <w:t xml:space="preserve"> temeljnje osobitosti</w:t>
            </w:r>
            <w:r w:rsidRPr="00E75381">
              <w:rPr>
                <w:rFonts w:ascii="Arial Narrow" w:hAnsi="Arial Narrow" w:cstheme="minorHAnsi"/>
                <w:noProof/>
              </w:rPr>
              <w:t xml:space="preserve"> </w:t>
            </w:r>
            <w:r w:rsidR="00674E4D">
              <w:rPr>
                <w:rFonts w:ascii="Arial Narrow" w:hAnsi="Arial Narrow" w:cstheme="minorHAnsi"/>
                <w:noProof/>
              </w:rPr>
              <w:t>instalacija i ambijenata koje podrazumijevaju ekspanziju skulpturalnog u prostor kroz povijesna razdoblja i individualne primjere u vremenu</w:t>
            </w:r>
          </w:p>
          <w:p w14:paraId="417ED9F1" w14:textId="77777777"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analizirati i kritički vredn</w:t>
            </w:r>
            <w:r w:rsidR="00733468">
              <w:rPr>
                <w:rFonts w:ascii="Arial Narrow" w:hAnsi="Arial Narrow" w:cstheme="minorHAnsi"/>
                <w:noProof/>
              </w:rPr>
              <w:t>o</w:t>
            </w:r>
            <w:r w:rsidR="005F6C59">
              <w:rPr>
                <w:rFonts w:ascii="Arial Narrow" w:hAnsi="Arial Narrow" w:cstheme="minorHAnsi"/>
                <w:noProof/>
              </w:rPr>
              <w:t xml:space="preserve">vati primjere </w:t>
            </w:r>
            <w:r w:rsidR="00035797">
              <w:rPr>
                <w:rFonts w:ascii="Arial Narrow" w:hAnsi="Arial Narrow" w:cstheme="minorHAnsi"/>
                <w:noProof/>
              </w:rPr>
              <w:t>instalacijske umjetnosti</w:t>
            </w:r>
            <w:r w:rsidRPr="00E75381">
              <w:rPr>
                <w:rFonts w:ascii="Arial Narrow" w:hAnsi="Arial Narrow" w:cstheme="minorHAnsi"/>
                <w:noProof/>
              </w:rPr>
              <w:t xml:space="preserve"> primjenjujući ih na znanja iz povijesti umjetnosti usvojena u prethodnim semestrima</w:t>
            </w:r>
          </w:p>
          <w:p w14:paraId="3A7BB83C" w14:textId="77777777" w:rsidR="009F4C84" w:rsidRPr="00E75381" w:rsidRDefault="00733468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 xml:space="preserve">- </w:t>
            </w:r>
            <w:r w:rsidR="00E3060D" w:rsidRPr="00E3060D">
              <w:rPr>
                <w:rFonts w:ascii="Arial Narrow" w:hAnsi="Arial Narrow"/>
                <w:bCs/>
              </w:rPr>
              <w:t xml:space="preserve">Kroz predavanja u koja </w:t>
            </w:r>
            <w:r w:rsidR="00E3060D">
              <w:rPr>
                <w:rFonts w:ascii="Arial Narrow" w:hAnsi="Arial Narrow"/>
                <w:bCs/>
              </w:rPr>
              <w:t>su uključene projekcije</w:t>
            </w:r>
            <w:r w:rsidR="00E3060D" w:rsidRPr="00E3060D">
              <w:rPr>
                <w:rFonts w:ascii="Arial Narrow" w:hAnsi="Arial Narrow"/>
                <w:bCs/>
              </w:rPr>
              <w:t xml:space="preserve"> instalacijskih primjera </w:t>
            </w:r>
            <w:r w:rsidR="00E3060D">
              <w:rPr>
                <w:rFonts w:ascii="Arial Narrow" w:hAnsi="Arial Narrow"/>
                <w:bCs/>
              </w:rPr>
              <w:t xml:space="preserve">moderne i suvremene umjetnosti, </w:t>
            </w:r>
            <w:r w:rsidR="00E3060D" w:rsidRPr="00E3060D">
              <w:rPr>
                <w:rFonts w:ascii="Arial Narrow" w:hAnsi="Arial Narrow"/>
                <w:bCs/>
              </w:rPr>
              <w:t>uz genezu specifičnog odnosa umjetnika prema prostoru još od pećinskih slikarija koje slijede topografiju i geomorfologiju „prvog zaklona“, pa do galerijske činjenice pr</w:t>
            </w:r>
            <w:r w:rsidR="00E3060D">
              <w:rPr>
                <w:rFonts w:ascii="Arial Narrow" w:hAnsi="Arial Narrow"/>
                <w:bCs/>
              </w:rPr>
              <w:t>ostornih rješenja novog vremena,</w:t>
            </w:r>
            <w:r w:rsidR="00E3060D" w:rsidRPr="00E3060D">
              <w:rPr>
                <w:rFonts w:ascii="Arial Narrow" w:hAnsi="Arial Narrow"/>
                <w:bCs/>
              </w:rPr>
              <w:t xml:space="preserve"> studenti će biti u prilici upoznati nove vrijednosti odnosa prema trodimenzionalnom objektu i prostorn</w:t>
            </w:r>
            <w:r w:rsidR="00E3060D">
              <w:rPr>
                <w:rFonts w:ascii="Arial Narrow" w:hAnsi="Arial Narrow"/>
                <w:bCs/>
              </w:rPr>
              <w:t>im aspektima umjetnosti</w:t>
            </w:r>
          </w:p>
          <w:p w14:paraId="3757ACCA" w14:textId="77777777"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klasificirati građu kolegija u opisne kategorije koje zorno predočavaju opisane fenomene</w:t>
            </w:r>
          </w:p>
          <w:p w14:paraId="398C96CD" w14:textId="77777777" w:rsidR="000D51A5" w:rsidRDefault="009F4C84" w:rsidP="000D51A5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steče</w:t>
            </w:r>
            <w:r w:rsidR="00675220">
              <w:rPr>
                <w:rFonts w:ascii="Arial Narrow" w:hAnsi="Arial Narrow" w:cstheme="minorHAnsi"/>
                <w:noProof/>
              </w:rPr>
              <w:t xml:space="preserve">na znanja uklopiti u </w:t>
            </w:r>
            <w:r w:rsidR="008E514E">
              <w:rPr>
                <w:rFonts w:ascii="Arial Narrow" w:hAnsi="Arial Narrow" w:cstheme="minorHAnsi"/>
                <w:noProof/>
              </w:rPr>
              <w:t xml:space="preserve">opću povijest umjetnosti </w:t>
            </w:r>
            <w:r w:rsidR="000D51A5">
              <w:rPr>
                <w:rFonts w:ascii="Arial Narrow" w:hAnsi="Arial Narrow" w:cstheme="minorHAnsi"/>
                <w:noProof/>
              </w:rPr>
              <w:t>kroz komparacije klasične skulpture i oprostorenih djela, odnosno novog načina odnošenja prema prostornim datostima u umjetnosti</w:t>
            </w:r>
          </w:p>
          <w:p w14:paraId="61821302" w14:textId="77777777" w:rsidR="009F4C84" w:rsidRPr="00E75381" w:rsidRDefault="009F4C84" w:rsidP="000D51A5">
            <w:pPr>
              <w:spacing w:after="0" w:line="240" w:lineRule="auto"/>
              <w:ind w:left="28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samostalno, usmeno i pismeno, pripremiti i prezentirati temu seminarskog rada, koristeći standardnu metodologiju struke</w:t>
            </w:r>
          </w:p>
        </w:tc>
      </w:tr>
      <w:tr w:rsidR="00C12C00" w:rsidRPr="00E75381" w14:paraId="30B2194C" w14:textId="77777777" w:rsidTr="004A569A">
        <w:trPr>
          <w:trHeight w:val="417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28954FC1" w14:textId="77777777"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03215477" w14:textId="77777777" w:rsidR="00C12C00" w:rsidRPr="00E75381" w:rsidRDefault="009616A4" w:rsidP="00DF6D0D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E75381">
              <w:rPr>
                <w:rFonts w:ascii="Arial Narrow" w:hAnsi="Arial Narrow" w:cs="Calibri"/>
                <w:noProof/>
              </w:rPr>
              <w:t xml:space="preserve">Upisan studij povijesti umjetnosti </w:t>
            </w:r>
          </w:p>
        </w:tc>
      </w:tr>
      <w:tr w:rsidR="00C12C00" w:rsidRPr="00E75381" w14:paraId="36E2CA9D" w14:textId="77777777" w:rsidTr="004A569A">
        <w:trPr>
          <w:trHeight w:val="77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3B8137B4" w14:textId="77777777"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>Sadržaj kolegija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6742BC9F" w14:textId="77777777" w:rsidR="00C613FB" w:rsidRPr="00F50ADB" w:rsidRDefault="003D7920" w:rsidP="003D792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- </w:t>
            </w:r>
            <w:r w:rsidR="00C613FB" w:rsidRPr="00F50ADB">
              <w:rPr>
                <w:rFonts w:ascii="Arial Narrow" w:hAnsi="Arial Narrow"/>
              </w:rPr>
              <w:t>Kolegij prati razvoje odnosa čovjeka prema prostoru od ranih primjera odnošenja prema istom u pećinskoj umjetnosti oglednih primjera Lascauxa i Altamire, kako bi se potkrijepila teza o umjetničkom oblikovanju uvijek, na ovaj ili onaj način, povezanom s odnosom prema prostoru</w:t>
            </w:r>
          </w:p>
          <w:p w14:paraId="064AFD80" w14:textId="77777777" w:rsidR="003D7920" w:rsidRPr="00F50ADB" w:rsidRDefault="003D7920" w:rsidP="003D792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50ADB">
              <w:rPr>
                <w:rFonts w:ascii="Arial Narrow" w:hAnsi="Arial Narrow" w:cs="Arial"/>
                <w:noProof/>
              </w:rPr>
              <w:t xml:space="preserve">- </w:t>
            </w:r>
            <w:r w:rsidR="00F50ADB" w:rsidRPr="00F50ADB">
              <w:rPr>
                <w:rFonts w:ascii="Arial Narrow" w:hAnsi="Arial Narrow"/>
              </w:rPr>
              <w:t>Posebice se obrađuju djela „osviještene prostornosti“, odnosno djela moderne i suvremene umjetnosti posljednjih stotinjak godina, koja pri konstituiranju uzimaju prostor kao produžetak skulpture, a prostorne zadanosti kao uvjet za novu fizionomiju djela</w:t>
            </w:r>
          </w:p>
          <w:p w14:paraId="05EBD3E5" w14:textId="77777777" w:rsidR="00EB2E84" w:rsidRPr="00F50ADB" w:rsidRDefault="00EB2E84" w:rsidP="003D792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50ADB">
              <w:rPr>
                <w:rFonts w:ascii="Arial Narrow" w:hAnsi="Arial Narrow" w:cs="Arial"/>
                <w:noProof/>
              </w:rPr>
              <w:t>-</w:t>
            </w:r>
            <w:r w:rsidR="00F50ADB" w:rsidRPr="00F50ADB">
              <w:rPr>
                <w:rFonts w:ascii="Arial Narrow" w:hAnsi="Arial Narrow" w:cs="Arial"/>
                <w:noProof/>
              </w:rPr>
              <w:t xml:space="preserve"> </w:t>
            </w:r>
            <w:r w:rsidR="00F50ADB" w:rsidRPr="00F50ADB">
              <w:rPr>
                <w:rFonts w:ascii="Arial Narrow" w:hAnsi="Arial Narrow"/>
              </w:rPr>
              <w:t>Razmatraju se instalacijski primjer</w:t>
            </w:r>
            <w:r w:rsidR="005F6C59">
              <w:rPr>
                <w:rFonts w:ascii="Arial Narrow" w:hAnsi="Arial Narrow"/>
              </w:rPr>
              <w:t>i</w:t>
            </w:r>
            <w:r w:rsidR="00F50ADB" w:rsidRPr="00F50ADB">
              <w:rPr>
                <w:rFonts w:ascii="Arial Narrow" w:hAnsi="Arial Narrow"/>
              </w:rPr>
              <w:t xml:space="preserve"> slijedom stilova i metoda: land art, ambijentalna djela, hepening, optical-art i umjetnost svjetlosnih ambijenata i instalacija, video umjetnost, tj. video skulptura i instalacija,  arte povera, minimalistička skulptura i instalacija, postmoderna umjetnost instalacija, grafiti kao prostorna rješenja</w:t>
            </w:r>
          </w:p>
          <w:p w14:paraId="432CBB1A" w14:textId="77777777" w:rsidR="0077464D" w:rsidRPr="00F50ADB" w:rsidRDefault="0077464D" w:rsidP="003D792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50ADB">
              <w:rPr>
                <w:rFonts w:ascii="Arial Narrow" w:hAnsi="Arial Narrow" w:cs="Arial"/>
                <w:noProof/>
              </w:rPr>
              <w:t>-</w:t>
            </w:r>
            <w:r w:rsidR="00F50ADB" w:rsidRPr="00F50ADB">
              <w:rPr>
                <w:rFonts w:ascii="Arial Narrow" w:hAnsi="Arial Narrow" w:cs="Arial"/>
                <w:noProof/>
              </w:rPr>
              <w:t xml:space="preserve"> </w:t>
            </w:r>
            <w:r w:rsidR="00F50ADB" w:rsidRPr="00F50ADB">
              <w:rPr>
                <w:rFonts w:ascii="Arial Narrow" w:hAnsi="Arial Narrow"/>
              </w:rPr>
              <w:t>Kao prostorni koncept koji podrazumijeva gradnju i „ukrašavanje“, odnosno primjer instalacijskih infrastrukturnih rješenja u gradnji, razmatraju se primjeri postmoderne arhitekture kao što je Nacionalni centar umjetnosti i kulture Georges Pompidou, Fontana Stravinsky u njegovoj blizini i drugi primjeri</w:t>
            </w:r>
          </w:p>
          <w:p w14:paraId="2612B627" w14:textId="77777777" w:rsidR="000472F4" w:rsidRPr="003D7920" w:rsidRDefault="000472F4" w:rsidP="00F50ADB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50ADB">
              <w:rPr>
                <w:rFonts w:ascii="Arial Narrow" w:hAnsi="Arial Narrow" w:cs="Arial"/>
                <w:noProof/>
              </w:rPr>
              <w:t>-</w:t>
            </w:r>
            <w:r>
              <w:rPr>
                <w:rFonts w:ascii="Arial Narrow" w:hAnsi="Arial Narrow" w:cs="Arial"/>
                <w:noProof/>
              </w:rPr>
              <w:t xml:space="preserve"> </w:t>
            </w:r>
            <w:r w:rsidR="00F50ADB">
              <w:rPr>
                <w:rFonts w:ascii="Arial Narrow" w:hAnsi="Arial Narrow" w:cs="Arial"/>
                <w:noProof/>
              </w:rPr>
              <w:t>Razmotrit će se izraziti primjeri umjetnost</w:t>
            </w:r>
            <w:r w:rsidR="004C5314">
              <w:rPr>
                <w:rFonts w:ascii="Arial Narrow" w:hAnsi="Arial Narrow" w:cs="Arial"/>
                <w:noProof/>
              </w:rPr>
              <w:t>i 20. i 21. st. kod kojih su in</w:t>
            </w:r>
            <w:r w:rsidR="005F6C59">
              <w:rPr>
                <w:rFonts w:ascii="Arial Narrow" w:hAnsi="Arial Narrow" w:cs="Arial"/>
                <w:noProof/>
              </w:rPr>
              <w:t>stalacijske i ambije</w:t>
            </w:r>
            <w:r w:rsidR="00F50ADB">
              <w:rPr>
                <w:rFonts w:ascii="Arial Narrow" w:hAnsi="Arial Narrow" w:cs="Arial"/>
                <w:noProof/>
              </w:rPr>
              <w:t>ntalne, dakle prostorne komponente djela posebne istaknute</w:t>
            </w:r>
            <w:r w:rsidR="004C5314">
              <w:rPr>
                <w:rFonts w:ascii="Arial Narrow" w:hAnsi="Arial Narrow" w:cs="Arial"/>
                <w:noProof/>
              </w:rPr>
              <w:t>,</w:t>
            </w:r>
            <w:r w:rsidR="00F50ADB">
              <w:rPr>
                <w:rFonts w:ascii="Arial Narrow" w:hAnsi="Arial Narrow" w:cs="Arial"/>
                <w:noProof/>
              </w:rPr>
              <w:t xml:space="preserve"> od land-arta, optičko-</w:t>
            </w:r>
            <w:r w:rsidR="005F6C59">
              <w:rPr>
                <w:rFonts w:ascii="Arial Narrow" w:hAnsi="Arial Narrow" w:cs="Arial"/>
                <w:noProof/>
              </w:rPr>
              <w:t>kinetičke umj., video inst., ar</w:t>
            </w:r>
            <w:r w:rsidR="00F50ADB">
              <w:rPr>
                <w:rFonts w:ascii="Arial Narrow" w:hAnsi="Arial Narrow" w:cs="Arial"/>
                <w:noProof/>
              </w:rPr>
              <w:t>t</w:t>
            </w:r>
            <w:r w:rsidR="005F6C59">
              <w:rPr>
                <w:rFonts w:ascii="Arial Narrow" w:hAnsi="Arial Narrow" w:cs="Arial"/>
                <w:noProof/>
              </w:rPr>
              <w:t>e</w:t>
            </w:r>
            <w:r w:rsidR="00F50ADB">
              <w:rPr>
                <w:rFonts w:ascii="Arial Narrow" w:hAnsi="Arial Narrow" w:cs="Arial"/>
                <w:noProof/>
              </w:rPr>
              <w:t xml:space="preserve"> povere, apstraktne skulpture i konstrukcije, minimalističke skulp., </w:t>
            </w:r>
            <w:r w:rsidR="003D630E">
              <w:rPr>
                <w:rFonts w:ascii="Arial Narrow" w:hAnsi="Arial Narrow" w:cs="Arial"/>
                <w:noProof/>
              </w:rPr>
              <w:t>postmodernih ambijenata i instalacija</w:t>
            </w:r>
          </w:p>
        </w:tc>
      </w:tr>
      <w:tr w:rsidR="00157ED9" w:rsidRPr="00E75381" w14:paraId="0F53391C" w14:textId="77777777" w:rsidTr="004A569A">
        <w:trPr>
          <w:trHeight w:val="1076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3583B7B6" w14:textId="77777777" w:rsidR="00157ED9" w:rsidRPr="00E75381" w:rsidRDefault="00157ED9" w:rsidP="00157ED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Obvezna literatura</w:t>
            </w:r>
          </w:p>
        </w:tc>
        <w:tc>
          <w:tcPr>
            <w:tcW w:w="6685" w:type="dxa"/>
            <w:gridSpan w:val="7"/>
            <w:shd w:val="clear" w:color="auto" w:fill="auto"/>
          </w:tcPr>
          <w:p w14:paraId="192B9052" w14:textId="77777777" w:rsidR="00157ED9" w:rsidRPr="00157ED9" w:rsidRDefault="00157ED9" w:rsidP="00157ED9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157ED9">
              <w:rPr>
                <w:rFonts w:ascii="Arial Narrow" w:hAnsi="Arial Narrow"/>
              </w:rPr>
              <w:t xml:space="preserve">H.H.Arnason/Peter Kalb, </w:t>
            </w:r>
            <w:r w:rsidRPr="00157ED9">
              <w:rPr>
                <w:rFonts w:ascii="Arial Narrow" w:hAnsi="Arial Narrow"/>
                <w:b/>
                <w:i/>
              </w:rPr>
              <w:t>Povijest moderne umjetnosti</w:t>
            </w:r>
            <w:r w:rsidRPr="00157ED9">
              <w:rPr>
                <w:rFonts w:ascii="Arial Narrow" w:hAnsi="Arial Narrow"/>
              </w:rPr>
              <w:t xml:space="preserve"> (prema petom američkom izdanju), Stanek d.o.o., Varaždin, 2009.</w:t>
            </w:r>
          </w:p>
          <w:p w14:paraId="374C4D0A" w14:textId="77777777" w:rsidR="00157ED9" w:rsidRPr="00157ED9" w:rsidRDefault="00157ED9" w:rsidP="00157ED9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157ED9">
              <w:rPr>
                <w:rFonts w:ascii="Arial Narrow" w:hAnsi="Arial Narrow"/>
              </w:rPr>
              <w:t xml:space="preserve">Miško Šuvaković, </w:t>
            </w:r>
            <w:r w:rsidRPr="00FC43FB">
              <w:rPr>
                <w:rFonts w:ascii="Arial Narrow" w:hAnsi="Arial Narrow"/>
                <w:b/>
              </w:rPr>
              <w:t>Pojmovnik suvremene umjetnosti</w:t>
            </w:r>
            <w:r w:rsidRPr="00157ED9">
              <w:rPr>
                <w:rFonts w:ascii="Arial Narrow" w:hAnsi="Arial Narrow"/>
              </w:rPr>
              <w:t>, Horetzky, Zagreb, 2005.</w:t>
            </w:r>
          </w:p>
          <w:p w14:paraId="05345BC4" w14:textId="77777777" w:rsidR="00157ED9" w:rsidRPr="00157ED9" w:rsidRDefault="00157ED9" w:rsidP="00157ED9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157ED9">
              <w:rPr>
                <w:rFonts w:ascii="Arial Narrow" w:hAnsi="Arial Narrow"/>
              </w:rPr>
              <w:t xml:space="preserve">Hugh M. Davis/Ronald J. Onorato, </w:t>
            </w:r>
            <w:r w:rsidRPr="00157ED9">
              <w:rPr>
                <w:rFonts w:ascii="Arial Narrow" w:hAnsi="Arial Narrow"/>
                <w:b/>
                <w:i/>
              </w:rPr>
              <w:t>Blurring the Boundaries</w:t>
            </w:r>
            <w:r w:rsidRPr="00157ED9">
              <w:rPr>
                <w:rFonts w:ascii="Arial Narrow" w:hAnsi="Arial Narrow"/>
              </w:rPr>
              <w:t>, Museum of Contemporary Art, San Diego, 1997.</w:t>
            </w:r>
          </w:p>
          <w:p w14:paraId="44B12D98" w14:textId="77777777" w:rsidR="00157ED9" w:rsidRPr="00157ED9" w:rsidRDefault="00157ED9" w:rsidP="00157ED9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157ED9">
              <w:rPr>
                <w:rFonts w:ascii="Arial Narrow" w:hAnsi="Arial Narrow"/>
              </w:rPr>
              <w:t xml:space="preserve">Mark Rosenthal, </w:t>
            </w:r>
            <w:r w:rsidRPr="00FC43FB">
              <w:rPr>
                <w:rFonts w:ascii="Arial Narrow" w:hAnsi="Arial Narrow"/>
                <w:b/>
              </w:rPr>
              <w:t>Understanding Installation Art, From Duchamp to Holzer</w:t>
            </w:r>
            <w:r w:rsidRPr="00157ED9">
              <w:rPr>
                <w:rFonts w:ascii="Arial Narrow" w:hAnsi="Arial Narrow"/>
              </w:rPr>
              <w:t>, Prestel, Munich-Berlin-London-New York, 2003.</w:t>
            </w:r>
          </w:p>
          <w:p w14:paraId="5C2EED52" w14:textId="77777777" w:rsidR="00157ED9" w:rsidRPr="00157ED9" w:rsidRDefault="00157ED9" w:rsidP="00157ED9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157ED9">
              <w:rPr>
                <w:rFonts w:ascii="Arial Narrow" w:hAnsi="Arial Narrow"/>
              </w:rPr>
              <w:t xml:space="preserve">Nicolas de Olivera/Nicola Oxley/Michael Petry, </w:t>
            </w:r>
            <w:r w:rsidRPr="00FC43FB">
              <w:rPr>
                <w:rFonts w:ascii="Arial Narrow" w:hAnsi="Arial Narrow"/>
                <w:b/>
              </w:rPr>
              <w:t>Installation Art</w:t>
            </w:r>
            <w:r w:rsidRPr="00157ED9">
              <w:rPr>
                <w:rFonts w:ascii="Arial Narrow" w:hAnsi="Arial Narrow"/>
              </w:rPr>
              <w:t>, Smithsonian Institution Press/Thames and Hudson Ltd, London, 1994.</w:t>
            </w:r>
          </w:p>
        </w:tc>
      </w:tr>
      <w:tr w:rsidR="00322D29" w:rsidRPr="00E75381" w14:paraId="09BBE611" w14:textId="77777777" w:rsidTr="004A569A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06C2A43E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685" w:type="dxa"/>
            <w:gridSpan w:val="7"/>
            <w:shd w:val="clear" w:color="auto" w:fill="auto"/>
          </w:tcPr>
          <w:p w14:paraId="7423936C" w14:textId="77777777" w:rsidR="00D41DC7" w:rsidRPr="003831F7" w:rsidRDefault="00322D29" w:rsidP="00D41DC7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 xml:space="preserve">Nicolas de Olivera/Nicola Oxley/Michael Petry, </w:t>
            </w:r>
            <w:r w:rsidRPr="003831F7">
              <w:rPr>
                <w:rFonts w:ascii="Arial Narrow" w:hAnsi="Arial Narrow"/>
                <w:b/>
                <w:i/>
              </w:rPr>
              <w:t>Installation Art in the New Millenium</w:t>
            </w:r>
            <w:r w:rsidRPr="003831F7">
              <w:rPr>
                <w:rFonts w:ascii="Arial Narrow" w:hAnsi="Arial Narrow"/>
              </w:rPr>
              <w:t>, Thames and Hudson, London, 2004.</w:t>
            </w:r>
          </w:p>
          <w:p w14:paraId="13DB7938" w14:textId="77777777" w:rsidR="00881F80" w:rsidRPr="003831F7" w:rsidRDefault="00D41DC7" w:rsidP="00881F80">
            <w:pPr>
              <w:spacing w:line="240" w:lineRule="auto"/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</w:pP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 xml:space="preserve">Jenny Moussa Spring, </w:t>
            </w:r>
            <w:r w:rsidRPr="003831F7">
              <w:rPr>
                <w:rFonts w:ascii="Arial Narrow" w:eastAsia="Times New Roman" w:hAnsi="Arial Narrow" w:cstheme="minorHAnsi"/>
                <w:b/>
                <w:bCs/>
                <w:kern w:val="36"/>
                <w:lang w:eastAsia="hr-HR"/>
              </w:rPr>
              <w:t>Unexpected Art: Serendipitous Installations, Site-Specific Works, and Surprising Interventions</w:t>
            </w: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 xml:space="preserve">, </w:t>
            </w:r>
            <w:r w:rsidRPr="003831F7">
              <w:rPr>
                <w:rFonts w:ascii="Arial Narrow" w:hAnsi="Arial Narrow"/>
              </w:rPr>
              <w:t xml:space="preserve">Chronicle Books, San Francisco, </w:t>
            </w: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>2015.</w:t>
            </w:r>
          </w:p>
          <w:p w14:paraId="65C60ADF" w14:textId="77777777" w:rsidR="00D41DC7" w:rsidRPr="003831F7" w:rsidRDefault="00D41DC7" w:rsidP="00881F80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 xml:space="preserve">Nick Kaye, </w:t>
            </w:r>
            <w:r w:rsidRPr="003831F7">
              <w:rPr>
                <w:rFonts w:ascii="Arial Narrow" w:eastAsia="Times New Roman" w:hAnsi="Arial Narrow" w:cstheme="minorHAnsi"/>
                <w:b/>
                <w:bCs/>
                <w:kern w:val="36"/>
                <w:lang w:eastAsia="hr-HR"/>
              </w:rPr>
              <w:t>Site-Specific Art: Performance, Place and Documentation</w:t>
            </w: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 xml:space="preserve">, </w:t>
            </w:r>
            <w:r w:rsidRPr="003831F7">
              <w:rPr>
                <w:rFonts w:ascii="Arial Narrow" w:hAnsi="Arial Narrow" w:cstheme="minorHAnsi"/>
              </w:rPr>
              <w:t>Routledge</w:t>
            </w: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>, Abingdon, 2000.</w:t>
            </w:r>
          </w:p>
          <w:p w14:paraId="799BE952" w14:textId="77777777" w:rsidR="00D41DC7" w:rsidRPr="003831F7" w:rsidRDefault="00D41DC7" w:rsidP="00322D29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 xml:space="preserve">William Malpas, </w:t>
            </w:r>
            <w:r w:rsidRPr="003831F7">
              <w:rPr>
                <w:rFonts w:ascii="Arial Narrow" w:eastAsia="Times New Roman" w:hAnsi="Arial Narrow" w:cstheme="minorHAnsi"/>
                <w:b/>
                <w:bCs/>
                <w:kern w:val="36"/>
                <w:lang w:eastAsia="hr-HR"/>
              </w:rPr>
              <w:t>Installation Art in Close-Up</w:t>
            </w: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 xml:space="preserve">, </w:t>
            </w:r>
            <w:r w:rsidRPr="003831F7">
              <w:rPr>
                <w:rFonts w:ascii="Arial Narrow" w:hAnsi="Arial Narrow" w:cstheme="minorHAnsi"/>
              </w:rPr>
              <w:t xml:space="preserve">Crescent Moon Publishing, Maidstone, </w:t>
            </w:r>
            <w:r w:rsidRPr="003831F7">
              <w:rPr>
                <w:rFonts w:ascii="Arial Narrow" w:eastAsia="Times New Roman" w:hAnsi="Arial Narrow" w:cstheme="minorHAnsi"/>
                <w:bCs/>
                <w:kern w:val="36"/>
                <w:lang w:eastAsia="hr-HR"/>
              </w:rPr>
              <w:t>2007.</w:t>
            </w:r>
          </w:p>
          <w:p w14:paraId="6D52E699" w14:textId="77777777" w:rsidR="00322D29" w:rsidRPr="003831F7" w:rsidRDefault="00322D29" w:rsidP="00322D29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 xml:space="preserve">Claire Bishop, </w:t>
            </w:r>
            <w:r w:rsidRPr="003831F7">
              <w:rPr>
                <w:rFonts w:ascii="Arial Narrow" w:hAnsi="Arial Narrow"/>
                <w:b/>
              </w:rPr>
              <w:t>Installation Art</w:t>
            </w:r>
            <w:r w:rsidRPr="003831F7">
              <w:rPr>
                <w:rFonts w:ascii="Arial Narrow" w:hAnsi="Arial Narrow"/>
              </w:rPr>
              <w:t>, Tate Publishing, London, 2011.</w:t>
            </w:r>
          </w:p>
          <w:p w14:paraId="20656682" w14:textId="77777777" w:rsidR="00322D29" w:rsidRPr="003831F7" w:rsidRDefault="00322D29" w:rsidP="00322D29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 xml:space="preserve">Julie H. Reiss, </w:t>
            </w:r>
            <w:r w:rsidRPr="003831F7">
              <w:rPr>
                <w:rFonts w:ascii="Arial Narrow" w:hAnsi="Arial Narrow"/>
                <w:b/>
              </w:rPr>
              <w:t>From Margin to Center: The Spaces of Installation Art</w:t>
            </w:r>
            <w:r w:rsidRPr="003831F7">
              <w:rPr>
                <w:rFonts w:ascii="Arial Narrow" w:hAnsi="Arial Narrow"/>
              </w:rPr>
              <w:t>, Massachusetts Institute of Technology, New York, 1999./The MIT Press (reprint), 2001.</w:t>
            </w:r>
          </w:p>
          <w:p w14:paraId="6D1A447E" w14:textId="77777777" w:rsidR="00322D29" w:rsidRPr="003831F7" w:rsidRDefault="00322D29" w:rsidP="00322D29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>Sandu Cultural Media</w:t>
            </w:r>
            <w:r w:rsidRPr="003831F7">
              <w:rPr>
                <w:rFonts w:ascii="Arial Narrow" w:hAnsi="Arial Narrow"/>
                <w:b/>
              </w:rPr>
              <w:t>, Installation Art: Space as Medium in Contemporary Art</w:t>
            </w:r>
            <w:r w:rsidRPr="003831F7">
              <w:rPr>
                <w:rFonts w:ascii="Arial Narrow" w:hAnsi="Arial Narrow"/>
              </w:rPr>
              <w:t>, Gingko Press, Hamburg, 2010.</w:t>
            </w:r>
          </w:p>
          <w:p w14:paraId="23C2899D" w14:textId="77777777" w:rsidR="00322D29" w:rsidRPr="003831F7" w:rsidRDefault="00322D29" w:rsidP="00322D29">
            <w:pPr>
              <w:tabs>
                <w:tab w:val="left" w:pos="4005"/>
              </w:tabs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lastRenderedPageBreak/>
              <w:t xml:space="preserve">Judith Collins, </w:t>
            </w:r>
            <w:r w:rsidRPr="003831F7">
              <w:rPr>
                <w:rFonts w:ascii="Arial Narrow" w:hAnsi="Arial Narrow"/>
                <w:b/>
              </w:rPr>
              <w:t>Sculpture Today</w:t>
            </w:r>
            <w:r w:rsidRPr="003831F7">
              <w:rPr>
                <w:rFonts w:ascii="Arial Narrow" w:hAnsi="Arial Narrow"/>
              </w:rPr>
              <w:t>,  Phaidon Press, London, 2007.</w:t>
            </w:r>
          </w:p>
          <w:p w14:paraId="79261EFA" w14:textId="77777777" w:rsidR="00322D29" w:rsidRPr="003831F7" w:rsidRDefault="00322D29" w:rsidP="00322D29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 xml:space="preserve">Edward Lucie Smith, </w:t>
            </w:r>
            <w:r w:rsidRPr="003831F7">
              <w:rPr>
                <w:rFonts w:ascii="Arial Narrow" w:hAnsi="Arial Narrow"/>
                <w:b/>
              </w:rPr>
              <w:t>Art Today</w:t>
            </w:r>
            <w:r w:rsidRPr="003831F7">
              <w:rPr>
                <w:rFonts w:ascii="Arial Narrow" w:hAnsi="Arial Narrow"/>
              </w:rPr>
              <w:t>, Phaidon Press, London, 1996.</w:t>
            </w:r>
          </w:p>
          <w:p w14:paraId="467F5FF2" w14:textId="77777777" w:rsidR="00322D29" w:rsidRPr="003831F7" w:rsidRDefault="00322D29" w:rsidP="00322D29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 xml:space="preserve">Ruhrberg/Schneckenburger/Fricke/Honnef, </w:t>
            </w:r>
            <w:r w:rsidRPr="003831F7">
              <w:rPr>
                <w:rFonts w:ascii="Arial Narrow" w:hAnsi="Arial Narrow"/>
                <w:b/>
              </w:rPr>
              <w:t>Umjetnost 20. stoljeća</w:t>
            </w:r>
            <w:r w:rsidRPr="003831F7">
              <w:rPr>
                <w:rFonts w:ascii="Arial Narrow" w:hAnsi="Arial Narrow"/>
              </w:rPr>
              <w:t>, Taschen-VBZ, Zagreb, 2004.</w:t>
            </w:r>
          </w:p>
          <w:p w14:paraId="1F909BF6" w14:textId="77777777" w:rsidR="00322D29" w:rsidRPr="003831F7" w:rsidRDefault="00322D29" w:rsidP="00322D29">
            <w:pPr>
              <w:spacing w:line="240" w:lineRule="auto"/>
              <w:rPr>
                <w:rFonts w:ascii="Arial Narrow" w:hAnsi="Arial Narrow"/>
              </w:rPr>
            </w:pPr>
            <w:r w:rsidRPr="003831F7">
              <w:rPr>
                <w:rFonts w:ascii="Arial Narrow" w:hAnsi="Arial Narrow"/>
              </w:rPr>
              <w:t xml:space="preserve">Andrew Causey, </w:t>
            </w:r>
            <w:r w:rsidRPr="003831F7">
              <w:rPr>
                <w:rFonts w:ascii="Arial Narrow" w:hAnsi="Arial Narrow"/>
                <w:b/>
              </w:rPr>
              <w:t>Sculpture since 1945</w:t>
            </w:r>
            <w:r w:rsidRPr="003831F7">
              <w:rPr>
                <w:rFonts w:ascii="Arial Narrow" w:hAnsi="Arial Narrow"/>
              </w:rPr>
              <w:t>, Oxford University Press. Oxford, 1988.</w:t>
            </w:r>
          </w:p>
        </w:tc>
      </w:tr>
      <w:tr w:rsidR="00322D29" w:rsidRPr="00E75381" w14:paraId="7E7F5BA5" w14:textId="77777777" w:rsidTr="004A569A">
        <w:trPr>
          <w:trHeight w:val="26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0875C869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>Internetski izvori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29961A65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-</w:t>
            </w:r>
          </w:p>
        </w:tc>
      </w:tr>
      <w:tr w:rsidR="00322D29" w:rsidRPr="00E75381" w14:paraId="180370FA" w14:textId="77777777" w:rsidTr="004A569A">
        <w:trPr>
          <w:trHeight w:val="293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76EBC9AA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4EA4815B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322D29" w:rsidRPr="00E75381" w14:paraId="4D7F5B1F" w14:textId="77777777" w:rsidTr="004A569A">
        <w:trPr>
          <w:trHeight w:val="1402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5711F665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672656C8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14:paraId="44DC2B8B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izraditi se</w:t>
            </w:r>
            <w:r>
              <w:rPr>
                <w:rFonts w:ascii="Arial Narrow" w:hAnsi="Arial Narrow"/>
                <w:noProof/>
              </w:rPr>
              <w:t>minarski rad u pismenom obliku</w:t>
            </w:r>
            <w:r w:rsidRPr="00E75381">
              <w:rPr>
                <w:rFonts w:ascii="Arial Narrow" w:hAnsi="Arial Narrow"/>
                <w:noProof/>
              </w:rPr>
              <w:t>, te ga prezentirati u vidu usmenog izlaganja (45 minuta trajanja)</w:t>
            </w:r>
          </w:p>
        </w:tc>
      </w:tr>
      <w:tr w:rsidR="00322D29" w:rsidRPr="00E75381" w14:paraId="72D09396" w14:textId="77777777" w:rsidTr="004A569A">
        <w:trPr>
          <w:trHeight w:val="1123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29D7961F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4EA6DF47" w14:textId="77777777" w:rsidR="00322D29" w:rsidRPr="005B560D" w:rsidRDefault="00322D29" w:rsidP="00322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hr-HR"/>
              </w:rPr>
            </w:pPr>
            <w:r w:rsidRPr="005B560D">
              <w:rPr>
                <w:rFonts w:ascii="Arial Narrow" w:hAnsi="Arial Narrow" w:cs="Calibri"/>
                <w:bCs/>
                <w:noProof/>
              </w:rPr>
              <w:t>Raspodjela ECTS bodova prema studijskim obavezama: pohađanje nastave 1; seminarski rad/esej 1,5; rad na literaturi 0,5; pismeni ispit 3 ECTS boda.</w:t>
            </w:r>
          </w:p>
        </w:tc>
      </w:tr>
      <w:tr w:rsidR="00322D29" w:rsidRPr="00E75381" w14:paraId="58B271EF" w14:textId="77777777" w:rsidTr="004A569A">
        <w:trPr>
          <w:trHeight w:val="700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46BAD7CE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08F5CC7C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>
              <w:rPr>
                <w:rFonts w:ascii="Arial Narrow" w:hAnsi="Arial Narrow" w:cs="Calibri"/>
                <w:bCs/>
                <w:noProof/>
              </w:rPr>
              <w:t xml:space="preserve">Pismeni ispit </w:t>
            </w:r>
            <w:r w:rsidRPr="00E75381">
              <w:rPr>
                <w:rFonts w:ascii="Arial Narrow" w:hAnsi="Arial Narrow" w:cs="Calibri"/>
                <w:bCs/>
                <w:noProof/>
              </w:rPr>
              <w:t xml:space="preserve">- 60% za prolaz. </w:t>
            </w:r>
          </w:p>
        </w:tc>
      </w:tr>
      <w:tr w:rsidR="00322D29" w:rsidRPr="00E75381" w14:paraId="60FFF683" w14:textId="77777777" w:rsidTr="004A569A">
        <w:trPr>
          <w:trHeight w:val="979"/>
        </w:trPr>
        <w:tc>
          <w:tcPr>
            <w:tcW w:w="2921" w:type="dxa"/>
            <w:gridSpan w:val="3"/>
            <w:shd w:val="clear" w:color="auto" w:fill="FFFFE5"/>
            <w:vAlign w:val="center"/>
          </w:tcPr>
          <w:p w14:paraId="50C9C334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14:paraId="67527283" w14:textId="77777777" w:rsidR="00322D29" w:rsidRPr="00E75381" w:rsidRDefault="00322D29" w:rsidP="00033484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</w:t>
            </w:r>
            <w:r>
              <w:rPr>
                <w:rFonts w:ascii="Arial Narrow" w:hAnsi="Arial Narrow" w:cs="Calibri"/>
                <w:noProof/>
                <w:position w:val="1"/>
              </w:rPr>
              <w:t xml:space="preserve">  ispit koji se izvodi u pismenom</w:t>
            </w:r>
            <w:r w:rsidRPr="00E75381">
              <w:rPr>
                <w:rFonts w:ascii="Arial Narrow" w:hAnsi="Arial Narrow" w:cs="Calibri"/>
                <w:noProof/>
                <w:position w:val="1"/>
              </w:rPr>
              <w:t xml:space="preserve"> obliku</w:t>
            </w:r>
          </w:p>
        </w:tc>
      </w:tr>
      <w:tr w:rsidR="00322D29" w:rsidRPr="00E75381" w14:paraId="628DAFA2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06" w:type="dxa"/>
            <w:gridSpan w:val="10"/>
            <w:tcBorders>
              <w:bottom w:val="single" w:sz="4" w:space="0" w:color="auto"/>
            </w:tcBorders>
            <w:shd w:val="clear" w:color="auto" w:fill="FFFFE5"/>
          </w:tcPr>
          <w:p w14:paraId="56A0E125" w14:textId="77777777" w:rsidR="008036E7" w:rsidRDefault="008036E7" w:rsidP="00322D29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</w:p>
          <w:p w14:paraId="74EA354F" w14:textId="77777777" w:rsidR="00322D29" w:rsidRDefault="00322D29" w:rsidP="00322D29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Nastavne teme-predavanja</w:t>
            </w:r>
          </w:p>
          <w:p w14:paraId="580C14FA" w14:textId="77777777" w:rsidR="008036E7" w:rsidRPr="00E75381" w:rsidRDefault="008036E7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458D31AC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14:paraId="7097BA82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14:paraId="07DAF335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gridSpan w:val="7"/>
            <w:shd w:val="clear" w:color="auto" w:fill="FFFFE5"/>
            <w:vAlign w:val="center"/>
          </w:tcPr>
          <w:p w14:paraId="75B0F3F8" w14:textId="77777777" w:rsidR="00322D29" w:rsidRPr="00E75381" w:rsidRDefault="00322D29" w:rsidP="006259B6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418" w:type="dxa"/>
            <w:shd w:val="clear" w:color="auto" w:fill="FFFFE5"/>
            <w:vAlign w:val="center"/>
          </w:tcPr>
          <w:p w14:paraId="208C6862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322D29" w:rsidRPr="00E75381" w14:paraId="2B6E864A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54B7648E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9989F5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0F4E44D6" w14:textId="77777777" w:rsidR="00322D29" w:rsidRPr="00980AD6" w:rsidRDefault="003B2042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Literatura, uvodno razmatranje i povijesni tok instaliranja i ambijentiranja od Altamire i Lascauxa do naših dana.</w:t>
            </w:r>
          </w:p>
        </w:tc>
        <w:tc>
          <w:tcPr>
            <w:tcW w:w="1418" w:type="dxa"/>
            <w:vAlign w:val="center"/>
          </w:tcPr>
          <w:p w14:paraId="48B38E7F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3CF48A95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4A228ACA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A335348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0E0EBA37" w14:textId="77777777" w:rsidR="00322D29" w:rsidRPr="00980AD6" w:rsidRDefault="003B2042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Land art, Earth work; oblici „umjetnosti zemlje“</w:t>
            </w:r>
            <w:r w:rsidR="005F6C59">
              <w:rPr>
                <w:rFonts w:ascii="Arial Narrow" w:hAnsi="Arial Narrow"/>
              </w:rPr>
              <w:t xml:space="preserve"> </w:t>
            </w:r>
            <w:r w:rsidRPr="00980AD6">
              <w:rPr>
                <w:rFonts w:ascii="Arial Narrow" w:hAnsi="Arial Narrow"/>
              </w:rPr>
              <w:t>i predstavnici</w:t>
            </w:r>
          </w:p>
        </w:tc>
        <w:tc>
          <w:tcPr>
            <w:tcW w:w="1418" w:type="dxa"/>
            <w:vAlign w:val="center"/>
          </w:tcPr>
          <w:p w14:paraId="660A8747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3A94368D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0C753D2A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82F3B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1CF89C0A" w14:textId="77777777" w:rsidR="00322D29" w:rsidRPr="00980AD6" w:rsidRDefault="003B2042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Ambijentalna umjetnost. Vrste i tipovi ambijentalne umjetnosti u postavangardnoj praksi</w:t>
            </w:r>
          </w:p>
        </w:tc>
        <w:tc>
          <w:tcPr>
            <w:tcW w:w="1418" w:type="dxa"/>
            <w:vAlign w:val="center"/>
          </w:tcPr>
          <w:p w14:paraId="0886E88E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64082571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62FD8414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0B2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2EDEB90D" w14:textId="77777777" w:rsidR="00322D29" w:rsidRPr="00980AD6" w:rsidRDefault="003B2042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Optical art i „umjetnost svjetla“. Neonska umjetnost kao instalacijski rad. Najznačajniji umjetnici optičke i neonske umjetnosti. Centar Georges Pompidou u Parizu. Fontana Stravinsky (J.Tingueley, N.de Saint Phalle).</w:t>
            </w:r>
          </w:p>
        </w:tc>
        <w:tc>
          <w:tcPr>
            <w:tcW w:w="1418" w:type="dxa"/>
            <w:vAlign w:val="center"/>
          </w:tcPr>
          <w:p w14:paraId="316E0024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4E1BEC5F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7913B04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CF90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39D48940" w14:textId="77777777" w:rsidR="00322D29" w:rsidRPr="005F6C59" w:rsidRDefault="005F6C59" w:rsidP="005F6C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F6C59">
              <w:rPr>
                <w:rFonts w:ascii="Arial Narrow" w:eastAsia="Times New Roman" w:hAnsi="Arial Narrow"/>
                <w:lang w:val="en-US"/>
              </w:rPr>
              <w:t>Video-instalacija i video-skulptura. Arte povera (umjetnici i djela „siromašne umjetnosti“)</w:t>
            </w:r>
          </w:p>
        </w:tc>
        <w:tc>
          <w:tcPr>
            <w:tcW w:w="1418" w:type="dxa"/>
            <w:vAlign w:val="center"/>
          </w:tcPr>
          <w:p w14:paraId="29A23019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1BFC24BF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2047E8AE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31D5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</w:tcBorders>
            <w:vAlign w:val="center"/>
          </w:tcPr>
          <w:p w14:paraId="45A26AF5" w14:textId="77777777" w:rsidR="00322D29" w:rsidRPr="00980AD6" w:rsidRDefault="00DC74A5" w:rsidP="00D33AA1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 w:cstheme="minorHAnsi"/>
                <w:noProof/>
              </w:rPr>
              <w:t>Terenka nastava u Zagrebu: sk</w:t>
            </w:r>
            <w:r w:rsidR="003A6F57">
              <w:rPr>
                <w:rFonts w:ascii="Arial Narrow" w:hAnsi="Arial Narrow" w:cstheme="minorHAnsi"/>
                <w:noProof/>
              </w:rPr>
              <w:t>ulpture i instalacije Alexandera</w:t>
            </w:r>
            <w:r w:rsidRPr="00980AD6">
              <w:rPr>
                <w:rFonts w:ascii="Arial Narrow" w:hAnsi="Arial Narrow" w:cstheme="minorHAnsi"/>
                <w:noProof/>
              </w:rPr>
              <w:t xml:space="preserve"> Caldera, </w:t>
            </w:r>
            <w:r w:rsidR="003A6F57">
              <w:rPr>
                <w:rFonts w:ascii="Arial Narrow" w:hAnsi="Arial Narrow" w:cstheme="minorHAnsi"/>
                <w:noProof/>
              </w:rPr>
              <w:t>Umjetnički paviljon</w:t>
            </w:r>
          </w:p>
        </w:tc>
        <w:tc>
          <w:tcPr>
            <w:tcW w:w="1418" w:type="dxa"/>
            <w:vAlign w:val="center"/>
          </w:tcPr>
          <w:p w14:paraId="02EE03CA" w14:textId="77777777" w:rsidR="00322D29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00140B24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6D18F37F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331A747F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3EF16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6127F100" w14:textId="77777777" w:rsidR="00322D29" w:rsidRPr="00980AD6" w:rsidRDefault="008313C2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Apstraktna i m</w:t>
            </w:r>
            <w:r w:rsidR="00160191" w:rsidRPr="00980AD6">
              <w:rPr>
                <w:rFonts w:ascii="Arial Narrow" w:hAnsi="Arial Narrow"/>
              </w:rPr>
              <w:t>inimalistička (primarna) skulptura i instalacija. Odlike minimalističkih djela i predstavnici minimalizma</w:t>
            </w:r>
          </w:p>
        </w:tc>
        <w:tc>
          <w:tcPr>
            <w:tcW w:w="1418" w:type="dxa"/>
            <w:vAlign w:val="center"/>
          </w:tcPr>
          <w:p w14:paraId="54557290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18FAD40F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714252A2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86908AA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107E2652" w14:textId="77777777" w:rsidR="00322D29" w:rsidRPr="00980AD6" w:rsidRDefault="00160191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Postmoderna umjetnost i umjetnost instalacija. Postmoderna skulptura kao instalacija. Elitna „visoka“ umjetnost i masovna kultura. Primjeri: Jeff Koons i Allan McColum</w:t>
            </w:r>
          </w:p>
        </w:tc>
        <w:tc>
          <w:tcPr>
            <w:tcW w:w="1418" w:type="dxa"/>
            <w:vAlign w:val="center"/>
          </w:tcPr>
          <w:p w14:paraId="5290D2FB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30CB71CC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69A5F400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9.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E8E98D1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5F894438" w14:textId="77777777" w:rsidR="00322D29" w:rsidRPr="00980AD6" w:rsidRDefault="00160191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Grafiti kao neumjetničko/umjetnička prostorna rješenja.</w:t>
            </w:r>
          </w:p>
        </w:tc>
        <w:tc>
          <w:tcPr>
            <w:tcW w:w="1418" w:type="dxa"/>
            <w:vAlign w:val="center"/>
          </w:tcPr>
          <w:p w14:paraId="300AFE53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6B3777DB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07D96911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AA06F5E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37DD39D9" w14:textId="77777777" w:rsidR="00322D29" w:rsidRPr="00980AD6" w:rsidRDefault="00160191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Najizrazitiji umjetnici postmodernog instaliranja: Antony Gormley, Anish Kapoor, Damien Hirst</w:t>
            </w:r>
          </w:p>
        </w:tc>
        <w:tc>
          <w:tcPr>
            <w:tcW w:w="1418" w:type="dxa"/>
            <w:vAlign w:val="center"/>
          </w:tcPr>
          <w:p w14:paraId="3D01055C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7B62F6F2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49FDF9CE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F652762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56A4A262" w14:textId="77777777" w:rsidR="00322D29" w:rsidRPr="00980AD6" w:rsidRDefault="00D35822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/>
              </w:rPr>
              <w:t>Zadarske instalacije. R</w:t>
            </w:r>
            <w:r w:rsidR="005F6C59">
              <w:rPr>
                <w:rFonts w:ascii="Arial Narrow" w:hAnsi="Arial Narrow"/>
              </w:rPr>
              <w:t>ecentne urbane instalacije</w:t>
            </w:r>
            <w:r w:rsidR="00932013">
              <w:rPr>
                <w:rFonts w:ascii="Arial Narrow" w:hAnsi="Arial Narrow"/>
              </w:rPr>
              <w:t xml:space="preserve"> i pro</w:t>
            </w:r>
            <w:r w:rsidRPr="00980AD6">
              <w:rPr>
                <w:rFonts w:ascii="Arial Narrow" w:hAnsi="Arial Narrow"/>
              </w:rPr>
              <w:t xml:space="preserve">blematika (ne)uklopljivosti u osmišljavanju prostora: Morske orgulje, Pozdrav Suncu, </w:t>
            </w:r>
            <w:r w:rsidRPr="00980AD6">
              <w:rPr>
                <w:rFonts w:ascii="Arial Narrow" w:hAnsi="Arial Narrow"/>
              </w:rPr>
              <w:lastRenderedPageBreak/>
              <w:t>aneks Muzeja stakla, projekt „perivoja od slave“ (skulpture zaslužnih Zadrana), spomenik doseljenja Arbanasa, neizvedeni i izvedeni Spomenik pobjedi, osvjetljenje gradskih bedema, projekt za z</w:t>
            </w:r>
            <w:r w:rsidR="005F6C59">
              <w:rPr>
                <w:rFonts w:ascii="Arial Narrow" w:hAnsi="Arial Narrow"/>
              </w:rPr>
              <w:t>adarski Forum, parterno uređenje</w:t>
            </w:r>
            <w:bookmarkStart w:id="0" w:name="_GoBack"/>
            <w:bookmarkEnd w:id="0"/>
            <w:r w:rsidRPr="00980AD6">
              <w:rPr>
                <w:rFonts w:ascii="Arial Narrow" w:hAnsi="Arial Narrow"/>
              </w:rPr>
              <w:t xml:space="preserve"> trga Petra Zoranića</w:t>
            </w:r>
          </w:p>
        </w:tc>
        <w:tc>
          <w:tcPr>
            <w:tcW w:w="1418" w:type="dxa"/>
            <w:vAlign w:val="center"/>
          </w:tcPr>
          <w:p w14:paraId="04F663E5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742C5F68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1EA888F1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lastRenderedPageBreak/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29A5619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35E5E10A" w14:textId="77777777" w:rsidR="00322D29" w:rsidRPr="00980AD6" w:rsidRDefault="00DC74A5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980AD6">
              <w:rPr>
                <w:rFonts w:ascii="Arial Narrow" w:hAnsi="Arial Narrow" w:cstheme="minorHAnsi"/>
                <w:noProof/>
              </w:rPr>
              <w:t>Terenska nastava u Zagrebu</w:t>
            </w:r>
          </w:p>
        </w:tc>
        <w:tc>
          <w:tcPr>
            <w:tcW w:w="1418" w:type="dxa"/>
            <w:vAlign w:val="center"/>
          </w:tcPr>
          <w:p w14:paraId="4EF6FBF2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0DAE2397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65551995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CC34C43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3B5165BB" w14:textId="77777777" w:rsidR="00322D29" w:rsidRPr="00980AD6" w:rsidRDefault="00980AD6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>
              <w:rPr>
                <w:rFonts w:ascii="Arial Narrow" w:hAnsi="Arial Narrow" w:cstheme="minorHAnsi"/>
                <w:noProof/>
              </w:rPr>
              <w:t>Terenska nastava u Zadru</w:t>
            </w:r>
          </w:p>
        </w:tc>
        <w:tc>
          <w:tcPr>
            <w:tcW w:w="1418" w:type="dxa"/>
            <w:vAlign w:val="center"/>
          </w:tcPr>
          <w:p w14:paraId="3CB88409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2F1D451B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6C9814EB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1677D00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1A3325C5" w14:textId="77777777" w:rsidR="00322D29" w:rsidRPr="003B40D1" w:rsidRDefault="00322D29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</w:p>
        </w:tc>
        <w:tc>
          <w:tcPr>
            <w:tcW w:w="1418" w:type="dxa"/>
            <w:vAlign w:val="center"/>
          </w:tcPr>
          <w:p w14:paraId="373CB5F5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322D29" w:rsidRPr="00E75381" w14:paraId="6882EBE0" w14:textId="77777777" w:rsidTr="004A5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54" w:type="dxa"/>
            <w:vAlign w:val="center"/>
          </w:tcPr>
          <w:p w14:paraId="10F0F321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6ABF60F" w14:textId="77777777" w:rsidR="00322D29" w:rsidRPr="00E75381" w:rsidRDefault="00322D29" w:rsidP="00322D2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14:paraId="0E0B525A" w14:textId="77777777" w:rsidR="00322D29" w:rsidRPr="00CB64F0" w:rsidRDefault="00322D29" w:rsidP="00322D29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</w:p>
        </w:tc>
        <w:tc>
          <w:tcPr>
            <w:tcW w:w="1418" w:type="dxa"/>
            <w:vAlign w:val="center"/>
          </w:tcPr>
          <w:p w14:paraId="6363034F" w14:textId="77777777" w:rsidR="00322D29" w:rsidRPr="00E75381" w:rsidRDefault="00322D29" w:rsidP="00322D29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14:paraId="019FEC16" w14:textId="77777777" w:rsidR="007408DD" w:rsidRDefault="007408DD" w:rsidP="007408DD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297"/>
        <w:gridCol w:w="6236"/>
        <w:gridCol w:w="1420"/>
      </w:tblGrid>
      <w:tr w:rsidR="007408DD" w14:paraId="7E3E5556" w14:textId="77777777" w:rsidTr="0048586C">
        <w:trPr>
          <w:trHeight w:val="9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14:paraId="6F30B732" w14:textId="77777777" w:rsidR="000411C0" w:rsidRDefault="000411C0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</w:p>
          <w:p w14:paraId="3AF0E3A4" w14:textId="77777777" w:rsidR="007408DD" w:rsidRDefault="007408DD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Seminari</w:t>
            </w:r>
          </w:p>
          <w:p w14:paraId="4659CDF0" w14:textId="77777777" w:rsidR="000411C0" w:rsidRDefault="000411C0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4AC3688F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385CCCB0" w14:textId="77777777" w:rsidR="007408DD" w:rsidRDefault="007408DD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5B254CEF" w14:textId="77777777" w:rsidR="007408DD" w:rsidRDefault="007408DD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4105543A" w14:textId="77777777" w:rsidR="007408DD" w:rsidRDefault="007408DD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14:paraId="047D0207" w14:textId="77777777" w:rsidR="007408DD" w:rsidRDefault="007408DD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7408DD" w14:paraId="26C41EC0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219F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AB47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674" w14:textId="77777777" w:rsidR="007408DD" w:rsidRDefault="00886FFC" w:rsidP="00A26FEC">
            <w:pPr>
              <w:spacing w:after="0" w:line="240" w:lineRule="auto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EACF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7142B26E" w14:textId="77777777" w:rsidR="00886FFC" w:rsidRDefault="00886FFC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21D1123E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6ECF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EAD8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CAC" w14:textId="77777777" w:rsidR="007408DD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91E8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617D5FCC" w14:textId="77777777" w:rsidR="00886FFC" w:rsidRDefault="00886FFC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76CC56B9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9509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32C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4DDA" w14:textId="77777777" w:rsidR="007408DD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66E2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6B92B8E7" w14:textId="77777777" w:rsidR="00886FFC" w:rsidRDefault="00886FFC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0B8917EE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EB20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E1A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5D1E" w14:textId="77777777" w:rsidR="007408DD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214A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2B62E21C" w14:textId="77777777" w:rsidR="00886FFC" w:rsidRDefault="00886FFC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7B6C117F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AB14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8CA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B8A" w14:textId="77777777" w:rsidR="007408DD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2C6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312F375F" w14:textId="77777777" w:rsidR="00886FFC" w:rsidRDefault="00886FFC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3CB1AA8C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B1B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7252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2D7" w14:textId="77777777" w:rsidR="007408DD" w:rsidRDefault="00886FFC" w:rsidP="00A26FEC">
            <w:pPr>
              <w:spacing w:after="0" w:line="240" w:lineRule="auto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3DC9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21650D08" w14:textId="77777777" w:rsidR="00886FFC" w:rsidRDefault="00886FFC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73A90FD4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9102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AC88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96BA" w14:textId="77777777" w:rsidR="007408DD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35AF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  <w:p w14:paraId="58F96BCA" w14:textId="77777777" w:rsidR="00886FFC" w:rsidRDefault="00886FFC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482C677A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23FD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7102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3A3C" w14:textId="77777777" w:rsidR="007408DD" w:rsidRDefault="007408DD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  <w:p w14:paraId="4B20E7D6" w14:textId="77777777" w:rsidR="00886FFC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6FE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20D790BC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9EEA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0EA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AF26" w14:textId="77777777" w:rsidR="007408DD" w:rsidRDefault="007408DD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  <w:p w14:paraId="7B9B4574" w14:textId="77777777" w:rsidR="00886FFC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EB3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1D7E5E33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F9F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9A3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08DD" w14:textId="77777777" w:rsidR="007408DD" w:rsidRDefault="007408DD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  <w:p w14:paraId="099C00CC" w14:textId="77777777" w:rsidR="00886FFC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4FC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7408DD" w14:paraId="1294C554" w14:textId="77777777" w:rsidTr="0048586C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9E86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5E9" w14:textId="77777777" w:rsidR="007408DD" w:rsidRDefault="007408DD" w:rsidP="00A26F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BD36" w14:textId="77777777" w:rsidR="007408DD" w:rsidRDefault="007408DD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  <w:p w14:paraId="1A83719F" w14:textId="77777777" w:rsidR="00886FFC" w:rsidRDefault="00886FFC" w:rsidP="00A26FEC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2A9" w14:textId="77777777" w:rsidR="007408DD" w:rsidRDefault="007408DD" w:rsidP="00A26FEC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14:paraId="7062E960" w14:textId="77777777" w:rsidR="006948D7" w:rsidRPr="00E75381" w:rsidRDefault="006948D7" w:rsidP="00A26FEC">
      <w:pPr>
        <w:spacing w:after="0" w:line="240" w:lineRule="auto"/>
        <w:rPr>
          <w:rFonts w:ascii="Arial Narrow" w:hAnsi="Arial Narrow"/>
          <w:noProof/>
        </w:rPr>
      </w:pPr>
    </w:p>
    <w:sectPr w:rsidR="006948D7" w:rsidRPr="00E75381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0899" w14:textId="77777777" w:rsidR="0079036A" w:rsidRDefault="0079036A" w:rsidP="00125163">
      <w:pPr>
        <w:spacing w:after="0" w:line="240" w:lineRule="auto"/>
      </w:pPr>
      <w:r>
        <w:separator/>
      </w:r>
    </w:p>
  </w:endnote>
  <w:endnote w:type="continuationSeparator" w:id="0">
    <w:p w14:paraId="1D2EBD4B" w14:textId="77777777" w:rsidR="0079036A" w:rsidRDefault="0079036A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FFB1E" w14:textId="77777777" w:rsidR="0079036A" w:rsidRDefault="0079036A" w:rsidP="00125163">
      <w:pPr>
        <w:spacing w:after="0" w:line="240" w:lineRule="auto"/>
      </w:pPr>
      <w:r>
        <w:separator/>
      </w:r>
    </w:p>
  </w:footnote>
  <w:footnote w:type="continuationSeparator" w:id="0">
    <w:p w14:paraId="23CDD93C" w14:textId="77777777" w:rsidR="0079036A" w:rsidRDefault="0079036A" w:rsidP="0012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282"/>
    <w:multiLevelType w:val="hybridMultilevel"/>
    <w:tmpl w:val="0160043A"/>
    <w:lvl w:ilvl="0" w:tplc="9FA29288">
      <w:start w:val="27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17031"/>
    <w:rsid w:val="00033484"/>
    <w:rsid w:val="00035797"/>
    <w:rsid w:val="000363D9"/>
    <w:rsid w:val="000411C0"/>
    <w:rsid w:val="000472F4"/>
    <w:rsid w:val="00074C60"/>
    <w:rsid w:val="00093A28"/>
    <w:rsid w:val="000A6FE4"/>
    <w:rsid w:val="000B1667"/>
    <w:rsid w:val="000C1A00"/>
    <w:rsid w:val="000C1E8F"/>
    <w:rsid w:val="000C4909"/>
    <w:rsid w:val="000C7235"/>
    <w:rsid w:val="000C7593"/>
    <w:rsid w:val="000D4462"/>
    <w:rsid w:val="000D51A5"/>
    <w:rsid w:val="000E0290"/>
    <w:rsid w:val="000E2330"/>
    <w:rsid w:val="000E791E"/>
    <w:rsid w:val="0010492F"/>
    <w:rsid w:val="001112B5"/>
    <w:rsid w:val="00116246"/>
    <w:rsid w:val="00117489"/>
    <w:rsid w:val="00122971"/>
    <w:rsid w:val="00125034"/>
    <w:rsid w:val="00125163"/>
    <w:rsid w:val="0015010D"/>
    <w:rsid w:val="00152190"/>
    <w:rsid w:val="00153170"/>
    <w:rsid w:val="00153870"/>
    <w:rsid w:val="00153D79"/>
    <w:rsid w:val="00157ED9"/>
    <w:rsid w:val="00160191"/>
    <w:rsid w:val="001650EB"/>
    <w:rsid w:val="00170B91"/>
    <w:rsid w:val="00170CEC"/>
    <w:rsid w:val="001759F7"/>
    <w:rsid w:val="00191931"/>
    <w:rsid w:val="00195CFA"/>
    <w:rsid w:val="001A1DB4"/>
    <w:rsid w:val="001B1BC1"/>
    <w:rsid w:val="001C4F7D"/>
    <w:rsid w:val="001D0C38"/>
    <w:rsid w:val="0020054A"/>
    <w:rsid w:val="0020492A"/>
    <w:rsid w:val="00206B24"/>
    <w:rsid w:val="00206C26"/>
    <w:rsid w:val="0020776C"/>
    <w:rsid w:val="0021039D"/>
    <w:rsid w:val="00226DF7"/>
    <w:rsid w:val="0023250D"/>
    <w:rsid w:val="00237890"/>
    <w:rsid w:val="00245BA3"/>
    <w:rsid w:val="00245E1E"/>
    <w:rsid w:val="00247CB1"/>
    <w:rsid w:val="002653D0"/>
    <w:rsid w:val="00277E55"/>
    <w:rsid w:val="0028591B"/>
    <w:rsid w:val="00285CDC"/>
    <w:rsid w:val="00296314"/>
    <w:rsid w:val="002B1701"/>
    <w:rsid w:val="002B5D71"/>
    <w:rsid w:val="002F422E"/>
    <w:rsid w:val="002F4B85"/>
    <w:rsid w:val="002F52E6"/>
    <w:rsid w:val="00303FB8"/>
    <w:rsid w:val="00312AD9"/>
    <w:rsid w:val="00322D29"/>
    <w:rsid w:val="0033057E"/>
    <w:rsid w:val="00333A3F"/>
    <w:rsid w:val="0033743F"/>
    <w:rsid w:val="00361BFA"/>
    <w:rsid w:val="00362D4A"/>
    <w:rsid w:val="00363193"/>
    <w:rsid w:val="003646A0"/>
    <w:rsid w:val="00366164"/>
    <w:rsid w:val="00373E02"/>
    <w:rsid w:val="003831F7"/>
    <w:rsid w:val="00383AEF"/>
    <w:rsid w:val="003843F8"/>
    <w:rsid w:val="00386472"/>
    <w:rsid w:val="0039063F"/>
    <w:rsid w:val="003907A7"/>
    <w:rsid w:val="003948F7"/>
    <w:rsid w:val="003A6F57"/>
    <w:rsid w:val="003B0140"/>
    <w:rsid w:val="003B2042"/>
    <w:rsid w:val="003B40D1"/>
    <w:rsid w:val="003C165E"/>
    <w:rsid w:val="003D630E"/>
    <w:rsid w:val="003D7920"/>
    <w:rsid w:val="003E0DB9"/>
    <w:rsid w:val="00400C51"/>
    <w:rsid w:val="004279D2"/>
    <w:rsid w:val="00466B37"/>
    <w:rsid w:val="004723C5"/>
    <w:rsid w:val="00475D47"/>
    <w:rsid w:val="00476460"/>
    <w:rsid w:val="004802A8"/>
    <w:rsid w:val="00481B35"/>
    <w:rsid w:val="0048586C"/>
    <w:rsid w:val="004902D7"/>
    <w:rsid w:val="00491BE4"/>
    <w:rsid w:val="004A569A"/>
    <w:rsid w:val="004B54F9"/>
    <w:rsid w:val="004C5314"/>
    <w:rsid w:val="004D2088"/>
    <w:rsid w:val="004D6F8F"/>
    <w:rsid w:val="004E0985"/>
    <w:rsid w:val="004E16DB"/>
    <w:rsid w:val="005144E6"/>
    <w:rsid w:val="00514500"/>
    <w:rsid w:val="00521C3C"/>
    <w:rsid w:val="0053034D"/>
    <w:rsid w:val="0053247B"/>
    <w:rsid w:val="00553370"/>
    <w:rsid w:val="00554EFD"/>
    <w:rsid w:val="00562FDC"/>
    <w:rsid w:val="00581A07"/>
    <w:rsid w:val="005830C4"/>
    <w:rsid w:val="00584E3A"/>
    <w:rsid w:val="0058683B"/>
    <w:rsid w:val="00587CCC"/>
    <w:rsid w:val="00592F77"/>
    <w:rsid w:val="005A1859"/>
    <w:rsid w:val="005A2897"/>
    <w:rsid w:val="005A5000"/>
    <w:rsid w:val="005B0AAF"/>
    <w:rsid w:val="005B560D"/>
    <w:rsid w:val="005B6B12"/>
    <w:rsid w:val="005C1BC6"/>
    <w:rsid w:val="005C565C"/>
    <w:rsid w:val="005D421D"/>
    <w:rsid w:val="005D4B9A"/>
    <w:rsid w:val="005E09EB"/>
    <w:rsid w:val="005E1A96"/>
    <w:rsid w:val="005E7349"/>
    <w:rsid w:val="005F6C59"/>
    <w:rsid w:val="006137AB"/>
    <w:rsid w:val="00620C9C"/>
    <w:rsid w:val="006235C9"/>
    <w:rsid w:val="006259B6"/>
    <w:rsid w:val="00635BD1"/>
    <w:rsid w:val="00636503"/>
    <w:rsid w:val="00637337"/>
    <w:rsid w:val="00641012"/>
    <w:rsid w:val="0064517F"/>
    <w:rsid w:val="00662D8C"/>
    <w:rsid w:val="00674E4D"/>
    <w:rsid w:val="00675220"/>
    <w:rsid w:val="0067700F"/>
    <w:rsid w:val="006948D7"/>
    <w:rsid w:val="006A46F1"/>
    <w:rsid w:val="006B0F51"/>
    <w:rsid w:val="006B4066"/>
    <w:rsid w:val="006B6DFE"/>
    <w:rsid w:val="006D251C"/>
    <w:rsid w:val="006D3BB3"/>
    <w:rsid w:val="006E1205"/>
    <w:rsid w:val="006E6748"/>
    <w:rsid w:val="006F17F0"/>
    <w:rsid w:val="006F327C"/>
    <w:rsid w:val="00704079"/>
    <w:rsid w:val="00716168"/>
    <w:rsid w:val="00716A70"/>
    <w:rsid w:val="00721F0E"/>
    <w:rsid w:val="0072216F"/>
    <w:rsid w:val="00725F37"/>
    <w:rsid w:val="00726F22"/>
    <w:rsid w:val="0072703E"/>
    <w:rsid w:val="00733468"/>
    <w:rsid w:val="00734E35"/>
    <w:rsid w:val="007408DD"/>
    <w:rsid w:val="00752032"/>
    <w:rsid w:val="007607DF"/>
    <w:rsid w:val="00770FCB"/>
    <w:rsid w:val="0077464D"/>
    <w:rsid w:val="00782428"/>
    <w:rsid w:val="0079036A"/>
    <w:rsid w:val="0079218F"/>
    <w:rsid w:val="00796D5A"/>
    <w:rsid w:val="007A1003"/>
    <w:rsid w:val="007A573E"/>
    <w:rsid w:val="007E5B30"/>
    <w:rsid w:val="008036E7"/>
    <w:rsid w:val="00804671"/>
    <w:rsid w:val="00807CAA"/>
    <w:rsid w:val="00815DC2"/>
    <w:rsid w:val="00821F64"/>
    <w:rsid w:val="00827B3A"/>
    <w:rsid w:val="008313C2"/>
    <w:rsid w:val="00836685"/>
    <w:rsid w:val="00844274"/>
    <w:rsid w:val="00856018"/>
    <w:rsid w:val="00857F5C"/>
    <w:rsid w:val="00873397"/>
    <w:rsid w:val="008768EC"/>
    <w:rsid w:val="00881F80"/>
    <w:rsid w:val="00886FFC"/>
    <w:rsid w:val="00895643"/>
    <w:rsid w:val="008A4C37"/>
    <w:rsid w:val="008A4D96"/>
    <w:rsid w:val="008A5DCF"/>
    <w:rsid w:val="008A619B"/>
    <w:rsid w:val="008B5347"/>
    <w:rsid w:val="008C32E7"/>
    <w:rsid w:val="008C5042"/>
    <w:rsid w:val="008E15BF"/>
    <w:rsid w:val="008E514E"/>
    <w:rsid w:val="008E602F"/>
    <w:rsid w:val="008F0E7D"/>
    <w:rsid w:val="008F2399"/>
    <w:rsid w:val="008F35DE"/>
    <w:rsid w:val="0092131B"/>
    <w:rsid w:val="00924011"/>
    <w:rsid w:val="00926089"/>
    <w:rsid w:val="009271DF"/>
    <w:rsid w:val="00932013"/>
    <w:rsid w:val="00932B95"/>
    <w:rsid w:val="009346A2"/>
    <w:rsid w:val="0093732E"/>
    <w:rsid w:val="00944C43"/>
    <w:rsid w:val="009458BE"/>
    <w:rsid w:val="009616A4"/>
    <w:rsid w:val="00962D81"/>
    <w:rsid w:val="00980AD6"/>
    <w:rsid w:val="00997ADF"/>
    <w:rsid w:val="009A18E1"/>
    <w:rsid w:val="009A3984"/>
    <w:rsid w:val="009A423E"/>
    <w:rsid w:val="009B5A8F"/>
    <w:rsid w:val="009C7E34"/>
    <w:rsid w:val="009D6727"/>
    <w:rsid w:val="009F23F3"/>
    <w:rsid w:val="009F47F2"/>
    <w:rsid w:val="009F4C84"/>
    <w:rsid w:val="009F6FCF"/>
    <w:rsid w:val="00A00BBA"/>
    <w:rsid w:val="00A03754"/>
    <w:rsid w:val="00A053A4"/>
    <w:rsid w:val="00A26FEC"/>
    <w:rsid w:val="00A40EEF"/>
    <w:rsid w:val="00AB2DB7"/>
    <w:rsid w:val="00AC0945"/>
    <w:rsid w:val="00AC22C2"/>
    <w:rsid w:val="00AC76E4"/>
    <w:rsid w:val="00AD1A9C"/>
    <w:rsid w:val="00AE143E"/>
    <w:rsid w:val="00AF5FD6"/>
    <w:rsid w:val="00B07A72"/>
    <w:rsid w:val="00B17A1D"/>
    <w:rsid w:val="00B31374"/>
    <w:rsid w:val="00B3515D"/>
    <w:rsid w:val="00B36A20"/>
    <w:rsid w:val="00B36D68"/>
    <w:rsid w:val="00B41D1F"/>
    <w:rsid w:val="00B54C37"/>
    <w:rsid w:val="00B5681A"/>
    <w:rsid w:val="00B91250"/>
    <w:rsid w:val="00BA5546"/>
    <w:rsid w:val="00BC2D99"/>
    <w:rsid w:val="00BC57B2"/>
    <w:rsid w:val="00BD12DD"/>
    <w:rsid w:val="00BE6B2D"/>
    <w:rsid w:val="00C0116F"/>
    <w:rsid w:val="00C013F3"/>
    <w:rsid w:val="00C0639F"/>
    <w:rsid w:val="00C12C00"/>
    <w:rsid w:val="00C27EE6"/>
    <w:rsid w:val="00C3063F"/>
    <w:rsid w:val="00C60AE3"/>
    <w:rsid w:val="00C613FB"/>
    <w:rsid w:val="00C95467"/>
    <w:rsid w:val="00CB64F0"/>
    <w:rsid w:val="00CC1D09"/>
    <w:rsid w:val="00CC3F4E"/>
    <w:rsid w:val="00CE4437"/>
    <w:rsid w:val="00CF48D0"/>
    <w:rsid w:val="00CF55ED"/>
    <w:rsid w:val="00D02622"/>
    <w:rsid w:val="00D3045F"/>
    <w:rsid w:val="00D30C0B"/>
    <w:rsid w:val="00D3339D"/>
    <w:rsid w:val="00D33AA1"/>
    <w:rsid w:val="00D35822"/>
    <w:rsid w:val="00D36609"/>
    <w:rsid w:val="00D41DC7"/>
    <w:rsid w:val="00D47C98"/>
    <w:rsid w:val="00D609F8"/>
    <w:rsid w:val="00D705C0"/>
    <w:rsid w:val="00D70E7F"/>
    <w:rsid w:val="00D759A2"/>
    <w:rsid w:val="00D8425E"/>
    <w:rsid w:val="00D86263"/>
    <w:rsid w:val="00D874F1"/>
    <w:rsid w:val="00D909E6"/>
    <w:rsid w:val="00D94A01"/>
    <w:rsid w:val="00D97EF7"/>
    <w:rsid w:val="00DA65E2"/>
    <w:rsid w:val="00DC7018"/>
    <w:rsid w:val="00DC74A5"/>
    <w:rsid w:val="00DE1291"/>
    <w:rsid w:val="00DE1497"/>
    <w:rsid w:val="00DE232C"/>
    <w:rsid w:val="00DE34F0"/>
    <w:rsid w:val="00DE36D4"/>
    <w:rsid w:val="00DF1527"/>
    <w:rsid w:val="00DF6D0D"/>
    <w:rsid w:val="00DF79F3"/>
    <w:rsid w:val="00E23F04"/>
    <w:rsid w:val="00E27A08"/>
    <w:rsid w:val="00E3060D"/>
    <w:rsid w:val="00E33267"/>
    <w:rsid w:val="00E35C26"/>
    <w:rsid w:val="00E43007"/>
    <w:rsid w:val="00E43546"/>
    <w:rsid w:val="00E500C9"/>
    <w:rsid w:val="00E5043D"/>
    <w:rsid w:val="00E57F5B"/>
    <w:rsid w:val="00E619F0"/>
    <w:rsid w:val="00E645A3"/>
    <w:rsid w:val="00E66CEF"/>
    <w:rsid w:val="00E75374"/>
    <w:rsid w:val="00E75381"/>
    <w:rsid w:val="00E95EB4"/>
    <w:rsid w:val="00EA42BA"/>
    <w:rsid w:val="00EA4AE8"/>
    <w:rsid w:val="00EB191B"/>
    <w:rsid w:val="00EB2E84"/>
    <w:rsid w:val="00EC1865"/>
    <w:rsid w:val="00EE19E8"/>
    <w:rsid w:val="00EE449C"/>
    <w:rsid w:val="00EE4EEA"/>
    <w:rsid w:val="00EF0B3B"/>
    <w:rsid w:val="00EF0FEC"/>
    <w:rsid w:val="00F23457"/>
    <w:rsid w:val="00F41613"/>
    <w:rsid w:val="00F50ADB"/>
    <w:rsid w:val="00F53360"/>
    <w:rsid w:val="00F566F3"/>
    <w:rsid w:val="00F83926"/>
    <w:rsid w:val="00F920C4"/>
    <w:rsid w:val="00F92202"/>
    <w:rsid w:val="00F961A2"/>
    <w:rsid w:val="00FA0211"/>
    <w:rsid w:val="00FA2ED4"/>
    <w:rsid w:val="00FB3919"/>
    <w:rsid w:val="00FC04F9"/>
    <w:rsid w:val="00FC1127"/>
    <w:rsid w:val="00FC43FB"/>
    <w:rsid w:val="00FD51BE"/>
    <w:rsid w:val="00FE1AE3"/>
    <w:rsid w:val="00FE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70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DC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516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5163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70FCB"/>
    <w:rPr>
      <w:i/>
      <w:iCs/>
    </w:rPr>
  </w:style>
  <w:style w:type="character" w:customStyle="1" w:styleId="by">
    <w:name w:val="by"/>
    <w:basedOn w:val="DefaultParagraphFont"/>
    <w:rsid w:val="009F23F3"/>
  </w:style>
  <w:style w:type="character" w:customStyle="1" w:styleId="apple-converted-space">
    <w:name w:val="apple-converted-space"/>
    <w:basedOn w:val="DefaultParagraphFont"/>
    <w:rsid w:val="009F23F3"/>
  </w:style>
  <w:style w:type="character" w:customStyle="1" w:styleId="authorname">
    <w:name w:val="authorname"/>
    <w:basedOn w:val="DefaultParagraphFont"/>
    <w:rsid w:val="009F23F3"/>
  </w:style>
  <w:style w:type="character" w:customStyle="1" w:styleId="Heading1Char">
    <w:name w:val="Heading 1 Char"/>
    <w:basedOn w:val="DefaultParagraphFont"/>
    <w:link w:val="Heading1"/>
    <w:uiPriority w:val="9"/>
    <w:rsid w:val="00D41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1238</Words>
  <Characters>7057</Characters>
  <Application>Microsoft Macintosh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Meri Zornija</cp:lastModifiedBy>
  <cp:revision>216</cp:revision>
  <cp:lastPrinted>2013-09-18T11:28:00Z</cp:lastPrinted>
  <dcterms:created xsi:type="dcterms:W3CDTF">2016-09-30T11:05:00Z</dcterms:created>
  <dcterms:modified xsi:type="dcterms:W3CDTF">2019-09-25T15:28:00Z</dcterms:modified>
</cp:coreProperties>
</file>