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B6194D2" w:rsidR="004B553E" w:rsidRPr="00072E75" w:rsidRDefault="00BD09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Scenska umjetnost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57267F96" w:rsidR="004B553E" w:rsidRPr="00072E75" w:rsidRDefault="0021454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5F955E0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27BE8B2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6859B60C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15CC25A9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0CCCF411" w:rsidR="00393964" w:rsidRPr="00072E75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1BFC90A3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7A8D107D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0BE81E0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89289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3E72E3A" w:rsidR="00453362" w:rsidRPr="00072E75" w:rsidRDefault="0045336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19CAA3CE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Ana Gospić Županović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4A4ADF6A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34A7ED0C" w:rsidR="005D336E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11-12 i nakon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7431266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32BF4373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71BF4A03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2CC8F10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61332136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0EBBE03" w14:textId="77777777" w:rsidR="00BD096C" w:rsidRDefault="00BD096C" w:rsidP="00BD096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D096C">
              <w:rPr>
                <w:rFonts w:ascii="Times New Roman" w:hAnsi="Times New Roman" w:cs="Times New Roman"/>
                <w:sz w:val="18"/>
              </w:rPr>
              <w:t xml:space="preserve">Stjecanje sposobnosti razlikovanja metodologije teatrologije i znanosti o književnosti. </w:t>
            </w:r>
          </w:p>
          <w:p w14:paraId="59D4A994" w14:textId="7524586B" w:rsidR="00BD096C" w:rsidRDefault="00BD096C" w:rsidP="00BD096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D096C">
              <w:rPr>
                <w:rFonts w:ascii="Times New Roman" w:hAnsi="Times New Roman" w:cs="Times New Roman"/>
                <w:sz w:val="18"/>
              </w:rPr>
              <w:t xml:space="preserve">Usvajanje znanja o odnosu teksta, glumca i publike u kazališnoj predstavi. </w:t>
            </w:r>
            <w:r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BD096C">
              <w:rPr>
                <w:rFonts w:ascii="Times New Roman" w:hAnsi="Times New Roman" w:cs="Times New Roman"/>
                <w:sz w:val="18"/>
              </w:rPr>
              <w:t>Sposobnost raščlambe uloge teksta u predstavi i definiranje potrebnih zahvata u predložak koji nije namijenjen sceni da bi ga se adaptiralo za predstavu</w:t>
            </w:r>
            <w:r w:rsidR="00686ED7">
              <w:rPr>
                <w:rFonts w:ascii="Times New Roman" w:hAnsi="Times New Roman" w:cs="Times New Roman"/>
                <w:sz w:val="18"/>
              </w:rPr>
              <w:t>.</w:t>
            </w:r>
          </w:p>
          <w:p w14:paraId="7C3F1929" w14:textId="5FB68A45" w:rsidR="00686ED7" w:rsidRPr="00686ED7" w:rsidRDefault="00686ED7" w:rsidP="00686ED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686ED7">
              <w:rPr>
                <w:rFonts w:ascii="Times New Roman" w:hAnsi="Times New Roman" w:cs="Times New Roman"/>
                <w:sz w:val="18"/>
              </w:rPr>
              <w:t>sposobnost samostalne analize kazališne predstav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</w:p>
          <w:p w14:paraId="0E60F7A3" w14:textId="78E35D2B" w:rsidR="00686ED7" w:rsidRPr="00BD096C" w:rsidRDefault="00686ED7" w:rsidP="00686ED7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686ED7">
              <w:rPr>
                <w:rFonts w:ascii="Times New Roman" w:hAnsi="Times New Roman" w:cs="Times New Roman"/>
                <w:sz w:val="18"/>
              </w:rPr>
              <w:t>specificirati temeljne značajke povijesti kazališta zapadne civilizacije kroz razdoblja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6686B010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7B4C981F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327266C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53A001B2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3F289A4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57560F18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3AD5474" w:rsidR="00FC2198" w:rsidRPr="00072E75" w:rsidRDefault="00686ED7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15F709C9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BA91DFE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F72A415" w:rsidR="00FC2198" w:rsidRPr="00350D5F" w:rsidRDefault="00BD096C" w:rsidP="00BD096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Uvod u teatrologiju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i studije izvedbe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: predmet istraživanja i metodološke specifičnosti. Osnovni pojmovnik. Povijesni pregled kazališnih oblika- 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esekularizirano kazalište i antički teatar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; o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d srednjovjekovnoga teatra do novijega zapadnoeuropskog kazališta. Uloga 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teksta, 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glumca i proces definiranja uloge redatelja u kazalištu. Kazališne prakse u 20. i 21. st. Poseban osvrt na teoriju i praksu političkoga teatra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(Brecht, Piscator)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postdramske kazališne oblike.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7E1786C" w14:textId="20F8D29B" w:rsidR="00FC2198" w:rsidRPr="00686ED7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iCs/>
                <w:sz w:val="18"/>
              </w:rPr>
              <w:t>Predavanja:</w:t>
            </w:r>
          </w:p>
          <w:p w14:paraId="04B44700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3F1E6B53" w14:textId="57456644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1.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Uvodna razmatranja o teatrologiji i predstavljanje literature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Osnovni pojmovnik i usporedba metodologije teatrologije i filologije</w:t>
            </w:r>
          </w:p>
          <w:p w14:paraId="0D08148A" w14:textId="47C469EE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2.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Uvod u kazališnu povijest. Fenomenologija scenske izvedbe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.</w:t>
            </w:r>
          </w:p>
          <w:p w14:paraId="09EB5628" w14:textId="6327D6A5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3.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Antičko grčko kazalište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i k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azalište u starom Rimu</w:t>
            </w:r>
          </w:p>
          <w:p w14:paraId="2454F135" w14:textId="0F33E2BD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4.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Srednjovjekovno religiozno kazalište</w:t>
            </w:r>
          </w:p>
          <w:p w14:paraId="69B64C54" w14:textId="53BF34A7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5.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Kazališni oblici renesanse u Europi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I</w:t>
            </w:r>
          </w:p>
          <w:p w14:paraId="119B16B3" w14:textId="224E5155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6.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Kazališni oblici renesanse u Europi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II</w:t>
            </w:r>
          </w:p>
          <w:p w14:paraId="118A843D" w14:textId="0B135859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7.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Barokna melodrama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, opera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i dramski oblici 17. stoljeća</w:t>
            </w:r>
          </w:p>
          <w:p w14:paraId="09FFCD5D" w14:textId="00EEFF4B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8.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Kazalište 18. stoljeća u različitim europskim zemljama</w:t>
            </w:r>
          </w:p>
          <w:p w14:paraId="35761AEA" w14:textId="64070EED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9.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Romantičarska drama, scenografske prakse, jačanje uloga i pojava redatelja</w:t>
            </w:r>
          </w:p>
          <w:p w14:paraId="2677C273" w14:textId="4C1D5DF9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10.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Teorije i prakse u kazalištu 20. stoljeća I</w:t>
            </w:r>
          </w:p>
          <w:p w14:paraId="45B131C1" w14:textId="593F3FCA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11.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Teorije i prakse u kazalištu 20. stoljeća II</w:t>
            </w:r>
          </w:p>
          <w:p w14:paraId="46ABB802" w14:textId="0832CBF2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12. </w:t>
            </w:r>
            <w:r w:rsidR="00686ED7"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Postdramsko kazalište</w:t>
            </w:r>
          </w:p>
          <w:p w14:paraId="6EEDEA33" w14:textId="044FE5E2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13. </w:t>
            </w:r>
            <w:r w:rsidR="00686ED7"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Teoretičari kazališta u 20. stoljeću</w:t>
            </w:r>
          </w:p>
          <w:p w14:paraId="383E88D6" w14:textId="13147171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14. </w:t>
            </w: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Suvremeno kazalište. Evaluacija kolegija</w:t>
            </w:r>
          </w:p>
          <w:p w14:paraId="1250B67F" w14:textId="3D75F3B0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</w:p>
          <w:p w14:paraId="711280B3" w14:textId="4FDFCF75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Seminari: </w:t>
            </w:r>
          </w:p>
          <w:p w14:paraId="2CAD12DD" w14:textId="6EBAF0CA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Metodologija teatroloških istraživanja: vježbe i primjer</w:t>
            </w: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i</w:t>
            </w:r>
          </w:p>
          <w:p w14:paraId="14B46302" w14:textId="09875679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Povijest kazališta vs. estetika kazališta</w:t>
            </w:r>
          </w:p>
          <w:p w14:paraId="280D1888" w14:textId="32BD84DC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Teorijska i praktična dramaturgija</w:t>
            </w:r>
          </w:p>
          <w:p w14:paraId="2B9EA9E4" w14:textId="391B267E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Elementi kazališne predstave </w:t>
            </w:r>
          </w:p>
          <w:p w14:paraId="0E3F27BF" w14:textId="6AA9812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Kritika i kazališna kritika, osvrti i upitnici</w:t>
            </w:r>
          </w:p>
          <w:p w14:paraId="03CC2177" w14:textId="583E63B8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Scenografija, kostimografija i dr.</w:t>
            </w:r>
          </w:p>
          <w:p w14:paraId="3712D53F" w14:textId="32E75F7B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Dramsko kazalište: analiza</w:t>
            </w:r>
          </w:p>
          <w:p w14:paraId="7146B9B0" w14:textId="33F9BDD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-II- analiza 2</w:t>
            </w:r>
          </w:p>
          <w:p w14:paraId="48AD7A18" w14:textId="1D7385B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Redateljsko kazalište: primjeri</w:t>
            </w:r>
          </w:p>
          <w:p w14:paraId="73DCF9AB" w14:textId="6BE58EF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Analiza 2</w:t>
            </w:r>
          </w:p>
          <w:p w14:paraId="60AA23B2" w14:textId="2B29D93D" w:rsidR="00350D5F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Analiza 3</w:t>
            </w:r>
          </w:p>
          <w:p w14:paraId="7F7FCE93" w14:textId="770E52D3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Postdramsko kazalište: primjeri</w:t>
            </w:r>
          </w:p>
          <w:p w14:paraId="7B8C50F3" w14:textId="2284B65B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Seminarski radovi izlaganja</w:t>
            </w:r>
          </w:p>
          <w:p w14:paraId="5FE891DF" w14:textId="412FB96F" w:rsidR="00350D5F" w:rsidRPr="00686ED7" w:rsidRDefault="00686ED7" w:rsidP="00FA0A4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Seminarski radovi izlaganja</w:t>
            </w:r>
          </w:p>
          <w:p w14:paraId="0CC01B92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77A6D73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C2CF715" w14:textId="40EE77E5" w:rsidR="00350D5F" w:rsidRPr="00072E75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2DB8B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Osnovna literatura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0115544D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Batušić, Nikola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Uvod u teatrologiju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GZH, Zagreb 1994. (izabrana poglavlja)</w:t>
            </w:r>
          </w:p>
          <w:p w14:paraId="52161AE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Molinari, Cesare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Istorija pozorišta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prevela Jugana Stojanović, Vuk Karadžić, Beograd 1980. ( </w:t>
            </w: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ili bilo koja druga povijest kazališta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00474389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Carlson, Marvin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I, Hrvatski centar ITI, Zagreb 1996; i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II,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III, Hrvatski centar ITI, Zagreb 1997. (izabrana poglavlja)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CEA56E8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D'Amico, Silvio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Povijest dramskog teatra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preveo Frano Čale, Zagreb 1975.</w:t>
            </w:r>
          </w:p>
          <w:p w14:paraId="7514EB2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bCs/>
                <w:sz w:val="18"/>
              </w:rPr>
              <w:t>Pavise, Patrice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iCs/>
                <w:sz w:val="18"/>
              </w:rPr>
              <w:t>Pojmovnik teatra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ADU/CDU Antibarbarus, Zagreb, 2004. </w:t>
            </w:r>
          </w:p>
          <w:p w14:paraId="3E8F28F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Lehmann, Hans Thies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Postdramsko kazalište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CDU-TkH, Zagreb-Beograd, 2004.</w:t>
            </w:r>
          </w:p>
          <w:p w14:paraId="1522685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Leach, Robert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Theatre Studies: The basics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Routledge, London-New York, 2008.</w:t>
            </w:r>
          </w:p>
          <w:p w14:paraId="640898D5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Senker, Boris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Uvod u suvremenu teatrologiju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 i II, Leykam international, Zagreb, 2010; 2013.</w:t>
            </w: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</w:p>
          <w:p w14:paraId="38DC001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Švacov, Vladan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Temelji dramaturgije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Školska knjiga, Zagreb 1979. </w:t>
            </w:r>
          </w:p>
          <w:p w14:paraId="15877D2F" w14:textId="5754138C" w:rsidR="00466129" w:rsidRPr="00072E75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509803CD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0E7AC44E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5664A5A" w14:textId="591202DB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Od studenata se očekuje aktivno dolaženje i sudjelovanje u nastavi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te pripreme zadataka za seminar. 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Studenti su dužni pripremiti (i izložiti u dogovoru s predmetnim nastavnikom) jedan kraći seminarski rad/esej (oko 5 -10 kartica) na osnovu odgledane predstave.</w:t>
            </w:r>
          </w:p>
          <w:p w14:paraId="303F41FA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Ispit je pismeni i/ili usmeni (obuhvaća sva područja kolegija). </w:t>
            </w:r>
          </w:p>
          <w:p w14:paraId="05D2E126" w14:textId="2C7DA5C0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>Zaključnu ocjenu sačinjava prosjek svih elemenata koji se ocjenjuju</w:t>
            </w:r>
            <w:r w:rsidR="00863C1D">
              <w:rPr>
                <w:rFonts w:ascii="Times New Roman" w:eastAsia="MS Gothic" w:hAnsi="Times New Roman" w:cs="Times New Roman"/>
                <w:sz w:val="18"/>
              </w:rPr>
              <w:t>, 40 % seminar + 60 % ispit.</w:t>
            </w:r>
          </w:p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6B4C8BCB" w:rsidR="00FC2198" w:rsidRPr="00863C1D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63C1D"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863C1D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A6D0" w14:textId="77777777" w:rsidR="009A7115" w:rsidRDefault="009A7115" w:rsidP="009947BA">
      <w:pPr>
        <w:spacing w:before="0" w:after="0"/>
      </w:pPr>
      <w:r>
        <w:separator/>
      </w:r>
    </w:p>
  </w:endnote>
  <w:endnote w:type="continuationSeparator" w:id="0">
    <w:p w14:paraId="0B159275" w14:textId="77777777" w:rsidR="009A7115" w:rsidRDefault="009A711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62D3" w14:textId="77777777" w:rsidR="009A7115" w:rsidRDefault="009A7115" w:rsidP="009947BA">
      <w:pPr>
        <w:spacing w:before="0" w:after="0"/>
      </w:pPr>
      <w:r>
        <w:separator/>
      </w:r>
    </w:p>
  </w:footnote>
  <w:footnote w:type="continuationSeparator" w:id="0">
    <w:p w14:paraId="6CA57B85" w14:textId="77777777" w:rsidR="009A7115" w:rsidRDefault="009A7115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36"/>
    <w:multiLevelType w:val="hybridMultilevel"/>
    <w:tmpl w:val="70F039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1BC"/>
    <w:multiLevelType w:val="hybridMultilevel"/>
    <w:tmpl w:val="F05EE5D6"/>
    <w:lvl w:ilvl="0" w:tplc="E536DC90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7D6"/>
    <w:multiLevelType w:val="hybridMultilevel"/>
    <w:tmpl w:val="4580D54A"/>
    <w:lvl w:ilvl="0" w:tplc="EBA0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472491">
    <w:abstractNumId w:val="1"/>
  </w:num>
  <w:num w:numId="2" w16cid:durableId="1768967175">
    <w:abstractNumId w:val="0"/>
  </w:num>
  <w:num w:numId="3" w16cid:durableId="61587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1454D"/>
    <w:rsid w:val="0022722C"/>
    <w:rsid w:val="0028545A"/>
    <w:rsid w:val="002E1CE6"/>
    <w:rsid w:val="002F2D22"/>
    <w:rsid w:val="00310F9A"/>
    <w:rsid w:val="00326091"/>
    <w:rsid w:val="00350D5F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471D0"/>
    <w:rsid w:val="005514C3"/>
    <w:rsid w:val="005D336E"/>
    <w:rsid w:val="005E1668"/>
    <w:rsid w:val="005E5F80"/>
    <w:rsid w:val="005F6E0B"/>
    <w:rsid w:val="0062328F"/>
    <w:rsid w:val="00652D17"/>
    <w:rsid w:val="00684BBC"/>
    <w:rsid w:val="00686ED7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3C1D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A7115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BD096C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Ana Gospić</cp:lastModifiedBy>
  <cp:revision>3</cp:revision>
  <cp:lastPrinted>2021-02-12T11:27:00Z</cp:lastPrinted>
  <dcterms:created xsi:type="dcterms:W3CDTF">2023-03-26T17:46:00Z</dcterms:created>
  <dcterms:modified xsi:type="dcterms:W3CDTF">2023-03-26T17:47:00Z</dcterms:modified>
</cp:coreProperties>
</file>