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654F31" w:rsidRPr="00D57A28" w:rsidTr="00D57A28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57A28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2.</w:t>
            </w:r>
          </w:p>
        </w:tc>
      </w:tr>
      <w:tr w:rsidR="00654F31" w:rsidRPr="00D57A28" w:rsidTr="00693C18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654F31" w:rsidRPr="00D57A28" w:rsidTr="00D57A28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54F31" w:rsidRPr="00D57A28" w:rsidRDefault="00654F31" w:rsidP="00D57A2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/>
                <w:b/>
              </w:rPr>
              <w:t xml:space="preserve">Grčke jezične vježbe </w:t>
            </w:r>
            <w:r w:rsidR="00D01F42" w:rsidRPr="00D57A28">
              <w:rPr>
                <w:rFonts w:asciiTheme="minorHAnsi" w:hAnsiTheme="minorHAnsi"/>
                <w:b/>
              </w:rPr>
              <w:t>IV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D57A28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D01F42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ljetni</w:t>
            </w:r>
          </w:p>
        </w:tc>
      </w:tr>
      <w:tr w:rsidR="00654F31" w:rsidRPr="00D57A28" w:rsidTr="00693C18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D57A28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57A28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6</w:t>
            </w:r>
          </w:p>
        </w:tc>
      </w:tr>
      <w:tr w:rsidR="00654F31" w:rsidRPr="00D57A28" w:rsidTr="00B21204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D63EF7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/>
              </w:rPr>
              <w:t>i</w:t>
            </w:r>
            <w:r w:rsidR="00654F31" w:rsidRPr="00D57A28">
              <w:rPr>
                <w:rFonts w:asciiTheme="minorHAnsi" w:hAnsiTheme="minorHAnsi"/>
              </w:rPr>
              <w:t>zborni</w:t>
            </w:r>
          </w:p>
        </w:tc>
      </w:tr>
      <w:tr w:rsidR="00654F31" w:rsidRPr="00D57A28" w:rsidTr="00D63EF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493D12" w:rsidP="00D63EF7">
            <w:pPr>
              <w:spacing w:after="0" w:line="240" w:lineRule="auto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p</w:t>
            </w:r>
            <w:r w:rsidR="00654F31" w:rsidRPr="00D57A28">
              <w:rPr>
                <w:rFonts w:asciiTheme="minorHAnsi" w:hAnsiTheme="minorHAnsi"/>
              </w:rPr>
              <w:t>oložene Grčke jezične vježbe I i II</w:t>
            </w:r>
            <w:r w:rsidRPr="00D57A28">
              <w:rPr>
                <w:rFonts w:asciiTheme="minorHAnsi" w:hAnsiTheme="minorHAnsi"/>
              </w:rPr>
              <w:t xml:space="preserve"> te </w:t>
            </w:r>
            <w:r w:rsidR="00D63EF7" w:rsidRPr="00D57A28">
              <w:rPr>
                <w:rFonts w:asciiTheme="minorHAnsi" w:hAnsiTheme="minorHAnsi"/>
              </w:rPr>
              <w:t>odslušane Grčke jezične vježbe III</w:t>
            </w:r>
          </w:p>
        </w:tc>
      </w:tr>
      <w:tr w:rsidR="00654F31" w:rsidRPr="00D57A28" w:rsidTr="005A567D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5A567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Dr. sc. </w:t>
            </w:r>
            <w:r w:rsidR="00D63EF7" w:rsidRPr="00D57A28">
              <w:rPr>
                <w:rFonts w:asciiTheme="minorHAnsi" w:hAnsiTheme="minorHAnsi" w:cs="Calibri"/>
                <w:b/>
              </w:rPr>
              <w:t>Teuta Serreqi Jurić</w:t>
            </w:r>
          </w:p>
        </w:tc>
      </w:tr>
      <w:tr w:rsidR="00654F31" w:rsidRPr="00D57A28" w:rsidTr="005A567D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5A567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Dr. sc. </w:t>
            </w:r>
            <w:r w:rsidR="00D63EF7" w:rsidRPr="00D57A28">
              <w:rPr>
                <w:rFonts w:asciiTheme="minorHAnsi" w:hAnsiTheme="minorHAnsi" w:cs="Calibri"/>
                <w:b/>
              </w:rPr>
              <w:t>Teuta Serreqi Jurić</w:t>
            </w:r>
          </w:p>
        </w:tc>
      </w:tr>
      <w:tr w:rsidR="00654F31" w:rsidRPr="00D57A28" w:rsidTr="00693C18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654F31" w:rsidRPr="00D57A28" w:rsidTr="00693C18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30</w:t>
            </w:r>
          </w:p>
        </w:tc>
      </w:tr>
      <w:tr w:rsidR="00654F31" w:rsidRPr="00D57A28" w:rsidTr="00693C18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3EF7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654F31" w:rsidRPr="00D57A28" w:rsidTr="00693C18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Izvješće o izvedenoj nastavi</w:t>
            </w:r>
          </w:p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654F31" w:rsidRPr="00D57A28" w:rsidTr="00693C18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Kolegij je n</w:t>
            </w:r>
            <w:r w:rsidR="00D63EF7" w:rsidRPr="00D57A28">
              <w:rPr>
                <w:rFonts w:asciiTheme="minorHAnsi" w:hAnsiTheme="minorHAnsi"/>
              </w:rPr>
              <w:t>adopuna predmetu Grčki jezik IV na kojem se obrađuje sintaksa</w:t>
            </w:r>
            <w:r w:rsidRPr="00D57A28">
              <w:rPr>
                <w:rFonts w:asciiTheme="minorHAnsi" w:hAnsiTheme="minorHAnsi"/>
              </w:rPr>
              <w:t xml:space="preserve"> grčkog jezika.</w:t>
            </w:r>
          </w:p>
          <w:p w:rsidR="00654F31" w:rsidRPr="00D57A28" w:rsidRDefault="00654F31" w:rsidP="00D63EF7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  <w:lang w:val="de-DE"/>
              </w:rPr>
              <w:t xml:space="preserve">Cilj je </w:t>
            </w:r>
            <w:r w:rsidRPr="00D57A28">
              <w:rPr>
                <w:rFonts w:asciiTheme="minorHAnsi" w:hAnsiTheme="minorHAnsi"/>
              </w:rPr>
              <w:t>vježbanjem analize odabranog književnog tekst</w:t>
            </w:r>
            <w:r w:rsidRPr="00D57A28">
              <w:rPr>
                <w:rStyle w:val="searchhit"/>
                <w:rFonts w:asciiTheme="minorHAnsi" w:hAnsiTheme="minorHAnsi"/>
              </w:rPr>
              <w:t xml:space="preserve">a grupnim radom na nastavi - uz provjeru izvršavanja obaveza studenata (samostalne pripreme) - </w:t>
            </w:r>
            <w:r w:rsidRPr="00D57A28">
              <w:rPr>
                <w:rFonts w:asciiTheme="minorHAnsi" w:hAnsiTheme="minorHAnsi"/>
                <w:lang w:val="de-DE"/>
              </w:rPr>
              <w:t>poučiti studente vještini analiziranja sintakse, vokabulara i stila autora čije je djelo odabrano za analizu.</w:t>
            </w:r>
          </w:p>
        </w:tc>
      </w:tr>
      <w:tr w:rsidR="00654F31" w:rsidRPr="00D57A28" w:rsidTr="00693C18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Opis predmeta </w:t>
            </w:r>
          </w:p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Cjelina:</w:t>
            </w:r>
          </w:p>
        </w:tc>
      </w:tr>
      <w:tr w:rsidR="00654F31" w:rsidRPr="00D57A28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D57A28" w:rsidRDefault="00D63EF7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 w:cs="Calibri"/>
                <w:lang w:val="en-GB"/>
              </w:rPr>
              <w:t>1.</w:t>
            </w:r>
            <w:r w:rsidR="00493D12" w:rsidRPr="00D57A28">
              <w:rPr>
                <w:rFonts w:asciiTheme="minorHAnsi" w:hAnsiTheme="minorHAnsi" w:cs="Calibri"/>
                <w:lang w:val="en-GB"/>
              </w:rPr>
              <w:t xml:space="preserve"> Demost</w:t>
            </w:r>
            <w:r w:rsidR="00540FB4" w:rsidRPr="00D57A28">
              <w:rPr>
                <w:rFonts w:asciiTheme="minorHAnsi" w:hAnsiTheme="minorHAnsi" w:cs="Calibri"/>
                <w:lang w:val="en-GB"/>
              </w:rPr>
              <w:t xml:space="preserve">henes, </w:t>
            </w:r>
            <w:r w:rsidR="00540FB4" w:rsidRPr="00D57A28">
              <w:rPr>
                <w:rFonts w:asciiTheme="minorHAnsi" w:hAnsiTheme="minorHAnsi" w:cs="Calibri"/>
                <w:i/>
                <w:lang w:val="en-GB"/>
              </w:rPr>
              <w:t>Olynthiaca 1</w:t>
            </w:r>
          </w:p>
        </w:tc>
      </w:tr>
      <w:tr w:rsidR="00654F31" w:rsidRPr="00D57A28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4F31" w:rsidRPr="00D57A28" w:rsidRDefault="00D63EF7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 w:cs="Calibri"/>
                <w:lang w:val="en-GB"/>
              </w:rPr>
              <w:t>2.</w:t>
            </w:r>
            <w:r w:rsidR="00493D12" w:rsidRPr="00D57A28">
              <w:rPr>
                <w:rFonts w:asciiTheme="minorHAnsi" w:hAnsiTheme="minorHAnsi" w:cs="Calibri"/>
                <w:lang w:val="en-GB"/>
              </w:rPr>
              <w:t xml:space="preserve"> Demos</w:t>
            </w:r>
            <w:r w:rsidR="00540FB4" w:rsidRPr="00D57A28">
              <w:rPr>
                <w:rFonts w:asciiTheme="minorHAnsi" w:hAnsiTheme="minorHAnsi" w:cs="Calibri"/>
                <w:lang w:val="en-GB"/>
              </w:rPr>
              <w:t xml:space="preserve">thenes, </w:t>
            </w:r>
            <w:r w:rsidR="00540FB4" w:rsidRPr="00D57A28">
              <w:rPr>
                <w:rFonts w:asciiTheme="minorHAnsi" w:hAnsiTheme="minorHAnsi"/>
                <w:i/>
                <w:lang w:val="en-US"/>
              </w:rPr>
              <w:t>Philippica 3</w:t>
            </w:r>
          </w:p>
        </w:tc>
      </w:tr>
      <w:tr w:rsidR="00654F31" w:rsidRPr="00D57A28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654F31" w:rsidRPr="00D57A28" w:rsidTr="00693C18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654F31" w:rsidRPr="00D57A28" w:rsidTr="00693C18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D57A28" w:rsidRDefault="00654F31" w:rsidP="00D63EF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Cjelina</w:t>
            </w:r>
          </w:p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654F31" w:rsidRPr="00D57A28" w:rsidTr="00693C18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D57A28" w:rsidRDefault="00D63EF7" w:rsidP="00D63EF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D42893" w:rsidRPr="00D57A28">
              <w:rPr>
                <w:rFonts w:asciiTheme="minorHAnsi" w:hAnsiTheme="minorHAnsi"/>
              </w:rPr>
              <w:t>;</w:t>
            </w:r>
            <w:r w:rsidR="009E6A49" w:rsidRPr="00D57A28">
              <w:rPr>
                <w:rFonts w:asciiTheme="minorHAnsi" w:hAnsiTheme="minorHAnsi"/>
              </w:rPr>
              <w:t xml:space="preserve"> </w:t>
            </w:r>
            <w:r w:rsidR="003C4B6D" w:rsidRPr="00D57A28">
              <w:rPr>
                <w:rFonts w:asciiTheme="minorHAnsi" w:hAnsiTheme="minorHAnsi" w:cs="Calibri"/>
                <w:lang w:val="en-GB"/>
              </w:rPr>
              <w:t>Demosthenes</w:t>
            </w:r>
            <w:r w:rsidR="007203F7" w:rsidRPr="00D57A28">
              <w:rPr>
                <w:rFonts w:asciiTheme="minorHAnsi" w:hAnsiTheme="minorHAnsi"/>
              </w:rPr>
              <w:t xml:space="preserve">, </w:t>
            </w:r>
            <w:r w:rsidR="009E6A49" w:rsidRPr="00D57A28">
              <w:rPr>
                <w:rFonts w:asciiTheme="minorHAnsi" w:hAnsiTheme="minorHAnsi"/>
                <w:i/>
              </w:rPr>
              <w:t>Olynthiaca 1</w:t>
            </w:r>
            <w:r w:rsidR="009E6A49" w:rsidRPr="00D57A28">
              <w:rPr>
                <w:rFonts w:asciiTheme="minorHAnsi" w:hAnsiTheme="minorHAnsi"/>
              </w:rPr>
              <w:t>, 1-4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/>
              </w:rPr>
              <w:t xml:space="preserve"> </w:t>
            </w:r>
            <w:r w:rsidR="00493D12" w:rsidRPr="00D57A28">
              <w:rPr>
                <w:rFonts w:asciiTheme="minorHAnsi" w:hAnsiTheme="minorHAnsi"/>
              </w:rPr>
              <w:t>Vježbe i rad na tekstu</w:t>
            </w:r>
            <w:r w:rsidR="009E6A49" w:rsidRPr="00D57A28">
              <w:rPr>
                <w:rFonts w:asciiTheme="minorHAnsi" w:hAnsiTheme="minorHAnsi"/>
              </w:rPr>
              <w:t xml:space="preserve">; </w:t>
            </w:r>
            <w:r w:rsidR="003C4B6D" w:rsidRPr="00D57A28">
              <w:rPr>
                <w:rFonts w:asciiTheme="minorHAnsi" w:hAnsiTheme="minorHAnsi" w:cs="Calibri"/>
                <w:lang w:val="en-GB"/>
              </w:rPr>
              <w:t>Demosthenes</w:t>
            </w:r>
            <w:r w:rsidR="003C4B6D" w:rsidRPr="00D57A28">
              <w:rPr>
                <w:rFonts w:asciiTheme="minorHAnsi" w:hAnsiTheme="minorHAnsi"/>
              </w:rPr>
              <w:t xml:space="preserve">, </w:t>
            </w:r>
            <w:r w:rsidR="009E6A49" w:rsidRPr="00D57A28">
              <w:rPr>
                <w:rFonts w:asciiTheme="minorHAnsi" w:hAnsiTheme="minorHAnsi"/>
                <w:i/>
              </w:rPr>
              <w:t>Olynthiaca 1</w:t>
            </w:r>
            <w:r w:rsidR="009E6A49" w:rsidRPr="00D57A28">
              <w:rPr>
                <w:rFonts w:asciiTheme="minorHAnsi" w:hAnsiTheme="minorHAnsi"/>
              </w:rPr>
              <w:t>, 5-9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 xml:space="preserve">   1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9E6A49" w:rsidRPr="00D57A28">
              <w:rPr>
                <w:rFonts w:asciiTheme="minorHAnsi" w:hAnsiTheme="minorHAnsi"/>
              </w:rPr>
              <w:t xml:space="preserve">; </w:t>
            </w:r>
            <w:r w:rsidR="003C4B6D" w:rsidRPr="00D57A28">
              <w:rPr>
                <w:rFonts w:asciiTheme="minorHAnsi" w:hAnsiTheme="minorHAnsi" w:cs="Calibri"/>
                <w:lang w:val="en-GB"/>
              </w:rPr>
              <w:t>Demosthenes</w:t>
            </w:r>
            <w:r w:rsidR="003C4B6D" w:rsidRPr="00D57A28">
              <w:rPr>
                <w:rFonts w:asciiTheme="minorHAnsi" w:hAnsiTheme="minorHAnsi"/>
              </w:rPr>
              <w:t xml:space="preserve">, </w:t>
            </w:r>
            <w:r w:rsidR="009E6A49" w:rsidRPr="00D57A28">
              <w:rPr>
                <w:rFonts w:asciiTheme="minorHAnsi" w:hAnsiTheme="minorHAnsi"/>
                <w:i/>
              </w:rPr>
              <w:t>Olynthiaca 1</w:t>
            </w:r>
            <w:r w:rsidR="009E6A49" w:rsidRPr="00D57A28">
              <w:rPr>
                <w:rFonts w:asciiTheme="minorHAnsi" w:hAnsiTheme="minorHAnsi"/>
              </w:rPr>
              <w:t>, 10-14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9E6A49" w:rsidRPr="00D57A28">
              <w:rPr>
                <w:rFonts w:asciiTheme="minorHAnsi" w:hAnsiTheme="minorHAnsi"/>
              </w:rPr>
              <w:t xml:space="preserve">; </w:t>
            </w:r>
            <w:r w:rsidR="003C4B6D" w:rsidRPr="00D57A28">
              <w:rPr>
                <w:rFonts w:asciiTheme="minorHAnsi" w:hAnsiTheme="minorHAnsi" w:cs="Calibri"/>
                <w:lang w:val="en-GB"/>
              </w:rPr>
              <w:t>Demosthenes</w:t>
            </w:r>
            <w:r w:rsidR="003C4B6D" w:rsidRPr="00D57A28">
              <w:rPr>
                <w:rFonts w:asciiTheme="minorHAnsi" w:hAnsiTheme="minorHAnsi"/>
              </w:rPr>
              <w:t xml:space="preserve">, </w:t>
            </w:r>
            <w:r w:rsidR="009E6A49" w:rsidRPr="00D57A28">
              <w:rPr>
                <w:rFonts w:asciiTheme="minorHAnsi" w:hAnsiTheme="minorHAnsi"/>
                <w:i/>
              </w:rPr>
              <w:t>Olynthiaca 1</w:t>
            </w:r>
            <w:r w:rsidR="009E6A49" w:rsidRPr="00D57A28">
              <w:rPr>
                <w:rFonts w:asciiTheme="minorHAnsi" w:hAnsiTheme="minorHAnsi"/>
              </w:rPr>
              <w:t>, 15-</w:t>
            </w:r>
            <w:r w:rsidR="007203F7" w:rsidRPr="00D57A28">
              <w:rPr>
                <w:rFonts w:asciiTheme="minorHAnsi" w:hAnsiTheme="minorHAnsi"/>
              </w:rPr>
              <w:t>19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9E6A49" w:rsidRPr="00D57A28">
              <w:rPr>
                <w:rFonts w:asciiTheme="minorHAnsi" w:hAnsiTheme="minorHAnsi"/>
              </w:rPr>
              <w:t xml:space="preserve">; </w:t>
            </w:r>
            <w:r w:rsidR="003C4B6D" w:rsidRPr="00D57A28">
              <w:rPr>
                <w:rFonts w:asciiTheme="minorHAnsi" w:hAnsiTheme="minorHAnsi" w:cs="Calibri"/>
                <w:lang w:val="en-GB"/>
              </w:rPr>
              <w:t>Demosthenes</w:t>
            </w:r>
            <w:r w:rsidR="003C4B6D" w:rsidRPr="00D57A28">
              <w:rPr>
                <w:rFonts w:asciiTheme="minorHAnsi" w:hAnsiTheme="minorHAnsi"/>
              </w:rPr>
              <w:t xml:space="preserve">, </w:t>
            </w:r>
            <w:r w:rsidR="009E6A49" w:rsidRPr="00D57A28">
              <w:rPr>
                <w:rFonts w:asciiTheme="minorHAnsi" w:hAnsiTheme="minorHAnsi"/>
                <w:i/>
              </w:rPr>
              <w:t>Olynthiaca 1</w:t>
            </w:r>
            <w:r w:rsidR="009E6A49" w:rsidRPr="00D57A28">
              <w:rPr>
                <w:rFonts w:asciiTheme="minorHAnsi" w:hAnsiTheme="minorHAnsi"/>
              </w:rPr>
              <w:t>, 2</w:t>
            </w:r>
            <w:r w:rsidR="007203F7" w:rsidRPr="00D57A28">
              <w:rPr>
                <w:rFonts w:asciiTheme="minorHAnsi" w:hAnsiTheme="minorHAnsi"/>
              </w:rPr>
              <w:t>0-24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9E6A49" w:rsidRPr="00D57A28">
              <w:rPr>
                <w:rFonts w:asciiTheme="minorHAnsi" w:hAnsiTheme="minorHAnsi"/>
              </w:rPr>
              <w:t xml:space="preserve">; </w:t>
            </w:r>
            <w:r w:rsidR="003C4B6D" w:rsidRPr="00D57A28">
              <w:rPr>
                <w:rFonts w:asciiTheme="minorHAnsi" w:hAnsiTheme="minorHAnsi" w:cs="Calibri"/>
                <w:lang w:val="en-GB"/>
              </w:rPr>
              <w:t>Demosthenes</w:t>
            </w:r>
            <w:r w:rsidR="003C4B6D" w:rsidRPr="00D57A28">
              <w:rPr>
                <w:rFonts w:asciiTheme="minorHAnsi" w:hAnsiTheme="minorHAnsi"/>
              </w:rPr>
              <w:t xml:space="preserve">, </w:t>
            </w:r>
            <w:r w:rsidR="009E6A49" w:rsidRPr="00D57A28">
              <w:rPr>
                <w:rFonts w:asciiTheme="minorHAnsi" w:hAnsiTheme="minorHAnsi"/>
                <w:i/>
              </w:rPr>
              <w:t>Olynthiaca 1</w:t>
            </w:r>
            <w:r w:rsidR="009E6A49" w:rsidRPr="00D57A28">
              <w:rPr>
                <w:rFonts w:asciiTheme="minorHAnsi" w:hAnsiTheme="minorHAnsi"/>
              </w:rPr>
              <w:t>, 2</w:t>
            </w:r>
            <w:r w:rsidR="007203F7" w:rsidRPr="00D57A28">
              <w:rPr>
                <w:rFonts w:asciiTheme="minorHAnsi" w:hAnsiTheme="minorHAnsi"/>
              </w:rPr>
              <w:t>5-28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654F31" w:rsidRPr="00D57A28" w:rsidRDefault="003C4B6D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Demosthenes, 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>Philippica 3,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1-2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654F31" w:rsidRPr="00D57A28" w:rsidRDefault="003C4B6D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 xml:space="preserve"> Philippica 3,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3-4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654F31" w:rsidRPr="00D57A28" w:rsidRDefault="003C4B6D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Demosthenes, 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>Philippica 3</w:t>
            </w:r>
            <w:r w:rsidR="00343E2A" w:rsidRPr="00D57A28">
              <w:rPr>
                <w:rFonts w:asciiTheme="minorHAnsi" w:hAnsiTheme="minorHAnsi"/>
                <w:lang w:val="en-US"/>
              </w:rPr>
              <w:t>, 5-7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654F31" w:rsidRPr="00D57A28" w:rsidRDefault="003C4B6D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 xml:space="preserve"> Philippica 3</w:t>
            </w:r>
            <w:r w:rsidR="00343E2A" w:rsidRPr="00D57A28">
              <w:rPr>
                <w:rFonts w:asciiTheme="minorHAnsi" w:hAnsiTheme="minorHAnsi"/>
                <w:lang w:val="en-US"/>
              </w:rPr>
              <w:t>, 8-10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Demosthenes, 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>Philippica 3,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11-14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 xml:space="preserve"> Philippica 3,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15-18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Demosthenes, 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>Philippica 3,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19-22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 xml:space="preserve"> Philippica 3,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23-25</w:t>
            </w:r>
          </w:p>
        </w:tc>
        <w:tc>
          <w:tcPr>
            <w:tcW w:w="1701" w:type="dxa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D57A28" w:rsidTr="00693C18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654F31" w:rsidRPr="00D57A28" w:rsidRDefault="00493D12" w:rsidP="00D63EF7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Vježbe i rad na tekstu</w:t>
            </w:r>
            <w:r w:rsidR="00343E2A" w:rsidRPr="00D57A28">
              <w:rPr>
                <w:rFonts w:asciiTheme="minorHAnsi" w:hAnsiTheme="minorHAnsi"/>
              </w:rPr>
              <w:t>;</w:t>
            </w:r>
            <w:r w:rsidR="00343E2A" w:rsidRPr="00D57A28">
              <w:rPr>
                <w:rFonts w:asciiTheme="minorHAnsi" w:hAnsiTheme="minorHAnsi"/>
                <w:lang w:val="en-US"/>
              </w:rPr>
              <w:t xml:space="preserve"> Demosthenes, </w:t>
            </w:r>
            <w:r w:rsidR="00343E2A" w:rsidRPr="00D57A28">
              <w:rPr>
                <w:rFonts w:asciiTheme="minorHAnsi" w:hAnsiTheme="minorHAnsi"/>
                <w:i/>
                <w:lang w:val="en-US"/>
              </w:rPr>
              <w:t xml:space="preserve">Philippica 3, </w:t>
            </w:r>
            <w:r w:rsidR="00343E2A" w:rsidRPr="00D57A28">
              <w:rPr>
                <w:rFonts w:asciiTheme="minorHAnsi" w:hAnsiTheme="minorHAnsi"/>
                <w:lang w:val="en-US"/>
              </w:rPr>
              <w:t>26-28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</w:t>
            </w:r>
          </w:p>
        </w:tc>
      </w:tr>
    </w:tbl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654F31" w:rsidRPr="00D57A28" w:rsidTr="00693C18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D57A28" w:rsidRDefault="00654F31" w:rsidP="00D63EF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D57A28">
              <w:rPr>
                <w:rFonts w:asciiTheme="minorHAnsi" w:hAnsiTheme="minorHAnsi"/>
                <w:b/>
              </w:rPr>
              <w:t>Gramatika:</w:t>
            </w:r>
          </w:p>
          <w:p w:rsidR="00654F31" w:rsidRPr="00D57A28" w:rsidRDefault="00654F31" w:rsidP="00343E2A">
            <w:pPr>
              <w:pStyle w:val="ListParagraph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Dukat, Zd</w:t>
            </w:r>
            <w:r w:rsidR="009E0A3C" w:rsidRPr="00D57A28">
              <w:rPr>
                <w:rFonts w:asciiTheme="minorHAnsi" w:hAnsiTheme="minorHAnsi"/>
              </w:rPr>
              <w:t xml:space="preserve">eslav, </w:t>
            </w:r>
            <w:r w:rsidRPr="00D57A28">
              <w:rPr>
                <w:rFonts w:asciiTheme="minorHAnsi" w:hAnsiTheme="minorHAnsi"/>
                <w:i/>
              </w:rPr>
              <w:t>Gramatika grčkoga jezika</w:t>
            </w:r>
            <w:r w:rsidRPr="00D57A28">
              <w:rPr>
                <w:rFonts w:asciiTheme="minorHAnsi" w:hAnsiTheme="minorHAnsi"/>
              </w:rPr>
              <w:t xml:space="preserve">, ŠK, Zagreb. </w:t>
            </w:r>
          </w:p>
          <w:p w:rsidR="00654F31" w:rsidRPr="00D57A28" w:rsidRDefault="00654F31" w:rsidP="00D63EF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D57A28">
              <w:rPr>
                <w:rFonts w:asciiTheme="minorHAnsi" w:hAnsiTheme="minorHAnsi"/>
                <w:b/>
              </w:rPr>
              <w:t>Rječnik:</w:t>
            </w:r>
          </w:p>
          <w:p w:rsidR="00654F31" w:rsidRPr="00D57A28" w:rsidRDefault="00654F31" w:rsidP="00343E2A">
            <w:pPr>
              <w:pStyle w:val="ListParagraph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Senc, Stjepan</w:t>
            </w:r>
            <w:r w:rsidR="009E0A3C" w:rsidRPr="00D57A28">
              <w:rPr>
                <w:rFonts w:asciiTheme="minorHAnsi" w:hAnsiTheme="minorHAnsi"/>
              </w:rPr>
              <w:t xml:space="preserve">, </w:t>
            </w:r>
            <w:r w:rsidRPr="00D57A28">
              <w:rPr>
                <w:rFonts w:asciiTheme="minorHAnsi" w:hAnsiTheme="minorHAnsi"/>
                <w:i/>
              </w:rPr>
              <w:t>Grčko-hrvatski rječnik</w:t>
            </w:r>
            <w:r w:rsidRPr="00D57A28">
              <w:rPr>
                <w:rFonts w:asciiTheme="minorHAnsi" w:hAnsiTheme="minorHAnsi"/>
              </w:rPr>
              <w:t>, Zagreb (više pretisaka).</w:t>
            </w:r>
          </w:p>
          <w:p w:rsidR="00343E2A" w:rsidRPr="00D57A28" w:rsidRDefault="009E0A3C" w:rsidP="00D63EF7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57A28">
              <w:rPr>
                <w:rFonts w:asciiTheme="minorHAnsi" w:hAnsiTheme="minorHAnsi" w:cstheme="minorHAnsi"/>
                <w:b/>
              </w:rPr>
              <w:t>Tekst:</w:t>
            </w:r>
          </w:p>
          <w:p w:rsidR="00654F31" w:rsidRPr="00D57A28" w:rsidRDefault="009E0A3C" w:rsidP="00343E2A">
            <w:pPr>
              <w:pStyle w:val="ListParagraph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D57A28">
              <w:rPr>
                <w:rFonts w:asciiTheme="minorHAnsi" w:hAnsiTheme="minorHAnsi"/>
                <w:i/>
                <w:lang w:val="en-US"/>
              </w:rPr>
              <w:t>Demosthenis orationes</w:t>
            </w:r>
            <w:r w:rsidRPr="00D57A28">
              <w:rPr>
                <w:rFonts w:asciiTheme="minorHAnsi" w:hAnsiTheme="minorHAnsi"/>
                <w:lang w:val="en-US"/>
              </w:rPr>
              <w:t xml:space="preserve">, vol. 1, ed. Butcher, S.H., Oxford, </w:t>
            </w:r>
            <w:r w:rsidR="00343E2A" w:rsidRPr="00D57A28">
              <w:rPr>
                <w:rFonts w:asciiTheme="minorHAnsi" w:hAnsiTheme="minorHAnsi"/>
                <w:lang w:val="en-US"/>
              </w:rPr>
              <w:t>Clarendon Press, 1903. (</w:t>
            </w:r>
            <w:r w:rsidRPr="00D57A28">
              <w:rPr>
                <w:rFonts w:asciiTheme="minorHAnsi" w:hAnsiTheme="minorHAnsi"/>
                <w:lang w:val="en-US"/>
              </w:rPr>
              <w:t>Repr. 1966.)</w:t>
            </w:r>
          </w:p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  <w:b/>
              </w:rPr>
              <w:t>Napomena</w:t>
            </w:r>
            <w:r w:rsidRPr="00D57A28">
              <w:rPr>
                <w:rFonts w:asciiTheme="minorHAnsi" w:hAnsiTheme="minorHAnsi"/>
              </w:rPr>
              <w:t>: Grčki tekst djela koja su odabrana za analizu studenti će dobiti na nastavi.</w:t>
            </w:r>
          </w:p>
        </w:tc>
      </w:tr>
      <w:tr w:rsidR="00654F31" w:rsidRPr="00D57A28" w:rsidTr="00693C18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C36B0" w:rsidRPr="00D57A28" w:rsidRDefault="004C36B0" w:rsidP="00343E2A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 xml:space="preserve">Demosthenes, </w:t>
            </w:r>
            <w:r w:rsidRPr="00D57A28">
              <w:rPr>
                <w:rFonts w:asciiTheme="minorHAnsi" w:hAnsiTheme="minorHAnsi"/>
                <w:i/>
              </w:rPr>
              <w:t>Olynthiacs I, II, III</w:t>
            </w:r>
            <w:r w:rsidRPr="00D57A28">
              <w:rPr>
                <w:rFonts w:asciiTheme="minorHAnsi" w:hAnsiTheme="minorHAnsi"/>
              </w:rPr>
              <w:t>. H. Sharpley, W. Blackwood and Sons, 1900.</w:t>
            </w:r>
          </w:p>
          <w:p w:rsidR="004C36B0" w:rsidRPr="00D57A28" w:rsidRDefault="004C36B0" w:rsidP="00343E2A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 xml:space="preserve">Demosthenes, </w:t>
            </w:r>
            <w:r w:rsidRPr="00D57A28">
              <w:rPr>
                <w:rFonts w:asciiTheme="minorHAnsi" w:hAnsiTheme="minorHAnsi"/>
                <w:i/>
              </w:rPr>
              <w:t>Philippics I, II, III</w:t>
            </w:r>
            <w:r w:rsidRPr="00D57A28">
              <w:rPr>
                <w:rFonts w:asciiTheme="minorHAnsi" w:hAnsiTheme="minorHAnsi"/>
              </w:rPr>
              <w:t xml:space="preserve"> with Introduction and Notes. Gilbert A. Davies, M.A., Cambridge University Press, 1949..</w:t>
            </w:r>
          </w:p>
          <w:p w:rsidR="00343E2A" w:rsidRPr="00D57A28" w:rsidRDefault="00343E2A" w:rsidP="00343E2A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Liddell &amp; Scott, Greek-English Lexicon, Oxford, 1996.</w:t>
            </w:r>
          </w:p>
          <w:p w:rsidR="00343E2A" w:rsidRPr="00D57A28" w:rsidRDefault="00343E2A" w:rsidP="00343E2A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 xml:space="preserve">Barić, E. i dr., </w:t>
            </w:r>
            <w:r w:rsidRPr="00D57A28">
              <w:rPr>
                <w:rFonts w:asciiTheme="minorHAnsi" w:hAnsiTheme="minorHAnsi"/>
                <w:i/>
              </w:rPr>
              <w:t>Hrvatska gramatika</w:t>
            </w:r>
            <w:r w:rsidRPr="00D57A28">
              <w:rPr>
                <w:rFonts w:asciiTheme="minorHAnsi" w:hAnsiTheme="minorHAnsi"/>
              </w:rPr>
              <w:t>, ŠK, Zagreb, 2003.</w:t>
            </w:r>
          </w:p>
          <w:p w:rsidR="00343E2A" w:rsidRPr="00D57A28" w:rsidRDefault="00343E2A" w:rsidP="00343E2A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 xml:space="preserve">Katičić, R., </w:t>
            </w:r>
            <w:r w:rsidRPr="00D57A28">
              <w:rPr>
                <w:rFonts w:asciiTheme="minorHAnsi" w:hAnsiTheme="minorHAnsi"/>
                <w:i/>
              </w:rPr>
              <w:t>Sintaksa hrvatskoga književnog jezika</w:t>
            </w:r>
            <w:r w:rsidRPr="00D57A28">
              <w:rPr>
                <w:rFonts w:asciiTheme="minorHAnsi" w:hAnsiTheme="minorHAnsi"/>
              </w:rPr>
              <w:t>, Zagreb, HAZU: Nakladni zavod Globus, 2002.</w:t>
            </w:r>
          </w:p>
          <w:p w:rsidR="004C22BB" w:rsidRPr="00D57A28" w:rsidRDefault="00343E2A" w:rsidP="00343E2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  <w:lang w:eastAsia="hr-HR"/>
              </w:rPr>
              <w:t xml:space="preserve">Martinić-Jerčić, Z., Salopek, D., Grčki glagoli, ŠK, </w:t>
            </w:r>
            <w:r w:rsidRPr="00D57A28">
              <w:rPr>
                <w:rFonts w:asciiTheme="minorHAnsi" w:hAnsiTheme="minorHAnsi"/>
              </w:rPr>
              <w:t>Zagreb</w:t>
            </w:r>
            <w:r w:rsidRPr="00D57A28">
              <w:rPr>
                <w:rFonts w:asciiTheme="minorHAnsi" w:hAnsiTheme="minorHAnsi"/>
                <w:lang w:eastAsia="hr-HR"/>
              </w:rPr>
              <w:t>, 2001.</w:t>
            </w:r>
          </w:p>
        </w:tc>
      </w:tr>
      <w:tr w:rsidR="00654F31" w:rsidRPr="00D57A28" w:rsidTr="00693C18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Pripremni</w:t>
            </w:r>
          </w:p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  <w:b/>
              </w:rPr>
              <w:t>Pripremni materijali nalaze se na e-learning sustavu „Merlin“</w:t>
            </w:r>
          </w:p>
        </w:tc>
      </w:tr>
      <w:tr w:rsidR="00654F31" w:rsidRPr="00D57A28" w:rsidTr="00693C18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654F31" w:rsidRPr="00D57A28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Nastavne metode i način izvođenja predmeta</w:t>
            </w:r>
          </w:p>
        </w:tc>
      </w:tr>
      <w:tr w:rsidR="00654F31" w:rsidRPr="00D57A28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654F31" w:rsidRPr="00D57A28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Izračun ECTS bodova</w:t>
            </w:r>
          </w:p>
        </w:tc>
      </w:tr>
      <w:tr w:rsidR="00654F31" w:rsidRPr="00D57A28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D57A28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D57A28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654F31" w:rsidRPr="00D57A28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 xml:space="preserve">Raspodjela ECTS bodova prema studijskim obvezama (upisati udio u ECTS bodovima za svaku aktivnost tako da </w:t>
            </w:r>
            <w:r w:rsidRPr="00D57A28">
              <w:rPr>
                <w:rFonts w:asciiTheme="minorHAnsi" w:hAnsiTheme="minorHAnsi" w:cs="Calibri"/>
              </w:rPr>
              <w:lastRenderedPageBreak/>
              <w:t>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654F31" w:rsidRPr="00D57A28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D57A28" w:rsidRDefault="004C22BB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654F31" w:rsidRPr="00D57A28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54F31" w:rsidRPr="00D57A28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i/>
                <w:color w:val="000000"/>
              </w:rPr>
            </w:pPr>
            <w:r w:rsidRPr="00D57A28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654F31" w:rsidRPr="00D57A28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57A28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pStyle w:val="FieldText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57A2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i/>
                <w:color w:val="000000"/>
              </w:rPr>
            </w:pPr>
            <w:r w:rsidRPr="00D57A28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F31" w:rsidRPr="00D57A28" w:rsidRDefault="00654F31" w:rsidP="00D63EF7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654F31" w:rsidRPr="00D57A28" w:rsidTr="00693C18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654F31" w:rsidRPr="00D57A28" w:rsidRDefault="00654F31" w:rsidP="00D63EF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57A28">
              <w:rPr>
                <w:rFonts w:asciiTheme="minorHAnsi" w:hAnsiTheme="minorHAnsi"/>
              </w:rPr>
              <w:t xml:space="preserve"> </w:t>
            </w:r>
            <w:r w:rsidRPr="00D57A28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4C22BB" w:rsidRPr="00D57A28" w:rsidRDefault="004C22BB" w:rsidP="00D63EF7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</w:rPr>
              <w:t>prepoznati, povezati i definirati sintaktičke pojave i odnose u grčkom jeziku</w:t>
            </w:r>
          </w:p>
          <w:p w:rsidR="004C22BB" w:rsidRPr="00D57A28" w:rsidRDefault="004C22BB" w:rsidP="00D63EF7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D57A28">
              <w:rPr>
                <w:rFonts w:asciiTheme="minorHAnsi" w:hAnsiTheme="minorHAnsi"/>
              </w:rPr>
              <w:t>samostalno gramatički analizirati i pripremiti prijevod grčkog teksta na hrvatski</w:t>
            </w:r>
          </w:p>
          <w:p w:rsidR="004C22BB" w:rsidRPr="00D57A28" w:rsidRDefault="004C22BB" w:rsidP="00D63EF7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D57A28">
              <w:rPr>
                <w:rFonts w:asciiTheme="minorHAnsi" w:hAnsiTheme="minorHAnsi"/>
                <w:bCs/>
              </w:rPr>
              <w:t xml:space="preserve">prepoznati, opisati i </w:t>
            </w:r>
            <w:r w:rsidRPr="00D57A28">
              <w:rPr>
                <w:rFonts w:asciiTheme="minorHAnsi" w:hAnsiTheme="minorHAnsi"/>
              </w:rPr>
              <w:t>interpretirati</w:t>
            </w:r>
            <w:r w:rsidRPr="00D57A28">
              <w:rPr>
                <w:rFonts w:asciiTheme="minorHAnsi" w:hAnsiTheme="minorHAnsi"/>
                <w:bCs/>
              </w:rPr>
              <w:t xml:space="preserve"> specifične kontekstualne, sadržajne i jezične osobine zadanog teksta</w:t>
            </w:r>
          </w:p>
          <w:p w:rsidR="004C22BB" w:rsidRPr="00D57A28" w:rsidRDefault="004C22BB" w:rsidP="00D63EF7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D57A28">
              <w:rPr>
                <w:rFonts w:asciiTheme="minorHAnsi" w:hAnsiTheme="minorHAnsi"/>
                <w:bCs/>
              </w:rPr>
              <w:t>primijeniti zakonitosti grčke sintakse i usporediti ih sa sintaksom hrvatskog jezika</w:t>
            </w:r>
          </w:p>
          <w:p w:rsidR="00654F31" w:rsidRPr="00D57A28" w:rsidRDefault="004C22BB" w:rsidP="00D63EF7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D57A28">
              <w:rPr>
                <w:rFonts w:asciiTheme="minorHAnsi" w:hAnsiTheme="minorHAnsi"/>
                <w:bCs/>
              </w:rPr>
              <w:t>razviti aktivni i pasivni grčki vokabular</w:t>
            </w:r>
          </w:p>
        </w:tc>
      </w:tr>
    </w:tbl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654F31" w:rsidRPr="00D57A28" w:rsidTr="00693C18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654F31" w:rsidRPr="00D57A28" w:rsidTr="00693C18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</w:rPr>
            </w:pPr>
            <w:r w:rsidRPr="00D57A28">
              <w:rPr>
                <w:rFonts w:asciiTheme="minorHAnsi" w:hAnsiTheme="minorHAnsi" w:cs="Calibri"/>
                <w:b/>
                <w:i/>
              </w:rPr>
              <w:t>NAPOMENA:</w:t>
            </w:r>
            <w:r w:rsidRPr="00D57A28">
              <w:rPr>
                <w:rFonts w:asciiTheme="minorHAnsi" w:hAnsiTheme="minorHAnsi" w:cs="Calibri"/>
                <w:i/>
              </w:rPr>
              <w:t xml:space="preserve"> Konačna ocjena formirat će se na temelju ostvarenog uspjeha na s</w:t>
            </w:r>
            <w:r w:rsidR="00D57A28" w:rsidRPr="00D57A28">
              <w:rPr>
                <w:rFonts w:asciiTheme="minorHAnsi" w:hAnsiTheme="minorHAnsi" w:cs="Calibri"/>
                <w:i/>
              </w:rPr>
              <w:t>vim elementima ocjenjivanja koji su dolje navedeni</w:t>
            </w:r>
            <w:r w:rsidRPr="00D57A28">
              <w:rPr>
                <w:rFonts w:asciiTheme="minorHAnsi" w:hAnsiTheme="minorHAnsi" w:cs="Calibri"/>
                <w:i/>
              </w:rPr>
              <w:t>. Svi elementi ocjenjivanja moraju biti ocijenjeni prolaznom ocjenom.</w:t>
            </w:r>
          </w:p>
        </w:tc>
      </w:tr>
      <w:tr w:rsidR="00654F31" w:rsidRPr="00D57A28" w:rsidTr="00693C18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654F31" w:rsidRPr="00D57A28" w:rsidTr="00693C18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20</w:t>
            </w:r>
          </w:p>
        </w:tc>
      </w:tr>
      <w:tr w:rsidR="00654F31" w:rsidRPr="00D57A28" w:rsidTr="00693C18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20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Seminarski rad*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Kolokvij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60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100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Ocjena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ind w:left="1304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 (nedovoljan)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ind w:left="1304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 (dovoljan)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ind w:left="1304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3 (dobar)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ind w:left="1304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4 (vrlo dobar)</w:t>
            </w:r>
          </w:p>
        </w:tc>
      </w:tr>
      <w:tr w:rsidR="00654F31" w:rsidRPr="00D57A28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ind w:left="1304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5 (izvrstan)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FF0000"/>
              </w:rPr>
            </w:pPr>
            <w:r w:rsidRPr="00D57A28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654F31" w:rsidRPr="00D57A28" w:rsidRDefault="00654F31" w:rsidP="00D63EF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lastRenderedPageBreak/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-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-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D57A28">
              <w:rPr>
                <w:rFonts w:asciiTheme="minorHAnsi" w:hAnsiTheme="minorHAnsi" w:cs="Calibri"/>
              </w:rPr>
              <w:t>(nabrojati):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Redovito pohađanje nastave, pripreme za nastavu, aktivnost na nastavi.</w:t>
            </w: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654F31" w:rsidRPr="00D57A28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D57A28" w:rsidRDefault="00654F31" w:rsidP="00D63EF7">
            <w:pPr>
              <w:spacing w:after="0" w:line="24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redni broj kolokvija</w:t>
            </w:r>
          </w:p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redni broj kolokvija</w:t>
            </w:r>
          </w:p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654F31" w:rsidRPr="00D57A28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4F31" w:rsidRPr="00D57A28" w:rsidRDefault="00654F31" w:rsidP="00D6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54F31" w:rsidRPr="00D57A28" w:rsidRDefault="00654F31" w:rsidP="00D6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54F31" w:rsidRPr="00D57A28" w:rsidRDefault="00654F31" w:rsidP="00D63EF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493D12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14. lipnja 2016. u 14 sati</w:t>
            </w: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493D12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28. lipnja 2016. u 14 sati</w:t>
            </w: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493D12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6. rujna 2016. u 14 sati</w:t>
            </w: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493D12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20. rujna 2016. u 14 sati</w:t>
            </w:r>
          </w:p>
        </w:tc>
      </w:tr>
      <w:tr w:rsidR="00654F31" w:rsidRPr="00D57A28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D57A28" w:rsidRDefault="00654F31" w:rsidP="00D63EF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p w:rsidR="00654F31" w:rsidRPr="00D57A28" w:rsidRDefault="00654F31" w:rsidP="00D63EF7">
      <w:pPr>
        <w:spacing w:after="0" w:line="24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654F31" w:rsidRPr="00D57A28" w:rsidTr="00693C18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654F31" w:rsidRPr="00D57A28" w:rsidTr="00693C18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654F31" w:rsidRPr="00D57A28" w:rsidTr="00693C18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4F31" w:rsidRPr="00D57A28" w:rsidRDefault="00D63EF7" w:rsidP="00881890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utorak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881890" w:rsidP="00881890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16-18 sati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D57A28" w:rsidRDefault="00881890" w:rsidP="00881890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57A28">
              <w:rPr>
                <w:rFonts w:asciiTheme="minorHAnsi" w:hAnsiTheme="minorHAnsi" w:cs="Calibri"/>
              </w:rPr>
              <w:t>kabinet</w:t>
            </w:r>
          </w:p>
        </w:tc>
      </w:tr>
      <w:tr w:rsidR="00654F31" w:rsidRPr="00D57A28" w:rsidTr="00693C18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D57A28" w:rsidRDefault="00654F31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D57A28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654F31" w:rsidRPr="00D57A28" w:rsidTr="00693C18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54F31" w:rsidRPr="00D57A28" w:rsidRDefault="000D7ADE" w:rsidP="00D63EF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hyperlink r:id="rId7" w:history="1">
              <w:r w:rsidR="00881890" w:rsidRPr="00D57A28">
                <w:rPr>
                  <w:rStyle w:val="Hyperlink"/>
                  <w:rFonts w:asciiTheme="minorHAnsi" w:hAnsiTheme="minorHAnsi"/>
                </w:rPr>
                <w:t>tserreqi@unizd.hr</w:t>
              </w:r>
            </w:hyperlink>
            <w:r w:rsidR="00881890" w:rsidRPr="00D57A28">
              <w:rPr>
                <w:rFonts w:asciiTheme="minorHAnsi" w:hAnsiTheme="minorHAnsi"/>
              </w:rPr>
              <w:t xml:space="preserve">  </w:t>
            </w:r>
          </w:p>
        </w:tc>
      </w:tr>
    </w:tbl>
    <w:p w:rsidR="00654F31" w:rsidRPr="00D57A28" w:rsidRDefault="00654F31" w:rsidP="00B21204">
      <w:pPr>
        <w:spacing w:after="0"/>
        <w:rPr>
          <w:rFonts w:asciiTheme="minorHAnsi" w:hAnsiTheme="minorHAnsi"/>
        </w:rPr>
      </w:pPr>
    </w:p>
    <w:p w:rsidR="00654F31" w:rsidRPr="00D57A28" w:rsidRDefault="00654F31" w:rsidP="00B21204">
      <w:pPr>
        <w:spacing w:after="0"/>
        <w:rPr>
          <w:rFonts w:asciiTheme="minorHAnsi" w:hAnsiTheme="minorHAnsi"/>
        </w:rPr>
      </w:pPr>
    </w:p>
    <w:p w:rsidR="00654F31" w:rsidRPr="00D57A28" w:rsidRDefault="00654F31" w:rsidP="00B21204">
      <w:pPr>
        <w:spacing w:after="0"/>
        <w:rPr>
          <w:rFonts w:asciiTheme="minorHAnsi" w:hAnsiTheme="minorHAnsi"/>
        </w:rPr>
      </w:pPr>
    </w:p>
    <w:p w:rsidR="00654F31" w:rsidRPr="00D57A28" w:rsidRDefault="00654F31" w:rsidP="00B21204">
      <w:pPr>
        <w:spacing w:after="0"/>
        <w:rPr>
          <w:rFonts w:asciiTheme="minorHAnsi" w:hAnsiTheme="minorHAnsi"/>
        </w:rPr>
      </w:pPr>
    </w:p>
    <w:p w:rsidR="00654F31" w:rsidRPr="00D57A28" w:rsidRDefault="00654F31" w:rsidP="00B21204">
      <w:pPr>
        <w:spacing w:after="0"/>
        <w:rPr>
          <w:rFonts w:asciiTheme="minorHAnsi" w:hAnsiTheme="minorHAnsi"/>
        </w:rPr>
      </w:pPr>
    </w:p>
    <w:p w:rsidR="00FD1FA1" w:rsidRPr="00D57A28" w:rsidRDefault="00447D6D" w:rsidP="00B21204">
      <w:pPr>
        <w:spacing w:after="0"/>
        <w:rPr>
          <w:rFonts w:asciiTheme="minorHAnsi" w:hAnsiTheme="minorHAnsi"/>
        </w:rPr>
      </w:pPr>
    </w:p>
    <w:sectPr w:rsidR="00FD1FA1" w:rsidRPr="00D57A28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6D" w:rsidRDefault="00447D6D" w:rsidP="00C311E1">
      <w:pPr>
        <w:spacing w:after="0" w:line="240" w:lineRule="auto"/>
      </w:pPr>
      <w:r>
        <w:separator/>
      </w:r>
    </w:p>
  </w:endnote>
  <w:endnote w:type="continuationSeparator" w:id="0">
    <w:p w:rsidR="00447D6D" w:rsidRDefault="00447D6D" w:rsidP="00C3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6D" w:rsidRDefault="00447D6D" w:rsidP="00C311E1">
      <w:pPr>
        <w:spacing w:after="0" w:line="240" w:lineRule="auto"/>
      </w:pPr>
      <w:r>
        <w:separator/>
      </w:r>
    </w:p>
  </w:footnote>
  <w:footnote w:type="continuationSeparator" w:id="0">
    <w:p w:rsidR="00447D6D" w:rsidRDefault="00447D6D" w:rsidP="00C3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447D6D">
    <w:pPr>
      <w:pStyle w:val="Header"/>
    </w:pPr>
  </w:p>
  <w:p w:rsidR="00371576" w:rsidRDefault="00447D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E26"/>
    <w:multiLevelType w:val="hybridMultilevel"/>
    <w:tmpl w:val="F18AE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7856"/>
    <w:multiLevelType w:val="hybridMultilevel"/>
    <w:tmpl w:val="B9266440"/>
    <w:lvl w:ilvl="0" w:tplc="05F0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72855"/>
    <w:multiLevelType w:val="hybridMultilevel"/>
    <w:tmpl w:val="9E4665A4"/>
    <w:lvl w:ilvl="0" w:tplc="C276D5B8">
      <w:start w:val="1996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762A92"/>
    <w:multiLevelType w:val="hybridMultilevel"/>
    <w:tmpl w:val="DC6CD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A4076"/>
    <w:multiLevelType w:val="hybridMultilevel"/>
    <w:tmpl w:val="6B40E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EC2"/>
    <w:multiLevelType w:val="hybridMultilevel"/>
    <w:tmpl w:val="11369D06"/>
    <w:lvl w:ilvl="0" w:tplc="94B8BE4C">
      <w:start w:val="199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77162B"/>
    <w:multiLevelType w:val="hybridMultilevel"/>
    <w:tmpl w:val="1FBEFFF2"/>
    <w:lvl w:ilvl="0" w:tplc="6DC812FC">
      <w:start w:val="2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31009"/>
    <w:multiLevelType w:val="hybridMultilevel"/>
    <w:tmpl w:val="7848E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9601AB"/>
    <w:multiLevelType w:val="hybridMultilevel"/>
    <w:tmpl w:val="60B440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8267D6"/>
    <w:multiLevelType w:val="hybridMultilevel"/>
    <w:tmpl w:val="DBF84CA0"/>
    <w:lvl w:ilvl="0" w:tplc="E4FE8D0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E460C5"/>
    <w:multiLevelType w:val="hybridMultilevel"/>
    <w:tmpl w:val="AB66D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31"/>
    <w:rsid w:val="00091895"/>
    <w:rsid w:val="00096B02"/>
    <w:rsid w:val="000D7ADE"/>
    <w:rsid w:val="00343B25"/>
    <w:rsid w:val="00343E2A"/>
    <w:rsid w:val="00352A33"/>
    <w:rsid w:val="003C4B6D"/>
    <w:rsid w:val="004149AC"/>
    <w:rsid w:val="00447D6D"/>
    <w:rsid w:val="00493D12"/>
    <w:rsid w:val="004C22BB"/>
    <w:rsid w:val="004C36B0"/>
    <w:rsid w:val="00540FB4"/>
    <w:rsid w:val="00553004"/>
    <w:rsid w:val="005A567D"/>
    <w:rsid w:val="005C2815"/>
    <w:rsid w:val="00654F31"/>
    <w:rsid w:val="007203F7"/>
    <w:rsid w:val="00763493"/>
    <w:rsid w:val="007872AF"/>
    <w:rsid w:val="00881890"/>
    <w:rsid w:val="009E0A3C"/>
    <w:rsid w:val="009E6A49"/>
    <w:rsid w:val="00A6062F"/>
    <w:rsid w:val="00AD6172"/>
    <w:rsid w:val="00B21204"/>
    <w:rsid w:val="00BE4A8B"/>
    <w:rsid w:val="00C311E1"/>
    <w:rsid w:val="00C84A48"/>
    <w:rsid w:val="00D01F42"/>
    <w:rsid w:val="00D42893"/>
    <w:rsid w:val="00D57A28"/>
    <w:rsid w:val="00D61661"/>
    <w:rsid w:val="00D63EF7"/>
    <w:rsid w:val="00E11536"/>
    <w:rsid w:val="00F077AF"/>
    <w:rsid w:val="00F1099F"/>
    <w:rsid w:val="00F40BBD"/>
    <w:rsid w:val="00FA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3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C281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31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654F31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99"/>
    <w:qFormat/>
    <w:rsid w:val="00654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F31"/>
    <w:rPr>
      <w:color w:val="0000FF" w:themeColor="hyperlink"/>
      <w:u w:val="single"/>
    </w:rPr>
  </w:style>
  <w:style w:type="character" w:customStyle="1" w:styleId="searchhit">
    <w:name w:val="search_hit"/>
    <w:basedOn w:val="DefaultParagraphFont"/>
    <w:rsid w:val="00654F31"/>
  </w:style>
  <w:style w:type="character" w:customStyle="1" w:styleId="Heading1Char">
    <w:name w:val="Heading 1 Char"/>
    <w:basedOn w:val="DefaultParagraphFont"/>
    <w:link w:val="Heading1"/>
    <w:rsid w:val="005C2815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erreqi@uni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Leona</cp:lastModifiedBy>
  <cp:revision>13</cp:revision>
  <dcterms:created xsi:type="dcterms:W3CDTF">2015-09-13T13:04:00Z</dcterms:created>
  <dcterms:modified xsi:type="dcterms:W3CDTF">2016-03-07T22:18:00Z</dcterms:modified>
</cp:coreProperties>
</file>