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7"/>
        <w:gridCol w:w="1258"/>
        <w:gridCol w:w="1316"/>
        <w:gridCol w:w="294"/>
        <w:gridCol w:w="2633"/>
        <w:gridCol w:w="472"/>
        <w:gridCol w:w="1152"/>
        <w:gridCol w:w="1072"/>
      </w:tblGrid>
      <w:tr w:rsidR="00C90702" w:rsidRPr="003C0388" w:rsidTr="00CF3DA0">
        <w:tc>
          <w:tcPr>
            <w:tcW w:w="16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Studij:</w:t>
            </w: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C90702" w:rsidRPr="00650912" w:rsidRDefault="00C90702" w:rsidP="00CF3DA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b/>
              </w:rPr>
              <w:t>PRED</w:t>
            </w:r>
            <w:r w:rsidRPr="00281707">
              <w:rPr>
                <w:b/>
              </w:rPr>
              <w:t>DIPLOMSKI STUDIJ LATINSKOG JEZIKA I KNJIŽEVNOSTI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C90702" w:rsidRPr="00650912" w:rsidRDefault="00C90702" w:rsidP="00CF3DA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 xml:space="preserve">Godina studija: 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 i 3.</w:t>
            </w:r>
          </w:p>
        </w:tc>
      </w:tr>
      <w:tr w:rsidR="00C90702" w:rsidRPr="003C0388" w:rsidTr="00CF3DA0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Šifra predmeta: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90702" w:rsidRPr="00650912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Naziv predmeta: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0702" w:rsidRPr="00650912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ECTS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Semestar</w:t>
            </w:r>
          </w:p>
        </w:tc>
      </w:tr>
      <w:tr w:rsidR="00C90702" w:rsidRPr="003C0388" w:rsidTr="00CF3DA0">
        <w:trPr>
          <w:trHeight w:val="456"/>
        </w:trPr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973" w:type="dxa"/>
            <w:gridSpan w:val="5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C90702" w:rsidRPr="00650912" w:rsidRDefault="00745D6E" w:rsidP="00CF3DA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b/>
              </w:rPr>
              <w:t>Rimska književnost:</w:t>
            </w:r>
            <w:r w:rsidR="00C90702">
              <w:rPr>
                <w:b/>
              </w:rPr>
              <w:t xml:space="preserve"> Retori</w:t>
            </w:r>
            <w:r>
              <w:rPr>
                <w:b/>
              </w:rPr>
              <w:t xml:space="preserve">ka, </w:t>
            </w:r>
            <w:proofErr w:type="spellStart"/>
            <w:r>
              <w:rPr>
                <w:b/>
              </w:rPr>
              <w:t>epistolografija</w:t>
            </w:r>
            <w:proofErr w:type="spellEnd"/>
            <w:r>
              <w:rPr>
                <w:b/>
              </w:rPr>
              <w:t xml:space="preserve">, filozofija - </w:t>
            </w:r>
            <w:r w:rsidR="00C90702">
              <w:rPr>
                <w:b/>
              </w:rPr>
              <w:t xml:space="preserve"> seminar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C90702" w:rsidRPr="00650912" w:rsidRDefault="00C90702" w:rsidP="00CF3DA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Zimski</w:t>
            </w:r>
          </w:p>
        </w:tc>
      </w:tr>
      <w:tr w:rsidR="00C90702" w:rsidRPr="003C0388" w:rsidTr="00CF3DA0">
        <w:tc>
          <w:tcPr>
            <w:tcW w:w="165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Akademska godina: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702" w:rsidRPr="00650912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2015./16</w:t>
            </w:r>
            <w:r w:rsidRPr="00650912">
              <w:rPr>
                <w:rFonts w:cs="Calibri"/>
                <w:b/>
                <w:color w:val="000000"/>
              </w:rPr>
              <w:t>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650912" w:rsidRDefault="00C90702" w:rsidP="00CF3DA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Jezik izvođenja: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90702" w:rsidRPr="00650912" w:rsidRDefault="00C90702" w:rsidP="00CF3DA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C90702" w:rsidRPr="00650912" w:rsidRDefault="00C90702" w:rsidP="00CF3DA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Hrvatski jezik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650912" w:rsidRDefault="00C90702" w:rsidP="00CF3DA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Razina ishoda učenja: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C90702" w:rsidRPr="003C0388" w:rsidTr="00CF3DA0"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</w:rPr>
              <w:t xml:space="preserve">Status predmeta 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90702" w:rsidRPr="00252B1B" w:rsidRDefault="00252B1B" w:rsidP="00CF3DA0">
            <w:pPr>
              <w:spacing w:after="0" w:line="240" w:lineRule="auto"/>
              <w:ind w:left="170"/>
              <w:jc w:val="center"/>
              <w:rPr>
                <w:rFonts w:cs="Calibri"/>
              </w:rPr>
            </w:pPr>
            <w:r w:rsidRPr="00252B1B">
              <w:rPr>
                <w:rFonts w:cs="Calibri"/>
              </w:rPr>
              <w:t>Obvezni</w:t>
            </w:r>
          </w:p>
        </w:tc>
      </w:tr>
      <w:tr w:rsidR="00C90702" w:rsidRPr="003C0388" w:rsidTr="00CF3DA0"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Preduvjet upisa: 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90702" w:rsidRPr="003C0388" w:rsidTr="00CF3DA0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Nositelj: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81707">
              <w:t>Dr</w:t>
            </w:r>
            <w:proofErr w:type="spellEnd"/>
            <w:r w:rsidRPr="00281707">
              <w:t xml:space="preserve">. </w:t>
            </w:r>
            <w:proofErr w:type="spellStart"/>
            <w:r w:rsidRPr="00281707">
              <w:t>sc</w:t>
            </w:r>
            <w:proofErr w:type="spellEnd"/>
            <w:r w:rsidRPr="00281707">
              <w:t>. Diana Sorić</w:t>
            </w:r>
          </w:p>
        </w:tc>
      </w:tr>
      <w:tr w:rsidR="00C90702" w:rsidRPr="003C0388" w:rsidTr="00CF3DA0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Izvoditelji: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81707">
              <w:t>Dr</w:t>
            </w:r>
            <w:proofErr w:type="spellEnd"/>
            <w:r w:rsidRPr="00281707">
              <w:t xml:space="preserve">. </w:t>
            </w:r>
            <w:proofErr w:type="spellStart"/>
            <w:r w:rsidRPr="00281707">
              <w:t>sc</w:t>
            </w:r>
            <w:proofErr w:type="spellEnd"/>
            <w:r w:rsidRPr="00281707">
              <w:t>. Diana Sorić</w:t>
            </w:r>
          </w:p>
        </w:tc>
      </w:tr>
      <w:tr w:rsidR="00C90702" w:rsidRPr="003C0388" w:rsidTr="00CF3DA0">
        <w:trPr>
          <w:trHeight w:val="270"/>
        </w:trPr>
        <w:tc>
          <w:tcPr>
            <w:tcW w:w="16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Organizacija nastave:</w:t>
            </w:r>
          </w:p>
        </w:tc>
        <w:tc>
          <w:tcPr>
            <w:tcW w:w="2868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Predavanja</w:t>
            </w:r>
          </w:p>
        </w:tc>
        <w:tc>
          <w:tcPr>
            <w:tcW w:w="26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Seminari 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Vježbe</w:t>
            </w:r>
          </w:p>
        </w:tc>
      </w:tr>
      <w:tr w:rsidR="00C90702" w:rsidRPr="003C0388" w:rsidTr="00CF3DA0">
        <w:trPr>
          <w:trHeight w:val="270"/>
        </w:trPr>
        <w:tc>
          <w:tcPr>
            <w:tcW w:w="165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68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02" w:rsidRPr="003C0388" w:rsidRDefault="00745D6E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90702" w:rsidRPr="003C0388" w:rsidTr="00CF3DA0">
        <w:trPr>
          <w:trHeight w:val="675"/>
        </w:trPr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Praćenje uspješnosti  izvedbe nastave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90702" w:rsidRPr="00252B1B" w:rsidRDefault="00C90702" w:rsidP="00CF3DA0">
            <w:pPr>
              <w:spacing w:after="0" w:line="240" w:lineRule="auto"/>
              <w:rPr>
                <w:rFonts w:cs="Calibri"/>
                <w:b/>
              </w:rPr>
            </w:pPr>
            <w:r w:rsidRPr="00252B1B">
              <w:rPr>
                <w:rFonts w:cs="Calibri"/>
              </w:rPr>
              <w:t>Studentske ankete i analiza rezultata</w:t>
            </w:r>
          </w:p>
        </w:tc>
      </w:tr>
      <w:tr w:rsidR="00C90702" w:rsidRPr="003C0388" w:rsidTr="00CF3DA0">
        <w:trPr>
          <w:trHeight w:val="675"/>
        </w:trPr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Osiguranje kvalitete izvedbe nastave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0702" w:rsidRPr="00252B1B" w:rsidRDefault="00C90702" w:rsidP="00CF3DA0">
            <w:pPr>
              <w:spacing w:after="0" w:line="240" w:lineRule="auto"/>
              <w:rPr>
                <w:rFonts w:cs="Calibri"/>
              </w:rPr>
            </w:pPr>
            <w:r w:rsidRPr="00252B1B">
              <w:rPr>
                <w:rFonts w:cs="Calibri"/>
              </w:rPr>
              <w:t>Prema Pravilniku o sustavu osiguranja kvalitete Sveučilišta u Zadru</w:t>
            </w:r>
          </w:p>
          <w:p w:rsidR="00C90702" w:rsidRPr="00252B1B" w:rsidRDefault="00C90702" w:rsidP="00CF3DA0">
            <w:pPr>
              <w:spacing w:after="0" w:line="240" w:lineRule="auto"/>
              <w:rPr>
                <w:rFonts w:cs="Calibri"/>
              </w:rPr>
            </w:pPr>
            <w:r w:rsidRPr="00252B1B">
              <w:rPr>
                <w:rFonts w:cs="Calibri"/>
              </w:rPr>
              <w:t>Izvješće o izvedenoj nastavi</w:t>
            </w:r>
          </w:p>
          <w:p w:rsidR="00C90702" w:rsidRPr="00252B1B" w:rsidRDefault="00C90702" w:rsidP="00CF3DA0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C90702" w:rsidRPr="003C0388" w:rsidRDefault="00C90702" w:rsidP="00C90702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8184"/>
      </w:tblGrid>
      <w:tr w:rsidR="00C90702" w:rsidRPr="003C0388" w:rsidTr="00CF3DA0"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Cilj predmeta: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0702" w:rsidRPr="003C0388" w:rsidRDefault="00C90702" w:rsidP="00CF3DA0">
            <w:pPr>
              <w:rPr>
                <w:lang w:val="de-DE"/>
              </w:rPr>
            </w:pPr>
          </w:p>
        </w:tc>
      </w:tr>
      <w:tr w:rsidR="00C90702" w:rsidRPr="003C0388" w:rsidTr="00CF3DA0">
        <w:trPr>
          <w:trHeight w:val="78"/>
        </w:trPr>
        <w:tc>
          <w:tcPr>
            <w:tcW w:w="16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Opis predmeta </w:t>
            </w:r>
          </w:p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po cjelinama: 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Cjelina:</w:t>
            </w:r>
          </w:p>
        </w:tc>
      </w:tr>
      <w:tr w:rsidR="00C90702" w:rsidRPr="003C0388" w:rsidTr="00CF3DA0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C90702" w:rsidRPr="00252B1B" w:rsidRDefault="00252B1B" w:rsidP="00CF3DA0">
            <w:p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  <w:proofErr w:type="spellStart"/>
            <w:r w:rsidRPr="00252B1B">
              <w:rPr>
                <w:rFonts w:cs="Calibri"/>
                <w:b/>
                <w:lang w:val="en-GB"/>
              </w:rPr>
              <w:t>Tematska</w:t>
            </w:r>
            <w:proofErr w:type="spellEnd"/>
            <w:r w:rsidRPr="00252B1B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Pr="00252B1B">
              <w:rPr>
                <w:rFonts w:cs="Calibri"/>
                <w:b/>
                <w:lang w:val="en-GB"/>
              </w:rPr>
              <w:t>cjelina</w:t>
            </w:r>
            <w:proofErr w:type="spellEnd"/>
            <w:r w:rsidRPr="00252B1B">
              <w:rPr>
                <w:rFonts w:cs="Calibri"/>
                <w:b/>
                <w:lang w:val="en-GB"/>
              </w:rPr>
              <w:t xml:space="preserve"> 1:</w:t>
            </w:r>
          </w:p>
          <w:p w:rsidR="00252B1B" w:rsidRPr="00252B1B" w:rsidRDefault="00252B1B" w:rsidP="00CF3DA0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proofErr w:type="spellStart"/>
            <w:r w:rsidRPr="00252B1B">
              <w:rPr>
                <w:rFonts w:cs="Calibri"/>
                <w:lang w:val="en-GB"/>
              </w:rPr>
              <w:t>Retorika</w:t>
            </w:r>
            <w:proofErr w:type="spellEnd"/>
          </w:p>
        </w:tc>
      </w:tr>
      <w:tr w:rsidR="00C90702" w:rsidRPr="003C0388" w:rsidTr="00CF3DA0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90702" w:rsidRPr="00252B1B" w:rsidRDefault="00252B1B" w:rsidP="00CF3DA0">
            <w:p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  <w:proofErr w:type="spellStart"/>
            <w:r w:rsidRPr="00252B1B">
              <w:rPr>
                <w:rFonts w:cs="Calibri"/>
                <w:b/>
                <w:lang w:val="en-GB"/>
              </w:rPr>
              <w:t>Tematska</w:t>
            </w:r>
            <w:proofErr w:type="spellEnd"/>
            <w:r w:rsidRPr="00252B1B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Pr="00252B1B">
              <w:rPr>
                <w:rFonts w:cs="Calibri"/>
                <w:b/>
                <w:lang w:val="en-GB"/>
              </w:rPr>
              <w:t>cjelina</w:t>
            </w:r>
            <w:proofErr w:type="spellEnd"/>
            <w:r w:rsidRPr="00252B1B">
              <w:rPr>
                <w:rFonts w:cs="Calibri"/>
                <w:b/>
                <w:lang w:val="en-GB"/>
              </w:rPr>
              <w:t xml:space="preserve"> 2: </w:t>
            </w:r>
          </w:p>
          <w:p w:rsidR="00252B1B" w:rsidRPr="00252B1B" w:rsidRDefault="00252B1B" w:rsidP="00CF3DA0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proofErr w:type="spellStart"/>
            <w:r w:rsidRPr="00252B1B">
              <w:rPr>
                <w:rFonts w:cs="Calibri"/>
                <w:lang w:val="en-GB"/>
              </w:rPr>
              <w:t>Epistolografija</w:t>
            </w:r>
            <w:proofErr w:type="spellEnd"/>
          </w:p>
        </w:tc>
      </w:tr>
      <w:tr w:rsidR="00C90702" w:rsidRPr="003C0388" w:rsidTr="00CF3DA0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C90702" w:rsidRPr="00252B1B" w:rsidRDefault="00252B1B" w:rsidP="00CF3DA0">
            <w:p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  <w:proofErr w:type="spellStart"/>
            <w:r w:rsidRPr="00252B1B">
              <w:rPr>
                <w:rFonts w:cs="Calibri"/>
                <w:b/>
                <w:lang w:val="en-GB"/>
              </w:rPr>
              <w:t>Tematska</w:t>
            </w:r>
            <w:proofErr w:type="spellEnd"/>
            <w:r w:rsidRPr="00252B1B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Pr="00252B1B">
              <w:rPr>
                <w:rFonts w:cs="Calibri"/>
                <w:b/>
                <w:lang w:val="en-GB"/>
              </w:rPr>
              <w:t>cjelina</w:t>
            </w:r>
            <w:proofErr w:type="spellEnd"/>
            <w:r w:rsidRPr="00252B1B">
              <w:rPr>
                <w:rFonts w:cs="Calibri"/>
                <w:b/>
                <w:lang w:val="en-GB"/>
              </w:rPr>
              <w:t xml:space="preserve"> 3:</w:t>
            </w:r>
          </w:p>
          <w:p w:rsidR="00252B1B" w:rsidRPr="00252B1B" w:rsidRDefault="00252B1B" w:rsidP="00CF3DA0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proofErr w:type="spellStart"/>
            <w:r w:rsidRPr="00252B1B">
              <w:rPr>
                <w:rFonts w:cs="Calibri"/>
                <w:lang w:val="en-GB"/>
              </w:rPr>
              <w:t>Filozofija</w:t>
            </w:r>
            <w:proofErr w:type="spellEnd"/>
          </w:p>
        </w:tc>
      </w:tr>
    </w:tbl>
    <w:p w:rsidR="00C90702" w:rsidRPr="003C0388" w:rsidRDefault="00C90702" w:rsidP="00C90702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"/>
        <w:gridCol w:w="7087"/>
        <w:gridCol w:w="1701"/>
      </w:tblGrid>
      <w:tr w:rsidR="00C90702" w:rsidRPr="003C0388" w:rsidTr="00CF3DA0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Izvođenje sadržaja predmeta po tjednima</w:t>
            </w:r>
          </w:p>
        </w:tc>
      </w:tr>
      <w:tr w:rsidR="00C90702" w:rsidRPr="003C0388" w:rsidTr="00CF3DA0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C90702" w:rsidRPr="003C0388" w:rsidRDefault="00C90702" w:rsidP="00CF3DA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Tjedan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C0388">
              <w:rPr>
                <w:rFonts w:cs="Calibri"/>
                <w:b/>
                <w:sz w:val="18"/>
                <w:szCs w:val="18"/>
              </w:rPr>
              <w:t>Cjelina</w:t>
            </w:r>
          </w:p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C0388">
              <w:rPr>
                <w:rFonts w:cs="Calibri"/>
                <w:b/>
                <w:sz w:val="18"/>
                <w:szCs w:val="18"/>
              </w:rPr>
              <w:t>predmeta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                                           Predavanja / </w:t>
            </w:r>
            <w:r>
              <w:rPr>
                <w:rFonts w:cs="Calibri"/>
                <w:b/>
                <w:sz w:val="20"/>
                <w:szCs w:val="20"/>
              </w:rPr>
              <w:t xml:space="preserve">Seminari / </w:t>
            </w:r>
            <w:r w:rsidRPr="003C0388">
              <w:rPr>
                <w:rFonts w:cs="Calibri"/>
                <w:b/>
                <w:sz w:val="20"/>
                <w:szCs w:val="20"/>
              </w:rPr>
              <w:t>Vježbe</w:t>
            </w:r>
          </w:p>
        </w:tc>
      </w:tr>
      <w:tr w:rsidR="00C90702" w:rsidRPr="003C0388" w:rsidTr="00CF3DA0">
        <w:trPr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Tema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Sati</w:t>
            </w:r>
          </w:p>
        </w:tc>
      </w:tr>
      <w:tr w:rsidR="00C90702" w:rsidRPr="003C0388" w:rsidTr="00CF3DA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C90702" w:rsidRPr="008D1732" w:rsidRDefault="00F27A3E" w:rsidP="00CF3DA0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t xml:space="preserve">Ciceron, </w:t>
            </w:r>
            <w:r w:rsidRPr="008B21E6">
              <w:rPr>
                <w:i/>
              </w:rPr>
              <w:t>De oratore</w:t>
            </w:r>
            <w:r>
              <w:t>, izbor</w:t>
            </w:r>
            <w:r w:rsidR="00745D6E">
              <w:t xml:space="preserve"> (prevođenje i analiza)</w:t>
            </w:r>
          </w:p>
        </w:tc>
        <w:tc>
          <w:tcPr>
            <w:tcW w:w="1701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C90702" w:rsidRPr="003C0388" w:rsidTr="00CF3DA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C90702" w:rsidRPr="008D1732" w:rsidRDefault="00F27A3E" w:rsidP="00CF3DA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t xml:space="preserve">Ciceron, </w:t>
            </w:r>
            <w:r w:rsidRPr="008B21E6">
              <w:rPr>
                <w:i/>
              </w:rPr>
              <w:t>De oratore</w:t>
            </w:r>
            <w:r>
              <w:t>, izbor</w:t>
            </w:r>
            <w:r w:rsidR="00745D6E">
              <w:t xml:space="preserve"> (prevođenje i analiza)</w:t>
            </w:r>
          </w:p>
        </w:tc>
        <w:tc>
          <w:tcPr>
            <w:tcW w:w="1701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C90702" w:rsidRPr="003C0388" w:rsidTr="00CF3DA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1</w:t>
            </w:r>
          </w:p>
        </w:tc>
        <w:tc>
          <w:tcPr>
            <w:tcW w:w="7087" w:type="dxa"/>
            <w:vAlign w:val="center"/>
          </w:tcPr>
          <w:p w:rsidR="00C90702" w:rsidRPr="00BE365E" w:rsidRDefault="00F27A3E" w:rsidP="00CF3DA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t>Kvintilijan</w:t>
            </w:r>
            <w:proofErr w:type="spellEnd"/>
            <w:r>
              <w:t xml:space="preserve">, </w:t>
            </w:r>
            <w:proofErr w:type="spellStart"/>
            <w:r w:rsidRPr="008B21E6">
              <w:rPr>
                <w:i/>
              </w:rPr>
              <w:t>Institutio</w:t>
            </w:r>
            <w:proofErr w:type="spellEnd"/>
            <w:r w:rsidRPr="008B21E6">
              <w:rPr>
                <w:i/>
              </w:rPr>
              <w:t xml:space="preserve"> </w:t>
            </w:r>
            <w:proofErr w:type="spellStart"/>
            <w:r w:rsidRPr="008B21E6">
              <w:rPr>
                <w:i/>
              </w:rPr>
              <w:t>oratoria</w:t>
            </w:r>
            <w:proofErr w:type="spellEnd"/>
            <w:r>
              <w:rPr>
                <w:i/>
              </w:rPr>
              <w:t xml:space="preserve">, </w:t>
            </w:r>
            <w:r w:rsidRPr="008B21E6">
              <w:t>izbor</w:t>
            </w:r>
            <w:r w:rsidR="00745D6E">
              <w:t xml:space="preserve"> (prevođenje i analiza)</w:t>
            </w:r>
          </w:p>
        </w:tc>
        <w:tc>
          <w:tcPr>
            <w:tcW w:w="1701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C90702" w:rsidRPr="003C0388" w:rsidTr="00CF3DA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C90702" w:rsidRPr="008D1732" w:rsidRDefault="00F27A3E" w:rsidP="00CF3DA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t>Kvintilijan</w:t>
            </w:r>
            <w:proofErr w:type="spellEnd"/>
            <w:r>
              <w:t xml:space="preserve">, </w:t>
            </w:r>
            <w:proofErr w:type="spellStart"/>
            <w:r w:rsidRPr="008B21E6">
              <w:rPr>
                <w:i/>
              </w:rPr>
              <w:t>Institutio</w:t>
            </w:r>
            <w:proofErr w:type="spellEnd"/>
            <w:r w:rsidRPr="008B21E6">
              <w:rPr>
                <w:i/>
              </w:rPr>
              <w:t xml:space="preserve"> </w:t>
            </w:r>
            <w:proofErr w:type="spellStart"/>
            <w:r w:rsidRPr="008B21E6">
              <w:rPr>
                <w:i/>
              </w:rPr>
              <w:t>oratoria</w:t>
            </w:r>
            <w:proofErr w:type="spellEnd"/>
            <w:r>
              <w:rPr>
                <w:i/>
              </w:rPr>
              <w:t xml:space="preserve">, </w:t>
            </w:r>
            <w:r w:rsidRPr="008B21E6">
              <w:t>izbor</w:t>
            </w:r>
            <w:r w:rsidR="00745D6E">
              <w:t xml:space="preserve"> (prevođenje i analiza)</w:t>
            </w:r>
          </w:p>
        </w:tc>
        <w:tc>
          <w:tcPr>
            <w:tcW w:w="1701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C90702" w:rsidRPr="003C0388" w:rsidTr="00CF3DA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C90702" w:rsidRPr="008D1732" w:rsidRDefault="00F27A3E" w:rsidP="00CF3DA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t xml:space="preserve">Ciceron, </w:t>
            </w:r>
            <w:r>
              <w:rPr>
                <w:i/>
              </w:rPr>
              <w:t xml:space="preserve">Ad </w:t>
            </w:r>
            <w:proofErr w:type="spellStart"/>
            <w:r>
              <w:rPr>
                <w:i/>
              </w:rPr>
              <w:t>familiares</w:t>
            </w:r>
            <w:proofErr w:type="spellEnd"/>
            <w:r>
              <w:rPr>
                <w:i/>
              </w:rPr>
              <w:t xml:space="preserve">, </w:t>
            </w:r>
            <w:r w:rsidRPr="008B21E6">
              <w:t>izbor</w:t>
            </w:r>
            <w:r w:rsidR="00745D6E">
              <w:t xml:space="preserve"> (prevođenje i analiza)</w:t>
            </w:r>
          </w:p>
        </w:tc>
        <w:tc>
          <w:tcPr>
            <w:tcW w:w="1701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C90702" w:rsidRPr="003C0388" w:rsidTr="00CF3DA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C90702" w:rsidRPr="003C0388" w:rsidRDefault="00F27A3E" w:rsidP="00CF3DA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t xml:space="preserve">Ciceron, </w:t>
            </w:r>
            <w:r>
              <w:rPr>
                <w:i/>
              </w:rPr>
              <w:t xml:space="preserve">Ad </w:t>
            </w:r>
            <w:proofErr w:type="spellStart"/>
            <w:r>
              <w:rPr>
                <w:i/>
              </w:rPr>
              <w:t>familiares</w:t>
            </w:r>
            <w:proofErr w:type="spellEnd"/>
            <w:r>
              <w:rPr>
                <w:i/>
              </w:rPr>
              <w:t xml:space="preserve">, </w:t>
            </w:r>
            <w:r w:rsidRPr="008B21E6">
              <w:t>izbor</w:t>
            </w:r>
            <w:r w:rsidR="00745D6E">
              <w:t xml:space="preserve"> (prevođenje i analiza)</w:t>
            </w:r>
          </w:p>
        </w:tc>
        <w:tc>
          <w:tcPr>
            <w:tcW w:w="1701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C90702" w:rsidRPr="003C0388" w:rsidTr="00CF3DA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C90702" w:rsidRPr="008D1732" w:rsidRDefault="00F27A3E" w:rsidP="00CF3DA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Style w:val="searchhit"/>
              </w:rPr>
              <w:t>Plinije</w:t>
            </w:r>
            <w:proofErr w:type="spellEnd"/>
            <w:r>
              <w:rPr>
                <w:rStyle w:val="searchhit"/>
              </w:rPr>
              <w:t xml:space="preserve"> Mlađi, </w:t>
            </w:r>
            <w:r>
              <w:rPr>
                <w:i/>
              </w:rPr>
              <w:t xml:space="preserve">Ad </w:t>
            </w:r>
            <w:proofErr w:type="spellStart"/>
            <w:r>
              <w:rPr>
                <w:i/>
              </w:rPr>
              <w:t>familiares</w:t>
            </w:r>
            <w:proofErr w:type="spellEnd"/>
            <w:r>
              <w:rPr>
                <w:i/>
              </w:rPr>
              <w:t xml:space="preserve">, </w:t>
            </w:r>
            <w:r w:rsidRPr="008B21E6">
              <w:t>izbor</w:t>
            </w:r>
            <w:r w:rsidR="00745D6E">
              <w:t xml:space="preserve"> (prevođenje i analiza)</w:t>
            </w:r>
          </w:p>
        </w:tc>
        <w:tc>
          <w:tcPr>
            <w:tcW w:w="1701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C90702" w:rsidRPr="003C0388" w:rsidTr="00CF3DA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C90702" w:rsidRPr="008D1732" w:rsidRDefault="00F27A3E" w:rsidP="00CF3DA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Style w:val="searchhit"/>
              </w:rPr>
              <w:t>Plinije</w:t>
            </w:r>
            <w:proofErr w:type="spellEnd"/>
            <w:r>
              <w:rPr>
                <w:rStyle w:val="searchhit"/>
              </w:rPr>
              <w:t xml:space="preserve"> Mlađi, </w:t>
            </w:r>
            <w:r>
              <w:rPr>
                <w:i/>
              </w:rPr>
              <w:t xml:space="preserve">Ad </w:t>
            </w:r>
            <w:proofErr w:type="spellStart"/>
            <w:r>
              <w:rPr>
                <w:i/>
              </w:rPr>
              <w:t>familiares</w:t>
            </w:r>
            <w:proofErr w:type="spellEnd"/>
            <w:r>
              <w:rPr>
                <w:i/>
              </w:rPr>
              <w:t xml:space="preserve">, </w:t>
            </w:r>
            <w:r w:rsidRPr="008B21E6">
              <w:t>izbor</w:t>
            </w:r>
            <w:r w:rsidR="00745D6E">
              <w:t xml:space="preserve"> (prevođenje i analiza)</w:t>
            </w:r>
          </w:p>
        </w:tc>
        <w:tc>
          <w:tcPr>
            <w:tcW w:w="1701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C90702" w:rsidRPr="003C0388" w:rsidTr="00CF3DA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C90702" w:rsidRPr="008D1732" w:rsidRDefault="00F27A3E" w:rsidP="00CF3DA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t>Ovidije</w:t>
            </w:r>
            <w:proofErr w:type="spellEnd"/>
            <w:r w:rsidRPr="007F1080">
              <w:rPr>
                <w:i/>
              </w:rPr>
              <w:t xml:space="preserve">, </w:t>
            </w:r>
            <w:proofErr w:type="spellStart"/>
            <w:r w:rsidRPr="007F1080">
              <w:rPr>
                <w:i/>
              </w:rPr>
              <w:t>Heroides</w:t>
            </w:r>
            <w:proofErr w:type="spellEnd"/>
            <w:r>
              <w:t>, izbor</w:t>
            </w:r>
            <w:r w:rsidR="00745D6E">
              <w:t xml:space="preserve"> (prevođenje i analiza)</w:t>
            </w:r>
          </w:p>
        </w:tc>
        <w:tc>
          <w:tcPr>
            <w:tcW w:w="1701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C90702" w:rsidRPr="003C0388" w:rsidTr="00CF3DA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C90702" w:rsidRPr="008D1732" w:rsidRDefault="00F27A3E" w:rsidP="00CF3DA0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t>Ovidije</w:t>
            </w:r>
            <w:proofErr w:type="spellEnd"/>
            <w:r w:rsidRPr="007F1080">
              <w:rPr>
                <w:i/>
              </w:rPr>
              <w:t xml:space="preserve">, </w:t>
            </w:r>
            <w:proofErr w:type="spellStart"/>
            <w:r w:rsidRPr="007F1080">
              <w:rPr>
                <w:i/>
              </w:rPr>
              <w:t>Heroides</w:t>
            </w:r>
            <w:proofErr w:type="spellEnd"/>
            <w:r>
              <w:t>, izbor</w:t>
            </w:r>
            <w:r w:rsidR="00745D6E">
              <w:t xml:space="preserve"> (prevođenje i analiza)</w:t>
            </w:r>
          </w:p>
        </w:tc>
        <w:tc>
          <w:tcPr>
            <w:tcW w:w="1701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C90702" w:rsidRPr="003C0388" w:rsidTr="00CF3DA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C90702" w:rsidRPr="003C0388" w:rsidRDefault="00E87B20" w:rsidP="00CF3DA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t xml:space="preserve">Ciceron, </w:t>
            </w:r>
            <w:r w:rsidRPr="008B21E6">
              <w:rPr>
                <w:i/>
              </w:rPr>
              <w:t xml:space="preserve">De </w:t>
            </w:r>
            <w:proofErr w:type="spellStart"/>
            <w:r w:rsidRPr="008B21E6">
              <w:rPr>
                <w:i/>
              </w:rPr>
              <w:t>amicitia</w:t>
            </w:r>
            <w:proofErr w:type="spellEnd"/>
            <w:r>
              <w:t>, izbor</w:t>
            </w:r>
            <w:r w:rsidR="00745D6E">
              <w:t xml:space="preserve"> (prevođenje i analiza)</w:t>
            </w:r>
          </w:p>
        </w:tc>
        <w:tc>
          <w:tcPr>
            <w:tcW w:w="1701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C90702" w:rsidRPr="003C0388" w:rsidTr="00CF3DA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C90702" w:rsidRPr="00570E4D" w:rsidRDefault="00E87B20" w:rsidP="00CF3DA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t xml:space="preserve">Ciceron, </w:t>
            </w:r>
            <w:r w:rsidRPr="008B21E6">
              <w:rPr>
                <w:i/>
              </w:rPr>
              <w:t xml:space="preserve">De </w:t>
            </w:r>
            <w:proofErr w:type="spellStart"/>
            <w:r w:rsidRPr="008B21E6">
              <w:rPr>
                <w:i/>
              </w:rPr>
              <w:t>amicitia</w:t>
            </w:r>
            <w:proofErr w:type="spellEnd"/>
            <w:r>
              <w:t>, izbor</w:t>
            </w:r>
            <w:r w:rsidR="00745D6E">
              <w:t xml:space="preserve"> (prevođenje i analiza)</w:t>
            </w:r>
          </w:p>
        </w:tc>
        <w:tc>
          <w:tcPr>
            <w:tcW w:w="1701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C90702" w:rsidRPr="003C0388" w:rsidTr="00CF3DA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C90702" w:rsidRPr="003C0388" w:rsidRDefault="00E87B20" w:rsidP="00CF3DA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t xml:space="preserve">Lukrecije, </w:t>
            </w:r>
            <w:r w:rsidRPr="008B21E6">
              <w:rPr>
                <w:i/>
              </w:rPr>
              <w:t xml:space="preserve">De </w:t>
            </w:r>
            <w:proofErr w:type="spellStart"/>
            <w:r w:rsidRPr="008B21E6">
              <w:rPr>
                <w:i/>
              </w:rPr>
              <w:t>rerum</w:t>
            </w:r>
            <w:proofErr w:type="spellEnd"/>
            <w:r w:rsidRPr="008B21E6">
              <w:rPr>
                <w:i/>
              </w:rPr>
              <w:t xml:space="preserve"> natura</w:t>
            </w:r>
            <w:r>
              <w:t>, izbor</w:t>
            </w:r>
            <w:r w:rsidR="00745D6E">
              <w:t xml:space="preserve"> (prevođenje i analiza)</w:t>
            </w:r>
          </w:p>
        </w:tc>
        <w:tc>
          <w:tcPr>
            <w:tcW w:w="1701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C90702" w:rsidRPr="003C0388" w:rsidTr="00CF3DA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C90702" w:rsidRPr="00052B25" w:rsidRDefault="00E87B20" w:rsidP="00CF3DA0">
            <w:pPr>
              <w:spacing w:after="0" w:line="240" w:lineRule="auto"/>
              <w:jc w:val="both"/>
              <w:rPr>
                <w:rFonts w:cs="Calibri"/>
                <w:b/>
                <w:i/>
                <w:sz w:val="20"/>
                <w:szCs w:val="20"/>
                <w:lang w:val="en-GB"/>
              </w:rPr>
            </w:pPr>
            <w:r>
              <w:t xml:space="preserve">Lukrecije, </w:t>
            </w:r>
            <w:r w:rsidRPr="008B21E6">
              <w:rPr>
                <w:i/>
              </w:rPr>
              <w:t xml:space="preserve">De </w:t>
            </w:r>
            <w:proofErr w:type="spellStart"/>
            <w:r w:rsidRPr="008B21E6">
              <w:rPr>
                <w:i/>
              </w:rPr>
              <w:t>rerum</w:t>
            </w:r>
            <w:proofErr w:type="spellEnd"/>
            <w:r w:rsidRPr="008B21E6">
              <w:rPr>
                <w:i/>
              </w:rPr>
              <w:t xml:space="preserve"> natura</w:t>
            </w:r>
            <w:r>
              <w:t>, izbor</w:t>
            </w:r>
            <w:r w:rsidR="00745D6E">
              <w:t xml:space="preserve"> (prevođenje i analiza)</w:t>
            </w:r>
          </w:p>
        </w:tc>
        <w:tc>
          <w:tcPr>
            <w:tcW w:w="1701" w:type="dxa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C90702" w:rsidRPr="003C0388" w:rsidTr="00CF3DA0">
        <w:trPr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:rsidR="00C90702" w:rsidRPr="00252B1B" w:rsidRDefault="00E87B20" w:rsidP="00CF3DA0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proofErr w:type="spellStart"/>
            <w:r w:rsidRPr="00252B1B">
              <w:rPr>
                <w:rFonts w:cs="Calibri"/>
                <w:lang w:val="en-GB"/>
              </w:rPr>
              <w:t>Priprema</w:t>
            </w:r>
            <w:proofErr w:type="spellEnd"/>
            <w:r w:rsidRPr="00252B1B">
              <w:rPr>
                <w:rFonts w:cs="Calibri"/>
                <w:lang w:val="en-GB"/>
              </w:rPr>
              <w:t xml:space="preserve"> </w:t>
            </w:r>
            <w:proofErr w:type="spellStart"/>
            <w:r w:rsidRPr="00252B1B">
              <w:rPr>
                <w:rFonts w:cs="Calibri"/>
                <w:lang w:val="en-GB"/>
              </w:rPr>
              <w:t>za</w:t>
            </w:r>
            <w:proofErr w:type="spellEnd"/>
            <w:r w:rsidRPr="00252B1B">
              <w:rPr>
                <w:rFonts w:cs="Calibri"/>
                <w:lang w:val="en-GB"/>
              </w:rPr>
              <w:t xml:space="preserve"> </w:t>
            </w:r>
            <w:proofErr w:type="spellStart"/>
            <w:r w:rsidRPr="00252B1B">
              <w:rPr>
                <w:rFonts w:cs="Calibri"/>
                <w:lang w:val="en-GB"/>
              </w:rPr>
              <w:t>ispit</w:t>
            </w:r>
            <w:proofErr w:type="spellEnd"/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</w:tbl>
    <w:p w:rsidR="00C90702" w:rsidRPr="003C0388" w:rsidRDefault="00C90702" w:rsidP="00C90702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8080"/>
      </w:tblGrid>
      <w:tr w:rsidR="00C90702" w:rsidRPr="003C0388" w:rsidTr="00CF3DA0">
        <w:trPr>
          <w:trHeight w:val="392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C90702" w:rsidRPr="003C0388" w:rsidRDefault="00C90702" w:rsidP="00CF3DA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Literatura</w:t>
            </w: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Obvezna</w:t>
            </w:r>
            <w:r w:rsidRPr="003C0388">
              <w:rPr>
                <w:rFonts w:cs="Calibri"/>
                <w:b/>
              </w:rPr>
              <w:t>: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27A3E" w:rsidRDefault="00F27A3E" w:rsidP="00F27A3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C92091">
              <w:t xml:space="preserve">Izbor iz </w:t>
            </w:r>
            <w:r>
              <w:t xml:space="preserve">retoričkih spisa Cicerona i </w:t>
            </w:r>
            <w:proofErr w:type="spellStart"/>
            <w:r>
              <w:t>Kvintilijana</w:t>
            </w:r>
            <w:proofErr w:type="spellEnd"/>
          </w:p>
          <w:p w:rsidR="00F27A3E" w:rsidRDefault="00F27A3E" w:rsidP="00F27A3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Izbor iz pisama Cicerona, </w:t>
            </w:r>
            <w:proofErr w:type="spellStart"/>
            <w:r>
              <w:t>Plinija</w:t>
            </w:r>
            <w:proofErr w:type="spellEnd"/>
            <w:r>
              <w:t xml:space="preserve"> Mlađeg i </w:t>
            </w:r>
            <w:proofErr w:type="spellStart"/>
            <w:r>
              <w:t>Ovidija</w:t>
            </w:r>
            <w:proofErr w:type="spellEnd"/>
          </w:p>
          <w:p w:rsidR="00C90702" w:rsidRPr="00F27A3E" w:rsidRDefault="00F27A3E" w:rsidP="00F27A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de-DE"/>
              </w:rPr>
            </w:pPr>
            <w:r>
              <w:t>Izbor iz filozofskih djela Cicerona i Lukrecija</w:t>
            </w:r>
          </w:p>
        </w:tc>
      </w:tr>
      <w:tr w:rsidR="00C90702" w:rsidRPr="003C0388" w:rsidTr="00CF3DA0">
        <w:trPr>
          <w:trHeight w:val="56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Dopunska: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27A3E" w:rsidRDefault="00F27A3E" w:rsidP="00F27A3E">
            <w:pPr>
              <w:pStyle w:val="Heading3"/>
              <w:numPr>
                <w:ilvl w:val="0"/>
                <w:numId w:val="3"/>
              </w:numPr>
              <w:spacing w:before="0" w:after="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9F3C3F">
              <w:rPr>
                <w:rFonts w:ascii="Calibri" w:hAnsi="Calibri"/>
                <w:b w:val="0"/>
                <w:sz w:val="22"/>
                <w:szCs w:val="22"/>
              </w:rPr>
              <w:t xml:space="preserve">M. Beker, Kratka povijest antičke  </w:t>
            </w:r>
            <w:r>
              <w:rPr>
                <w:rFonts w:ascii="Calibri" w:hAnsi="Calibri"/>
                <w:b w:val="0"/>
                <w:sz w:val="22"/>
                <w:szCs w:val="22"/>
              </w:rPr>
              <w:t>retorike, Zagreb, 1997.</w:t>
            </w:r>
          </w:p>
          <w:p w:rsidR="00C90702" w:rsidRPr="00F27A3E" w:rsidRDefault="00F27A3E" w:rsidP="00F27A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de-DE"/>
              </w:rPr>
            </w:pPr>
            <w:r>
              <w:rPr>
                <w:lang w:eastAsia="ar-SA"/>
              </w:rPr>
              <w:t xml:space="preserve">P. </w:t>
            </w:r>
            <w:proofErr w:type="spellStart"/>
            <w:r>
              <w:rPr>
                <w:lang w:eastAsia="ar-SA"/>
              </w:rPr>
              <w:t>Bizzelland</w:t>
            </w:r>
            <w:proofErr w:type="spellEnd"/>
            <w:r>
              <w:rPr>
                <w:lang w:eastAsia="ar-SA"/>
              </w:rPr>
              <w:t xml:space="preserve">, B. </w:t>
            </w:r>
            <w:proofErr w:type="spellStart"/>
            <w:r>
              <w:rPr>
                <w:lang w:eastAsia="ar-SA"/>
              </w:rPr>
              <w:t>Herzberg</w:t>
            </w:r>
            <w:proofErr w:type="spellEnd"/>
            <w:r>
              <w:rPr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The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Retorical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Tradition</w:t>
            </w:r>
            <w:proofErr w:type="spellEnd"/>
            <w:r>
              <w:rPr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Readings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from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Classical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Times</w:t>
            </w:r>
            <w:proofErr w:type="spellEnd"/>
            <w:r>
              <w:rPr>
                <w:lang w:eastAsia="ar-SA"/>
              </w:rPr>
              <w:t xml:space="preserve"> to </w:t>
            </w:r>
            <w:proofErr w:type="spellStart"/>
            <w:r>
              <w:rPr>
                <w:lang w:eastAsia="ar-SA"/>
              </w:rPr>
              <w:t>the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Present</w:t>
            </w:r>
            <w:proofErr w:type="spellEnd"/>
            <w:r>
              <w:rPr>
                <w:lang w:eastAsia="ar-SA"/>
              </w:rPr>
              <w:t>, Boston / New York, 2001.</w:t>
            </w:r>
          </w:p>
        </w:tc>
      </w:tr>
      <w:tr w:rsidR="00C90702" w:rsidRPr="003C0388" w:rsidTr="00CF3DA0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Pripremni</w:t>
            </w:r>
          </w:p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materijali: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Pripremni</w:t>
            </w:r>
            <w:r>
              <w:rPr>
                <w:rFonts w:cs="Calibri"/>
                <w:b/>
                <w:sz w:val="20"/>
                <w:szCs w:val="20"/>
              </w:rPr>
              <w:t xml:space="preserve"> materijali nalaze se na e-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learning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sustavu „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Merlin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>“</w:t>
            </w:r>
          </w:p>
        </w:tc>
      </w:tr>
      <w:tr w:rsidR="00C90702" w:rsidRPr="003C0388" w:rsidTr="00CF3DA0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C90702" w:rsidRPr="003C0388" w:rsidRDefault="00C90702" w:rsidP="00C90702">
      <w:pPr>
        <w:rPr>
          <w:rFonts w:cs="Calibri"/>
        </w:rPr>
      </w:pPr>
    </w:p>
    <w:p w:rsidR="00C90702" w:rsidRPr="003C0388" w:rsidRDefault="00C90702" w:rsidP="00C90702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567"/>
        <w:gridCol w:w="1559"/>
        <w:gridCol w:w="567"/>
        <w:gridCol w:w="1701"/>
        <w:gridCol w:w="992"/>
      </w:tblGrid>
      <w:tr w:rsidR="00C90702" w:rsidRPr="003C0388" w:rsidTr="00CF3DA0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Nastavne metode i način izvođenja predmeta</w:t>
            </w:r>
          </w:p>
        </w:tc>
      </w:tr>
      <w:tr w:rsidR="00C90702" w:rsidRPr="003C0388" w:rsidTr="00CF3DA0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0702" w:rsidRPr="003C0388" w:rsidRDefault="00E87B20" w:rsidP="00CF3DA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Prevođenje i analiza zadanih tekstova</w:t>
            </w:r>
          </w:p>
        </w:tc>
      </w:tr>
      <w:tr w:rsidR="00C90702" w:rsidRPr="003C0388" w:rsidTr="00CF3DA0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Izračun ECTS bodova</w:t>
            </w:r>
          </w:p>
        </w:tc>
      </w:tr>
      <w:tr w:rsidR="00C90702" w:rsidRPr="003C0388" w:rsidTr="00CF3DA0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before="120" w:after="1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b/>
                <w:i/>
                <w:sz w:val="20"/>
                <w:szCs w:val="20"/>
              </w:rPr>
              <w:t xml:space="preserve">NAPOMENA: </w:t>
            </w:r>
            <w:r w:rsidRPr="003C0388">
              <w:rPr>
                <w:rFonts w:cs="Calibri"/>
                <w:i/>
                <w:sz w:val="20"/>
                <w:szCs w:val="20"/>
              </w:rPr>
              <w:t>Prosječno radno opterećenje studenta/ice za stjecanje 1 ECTS boda = 25 - 30</w:t>
            </w:r>
            <w:r w:rsidRPr="003C0388">
              <w:rPr>
                <w:rFonts w:cs="Calibri"/>
                <w:sz w:val="20"/>
                <w:szCs w:val="20"/>
              </w:rPr>
              <w:t xml:space="preserve"> sati</w:t>
            </w:r>
          </w:p>
        </w:tc>
      </w:tr>
      <w:tr w:rsidR="00C90702" w:rsidRPr="003C0388" w:rsidTr="00CF3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tabs>
                <w:tab w:val="left" w:pos="282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Raspodjela ECTS bodova prema studijskim obvezama (upisati udio u ECTS bodovima za svaku aktivnost tako da ukupni broj ECTS bodova odgovara bodovnoj vrijednosti predmeta):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Pohađanje nastave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702" w:rsidRPr="003C0388" w:rsidRDefault="00E87B20" w:rsidP="00CF3DA0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  <w:t>0,5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Praktični rad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Kolokvij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0702" w:rsidRPr="003C0388" w:rsidRDefault="00C90702" w:rsidP="00CF3DA0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C90702" w:rsidRPr="003C0388" w:rsidTr="00CF3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90702" w:rsidRPr="003C0388" w:rsidRDefault="00C90702" w:rsidP="00CF3DA0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Priprema za predavanje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702" w:rsidRPr="003C0388" w:rsidRDefault="00C90702" w:rsidP="00CF3DA0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0702" w:rsidRPr="003C0388" w:rsidRDefault="00C90702" w:rsidP="00CF3DA0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Referat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702" w:rsidRPr="003C0388" w:rsidRDefault="00C90702" w:rsidP="00CF3DA0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Pismeni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0702" w:rsidRPr="003C0388" w:rsidRDefault="00E87B20" w:rsidP="00CF3DA0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  <w:t>1,5</w:t>
            </w:r>
          </w:p>
        </w:tc>
      </w:tr>
      <w:tr w:rsidR="00C90702" w:rsidRPr="003C0388" w:rsidTr="00CF3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90702" w:rsidRPr="003C0388" w:rsidRDefault="00C90702" w:rsidP="00CF3DA0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Domaće zadaće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702" w:rsidRPr="003C0388" w:rsidRDefault="00C90702" w:rsidP="00CF3DA0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0702" w:rsidRPr="003C0388" w:rsidRDefault="00C90702" w:rsidP="00CF3DA0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702" w:rsidRPr="003C0388" w:rsidRDefault="00E87B20" w:rsidP="00CF3DA0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Usmeni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0702" w:rsidRPr="003C0388" w:rsidRDefault="00C90702" w:rsidP="00CF3DA0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C90702" w:rsidRPr="003C0388" w:rsidTr="00CF3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Istraživanje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Esej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tabs>
                <w:tab w:val="left" w:pos="2820"/>
              </w:tabs>
              <w:spacing w:after="0"/>
              <w:rPr>
                <w:rFonts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tabs>
                <w:tab w:val="left" w:pos="2820"/>
              </w:tabs>
              <w:spacing w:after="0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i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702" w:rsidRPr="003C0388" w:rsidRDefault="00C90702" w:rsidP="00CF3DA0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</w:tr>
      <w:tr w:rsidR="00C90702" w:rsidRPr="003C0388" w:rsidTr="00CF3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color w:val="000000"/>
                <w:sz w:val="20"/>
                <w:szCs w:val="20"/>
              </w:rPr>
              <w:t>Eksperimentalni rad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proofErr w:type="spellStart"/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Projekt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tabs>
                <w:tab w:val="left" w:pos="2820"/>
              </w:tabs>
              <w:spacing w:after="0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i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702" w:rsidRPr="003C0388" w:rsidRDefault="00C90702" w:rsidP="00CF3DA0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</w:tr>
    </w:tbl>
    <w:p w:rsidR="00C90702" w:rsidRPr="003C0388" w:rsidRDefault="00C90702" w:rsidP="00C90702">
      <w:pPr>
        <w:rPr>
          <w:rFonts w:cs="Calibri"/>
        </w:rPr>
      </w:pP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101"/>
        <w:gridCol w:w="8788"/>
      </w:tblGrid>
      <w:tr w:rsidR="00F27A3E" w:rsidRPr="003C0388" w:rsidTr="00A53BE9">
        <w:trPr>
          <w:trHeight w:val="73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F27A3E" w:rsidRPr="003C0388" w:rsidRDefault="00F27A3E" w:rsidP="00CF3DA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</w:rPr>
              <w:lastRenderedPageBreak/>
              <w:t>Ishodi učenja</w:t>
            </w:r>
          </w:p>
        </w:tc>
        <w:tc>
          <w:tcPr>
            <w:tcW w:w="8788" w:type="dxa"/>
            <w:vAlign w:val="center"/>
          </w:tcPr>
          <w:p w:rsidR="00F27A3E" w:rsidRPr="00281707" w:rsidRDefault="00F27A3E" w:rsidP="00CF3DA0">
            <w:pPr>
              <w:snapToGrid w:val="0"/>
              <w:spacing w:after="0"/>
              <w:rPr>
                <w:b/>
                <w:bCs/>
              </w:rPr>
            </w:pPr>
            <w:r w:rsidRPr="00281707">
              <w:rPr>
                <w:b/>
                <w:bCs/>
              </w:rPr>
              <w:t>Nakon položenog ispita iz ovoga kolegija studenti će biti sposobni:</w:t>
            </w:r>
          </w:p>
          <w:p w:rsidR="00F27A3E" w:rsidRPr="00C92091" w:rsidRDefault="00F27A3E" w:rsidP="00F27A3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samostalno čitati i prevoditi zadane tekstove</w:t>
            </w:r>
          </w:p>
          <w:p w:rsidR="00F27A3E" w:rsidRDefault="00F27A3E" w:rsidP="00F27A3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književno i stilsko tumačiti prevedene</w:t>
            </w:r>
            <w:r w:rsidRPr="0085216F">
              <w:rPr>
                <w:bCs/>
              </w:rPr>
              <w:t xml:space="preserve"> </w:t>
            </w:r>
            <w:r>
              <w:rPr>
                <w:bCs/>
              </w:rPr>
              <w:t>tekstove</w:t>
            </w:r>
          </w:p>
          <w:p w:rsidR="00F27A3E" w:rsidRPr="00281707" w:rsidRDefault="00F27A3E" w:rsidP="00CF3DA0">
            <w:pPr>
              <w:snapToGrid w:val="0"/>
              <w:spacing w:after="0" w:line="240" w:lineRule="auto"/>
              <w:ind w:left="720"/>
              <w:jc w:val="both"/>
            </w:pPr>
          </w:p>
        </w:tc>
      </w:tr>
    </w:tbl>
    <w:p w:rsidR="00C90702" w:rsidRPr="003C0388" w:rsidRDefault="00C90702" w:rsidP="00C90702">
      <w:pPr>
        <w:rPr>
          <w:rFonts w:cs="Calibri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"/>
        <w:gridCol w:w="1972"/>
        <w:gridCol w:w="274"/>
        <w:gridCol w:w="851"/>
        <w:gridCol w:w="1434"/>
        <w:gridCol w:w="125"/>
        <w:gridCol w:w="697"/>
        <w:gridCol w:w="12"/>
        <w:gridCol w:w="567"/>
        <w:gridCol w:w="3118"/>
        <w:gridCol w:w="31"/>
      </w:tblGrid>
      <w:tr w:rsidR="00C90702" w:rsidRPr="003C0388" w:rsidTr="00CF3DA0">
        <w:trPr>
          <w:gridAfter w:val="1"/>
          <w:wAfter w:w="31" w:type="dxa"/>
          <w:trHeight w:val="417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Ocjenjivanje stečenih znanja i vještina</w:t>
            </w:r>
          </w:p>
        </w:tc>
      </w:tr>
      <w:tr w:rsidR="00C90702" w:rsidRPr="003C0388" w:rsidTr="00CF3DA0">
        <w:trPr>
          <w:gridAfter w:val="1"/>
          <w:wAfter w:w="31" w:type="dxa"/>
          <w:trHeight w:val="704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3C0388">
              <w:rPr>
                <w:rFonts w:cs="Calibri"/>
                <w:b/>
                <w:i/>
                <w:sz w:val="20"/>
                <w:szCs w:val="20"/>
              </w:rPr>
              <w:t>NAPOMENA:</w:t>
            </w:r>
            <w:r w:rsidRPr="003C0388">
              <w:rPr>
                <w:rFonts w:cs="Calibri"/>
                <w:i/>
                <w:sz w:val="20"/>
                <w:szCs w:val="20"/>
              </w:rPr>
              <w:t xml:space="preserve"> Konačna ocjena formirat će se na temelju ostvarenog uspjeha na svim elementima ocjenjivanja koja su dolje navedena. Svi elementi ocjenjivanja moraju biti ocijenjeni prolaznom ocjenom.</w:t>
            </w:r>
          </w:p>
        </w:tc>
      </w:tr>
      <w:tr w:rsidR="00C90702" w:rsidRPr="003C0388" w:rsidTr="00CF3DA0">
        <w:trPr>
          <w:gridAfter w:val="1"/>
          <w:wAfter w:w="31" w:type="dxa"/>
          <w:trHeight w:val="550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Elementi ocjenjivanja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Broj elemenata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Bodovi</w:t>
            </w:r>
          </w:p>
        </w:tc>
      </w:tr>
      <w:tr w:rsidR="00C90702" w:rsidRPr="003C0388" w:rsidTr="00CF3DA0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Priprema za predavanje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90702" w:rsidRPr="003C0388" w:rsidTr="00CF3DA0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Aktivnost na predavanjima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E87B20" w:rsidP="00CF3DA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E87B20" w:rsidP="00CF3DA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</w:tr>
      <w:tr w:rsidR="00C90702" w:rsidRPr="003C0388" w:rsidTr="00CF3DA0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Seminarski rad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252B1B" w:rsidP="00CF3DA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E87B20" w:rsidP="00CF3DA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</w:tr>
      <w:tr w:rsidR="00C90702" w:rsidRPr="003C0388" w:rsidTr="00CF3DA0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color w:val="000000"/>
                <w:sz w:val="20"/>
                <w:szCs w:val="20"/>
              </w:rPr>
              <w:t>Pismeni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702" w:rsidRPr="003C0388" w:rsidRDefault="00E87B20" w:rsidP="00CF3DA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7B20" w:rsidRPr="003C0388" w:rsidRDefault="00E87B20" w:rsidP="00E87B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60</w:t>
            </w:r>
          </w:p>
        </w:tc>
      </w:tr>
      <w:tr w:rsidR="00C90702" w:rsidRPr="003C0388" w:rsidTr="00CF3DA0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Ukupno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0702" w:rsidRPr="003C0388" w:rsidRDefault="00E87B20" w:rsidP="00CF3DA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</w:t>
            </w:r>
          </w:p>
        </w:tc>
      </w:tr>
      <w:tr w:rsidR="00C90702" w:rsidRPr="003C0388" w:rsidTr="00CF3DA0">
        <w:trPr>
          <w:gridAfter w:val="1"/>
          <w:wAfter w:w="31" w:type="dxa"/>
          <w:trHeight w:val="284"/>
        </w:trPr>
        <w:tc>
          <w:tcPr>
            <w:tcW w:w="9889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8D1732" w:rsidRDefault="00C90702" w:rsidP="00CF3DA0">
            <w:pPr>
              <w:spacing w:after="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</w:pPr>
            <w:r w:rsidRPr="003C0388">
              <w:rPr>
                <w:i/>
                <w:sz w:val="20"/>
                <w:szCs w:val="20"/>
              </w:rPr>
              <w:t xml:space="preserve">* </w:t>
            </w:r>
            <w:r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Tijekom semestra studenti su/nisu dužni …</w:t>
            </w:r>
          </w:p>
        </w:tc>
      </w:tr>
      <w:tr w:rsidR="00C90702" w:rsidRPr="003C0388" w:rsidTr="00CF3DA0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Formiranje ocjene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U postotku (od – do)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Ocjena</w:t>
            </w:r>
          </w:p>
        </w:tc>
      </w:tr>
      <w:tr w:rsidR="00C90702" w:rsidRPr="003C0388" w:rsidTr="00CF3DA0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02" w:rsidRPr="003C0388" w:rsidRDefault="00E87B20" w:rsidP="00CF3DA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0-50</w:t>
            </w:r>
          </w:p>
        </w:tc>
        <w:tc>
          <w:tcPr>
            <w:tcW w:w="3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1 (nedovoljan)</w:t>
            </w:r>
          </w:p>
        </w:tc>
      </w:tr>
      <w:tr w:rsidR="00C90702" w:rsidRPr="003C0388" w:rsidTr="00CF3DA0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02" w:rsidRPr="003C0388" w:rsidRDefault="00E87B20" w:rsidP="00CF3DA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51-63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2 (dovoljan)</w:t>
            </w:r>
          </w:p>
        </w:tc>
      </w:tr>
      <w:tr w:rsidR="00C90702" w:rsidRPr="003C0388" w:rsidTr="00CF3DA0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02" w:rsidRPr="003C0388" w:rsidRDefault="00E87B20" w:rsidP="00CF3DA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64-76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3 (dobar)</w:t>
            </w:r>
          </w:p>
        </w:tc>
      </w:tr>
      <w:tr w:rsidR="00C90702" w:rsidRPr="003C0388" w:rsidTr="00CF3DA0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02" w:rsidRPr="003C0388" w:rsidRDefault="00E87B20" w:rsidP="00CF3DA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77-88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4 (vrlo dobar)</w:t>
            </w:r>
          </w:p>
        </w:tc>
      </w:tr>
      <w:tr w:rsidR="00C90702" w:rsidRPr="003C0388" w:rsidTr="00CF3DA0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90702" w:rsidRPr="003C0388" w:rsidRDefault="00E87B20" w:rsidP="00CF3DA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89-100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5 (izvrstan)</w:t>
            </w:r>
          </w:p>
        </w:tc>
      </w:tr>
      <w:tr w:rsidR="00C90702" w:rsidRPr="003C0388" w:rsidTr="00CF3DA0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90702" w:rsidRPr="00F31796" w:rsidRDefault="00C90702" w:rsidP="00CF3DA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31796">
              <w:rPr>
                <w:rFonts w:cs="Calibri"/>
                <w:b/>
              </w:rPr>
              <w:t>Primjer pitanja na usmenom ispitu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0702" w:rsidRPr="00F31796" w:rsidRDefault="00C90702" w:rsidP="00CF3DA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31796">
              <w:rPr>
                <w:rFonts w:cs="Calibri"/>
                <w:b/>
              </w:rPr>
              <w:t>Ishod učenja koji se provjerava</w:t>
            </w:r>
          </w:p>
        </w:tc>
      </w:tr>
      <w:tr w:rsidR="00C90702" w:rsidRPr="003C0388" w:rsidTr="00CF3DA0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0702" w:rsidRPr="0070288F" w:rsidRDefault="00C90702" w:rsidP="00CF3DA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90702" w:rsidRPr="0070288F" w:rsidRDefault="00C90702" w:rsidP="00CF3DA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90702" w:rsidRPr="003C0388" w:rsidTr="00CF3DA0">
        <w:trPr>
          <w:gridAfter w:val="1"/>
          <w:wAfter w:w="31" w:type="dxa"/>
        </w:trPr>
        <w:tc>
          <w:tcPr>
            <w:tcW w:w="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C90702" w:rsidRPr="003C0388" w:rsidRDefault="00C90702" w:rsidP="00CF3DA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Obveze studenata</w:t>
            </w:r>
          </w:p>
        </w:tc>
        <w:tc>
          <w:tcPr>
            <w:tcW w:w="9050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Nazočnost nastavi  (u postotcima)</w:t>
            </w:r>
          </w:p>
        </w:tc>
      </w:tr>
      <w:tr w:rsidR="00C90702" w:rsidRPr="003C0388" w:rsidTr="00CF3DA0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Oblik nastave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Redovni studenti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Izvanredni studenti</w:t>
            </w:r>
          </w:p>
        </w:tc>
      </w:tr>
      <w:tr w:rsidR="00C90702" w:rsidRPr="003C0388" w:rsidTr="00CF3DA0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Predavanja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</w:rPr>
            </w:pPr>
          </w:p>
        </w:tc>
      </w:tr>
      <w:tr w:rsidR="00C90702" w:rsidRPr="003C0388" w:rsidTr="00CF3DA0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Vježbe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C90702" w:rsidRPr="003C0388" w:rsidRDefault="00E87B20" w:rsidP="00CF3D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75%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C90702" w:rsidRPr="003C0388" w:rsidRDefault="00E87B20" w:rsidP="00CF3D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10%</w:t>
            </w:r>
          </w:p>
        </w:tc>
      </w:tr>
      <w:tr w:rsidR="00C90702" w:rsidRPr="003C0388" w:rsidTr="00CF3DA0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Evidencija nazočnosti</w:t>
            </w:r>
          </w:p>
        </w:tc>
        <w:tc>
          <w:tcPr>
            <w:tcW w:w="5953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</w:rPr>
            </w:pPr>
            <w:r w:rsidRPr="003C0388">
              <w:rPr>
                <w:rFonts w:cs="Calibri"/>
              </w:rPr>
              <w:t>Obrasci evidencije nazočnosti studenata na nastavi</w:t>
            </w:r>
          </w:p>
        </w:tc>
      </w:tr>
      <w:tr w:rsidR="00C90702" w:rsidRPr="003C0388" w:rsidTr="00CF3DA0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Uvjeti za dobivanje potpisa </w:t>
            </w:r>
            <w:r w:rsidRPr="003C0388">
              <w:rPr>
                <w:rFonts w:cs="Calibri"/>
              </w:rPr>
              <w:t>(nabrojati):</w:t>
            </w:r>
          </w:p>
        </w:tc>
      </w:tr>
      <w:tr w:rsidR="00C90702" w:rsidRPr="003C0388" w:rsidTr="00CF3DA0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E87B20" w:rsidP="00CF3DA0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Redovito pohađanje nastave</w:t>
            </w:r>
          </w:p>
        </w:tc>
      </w:tr>
      <w:tr w:rsidR="00C90702" w:rsidRPr="003C0388" w:rsidTr="00CF3DA0">
        <w:trPr>
          <w:gridAfter w:val="1"/>
          <w:wAfter w:w="31" w:type="dxa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Raspored održavanja kolokvija i ispita</w:t>
            </w:r>
          </w:p>
        </w:tc>
      </w:tr>
      <w:tr w:rsidR="00C90702" w:rsidRPr="003C0388" w:rsidTr="00CF3DA0">
        <w:trPr>
          <w:trHeight w:val="266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90702" w:rsidRPr="003C0388" w:rsidRDefault="00C90702" w:rsidP="00CF3DA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Ispiti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rokovi</w:t>
            </w:r>
          </w:p>
        </w:tc>
        <w:tc>
          <w:tcPr>
            <w:tcW w:w="2559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vrsta ispita</w:t>
            </w:r>
          </w:p>
        </w:tc>
        <w:tc>
          <w:tcPr>
            <w:tcW w:w="4550" w:type="dxa"/>
            <w:gridSpan w:val="6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datum održavanja ispita</w:t>
            </w:r>
          </w:p>
        </w:tc>
      </w:tr>
      <w:tr w:rsidR="00C90702" w:rsidRPr="003C0388" w:rsidTr="00CF3DA0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Prvi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E87B20" w:rsidP="00CF3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90702" w:rsidRPr="003C0388" w:rsidTr="00CF3DA0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C90702" w:rsidP="00E87B2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90702" w:rsidRPr="003C0388" w:rsidTr="00CF3DA0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90702" w:rsidRPr="003C0388" w:rsidRDefault="00C90702" w:rsidP="00CF3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Drugi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E87B20" w:rsidP="00CF3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90702" w:rsidRPr="003C0388" w:rsidTr="00CF3DA0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C90702" w:rsidP="00E87B2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90702" w:rsidRPr="003C0388" w:rsidTr="00CF3DA0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90702" w:rsidRPr="003C0388" w:rsidRDefault="00C90702" w:rsidP="00CF3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Treći</w:t>
            </w:r>
            <w:r w:rsidRPr="003C0388">
              <w:rPr>
                <w:rFonts w:cs="Calibri"/>
              </w:rPr>
              <w:t xml:space="preserve">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E87B20" w:rsidP="00CF3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90702" w:rsidRPr="003C0388" w:rsidTr="00CF3DA0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C90702" w:rsidP="00E87B2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90702" w:rsidRPr="003C0388" w:rsidTr="00CF3DA0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90702" w:rsidRPr="003C0388" w:rsidRDefault="00C90702" w:rsidP="00CF3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Četvrti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E87B20" w:rsidP="00CF3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90702" w:rsidRPr="003C0388" w:rsidTr="00CF3DA0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C90702" w:rsidRPr="003C0388" w:rsidRDefault="00C90702" w:rsidP="00C90702">
      <w:pPr>
        <w:spacing w:after="0"/>
        <w:rPr>
          <w:rFonts w:cs="Calibri"/>
        </w:rPr>
      </w:pPr>
    </w:p>
    <w:p w:rsidR="00C90702" w:rsidRDefault="00C90702" w:rsidP="00C90702">
      <w:pPr>
        <w:rPr>
          <w:rFonts w:cs="Calibri"/>
        </w:rPr>
      </w:pPr>
    </w:p>
    <w:p w:rsidR="00252B1B" w:rsidRPr="003C0388" w:rsidRDefault="00252B1B" w:rsidP="00C90702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3402"/>
        <w:gridCol w:w="3402"/>
      </w:tblGrid>
      <w:tr w:rsidR="00C90702" w:rsidRPr="003C0388" w:rsidTr="00CF3DA0"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lastRenderedPageBreak/>
              <w:t>Konzultacije</w:t>
            </w:r>
          </w:p>
        </w:tc>
      </w:tr>
      <w:tr w:rsidR="00C90702" w:rsidRPr="003C0388" w:rsidTr="00CF3DA0">
        <w:trPr>
          <w:trHeight w:val="45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dan u tjednu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vrijeme održavanja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mjesto održavanja</w:t>
            </w:r>
          </w:p>
        </w:tc>
      </w:tr>
      <w:tr w:rsidR="00C90702" w:rsidRPr="003C0388" w:rsidTr="00CF3DA0">
        <w:trPr>
          <w:trHeight w:val="450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90702" w:rsidRPr="003C0388" w:rsidRDefault="00164D02" w:rsidP="00CF3DA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Utorak (i po dogovoru)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0702" w:rsidRPr="003C0388" w:rsidRDefault="009F270D" w:rsidP="00CF3D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164D02">
              <w:rPr>
                <w:rFonts w:cs="Calibri"/>
              </w:rPr>
              <w:t>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0702" w:rsidRPr="003C0388" w:rsidRDefault="00E9740B" w:rsidP="00CF3D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Odjel za klasičnu filologiju</w:t>
            </w:r>
          </w:p>
        </w:tc>
      </w:tr>
      <w:tr w:rsidR="00C90702" w:rsidRPr="003C0388" w:rsidTr="00CF3DA0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0702" w:rsidRPr="003C0388" w:rsidRDefault="00C90702" w:rsidP="00CF3DA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Kontakt informacije</w:t>
            </w:r>
          </w:p>
        </w:tc>
      </w:tr>
      <w:tr w:rsidR="00C90702" w:rsidRPr="00F31796" w:rsidTr="00CF3DA0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90702" w:rsidRPr="00941BB4" w:rsidRDefault="00164D02" w:rsidP="00CF3DA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diana.soric@unizd.hr</w:t>
            </w:r>
          </w:p>
        </w:tc>
      </w:tr>
    </w:tbl>
    <w:p w:rsidR="00C90702" w:rsidRPr="00F31796" w:rsidRDefault="00C90702" w:rsidP="00C90702"/>
    <w:p w:rsidR="00C90702" w:rsidRDefault="00C90702" w:rsidP="00C90702"/>
    <w:p w:rsidR="00922BD3" w:rsidRDefault="00922BD3"/>
    <w:sectPr w:rsidR="00922BD3" w:rsidSect="009D5E51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D01" w:rsidRDefault="00211D01" w:rsidP="006B0B2E">
      <w:pPr>
        <w:spacing w:after="0" w:line="240" w:lineRule="auto"/>
      </w:pPr>
      <w:r>
        <w:separator/>
      </w:r>
    </w:p>
  </w:endnote>
  <w:endnote w:type="continuationSeparator" w:id="0">
    <w:p w:rsidR="00211D01" w:rsidRDefault="00211D01" w:rsidP="006B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D01" w:rsidRDefault="00211D01" w:rsidP="006B0B2E">
      <w:pPr>
        <w:spacing w:after="0" w:line="240" w:lineRule="auto"/>
      </w:pPr>
      <w:r>
        <w:separator/>
      </w:r>
    </w:p>
  </w:footnote>
  <w:footnote w:type="continuationSeparator" w:id="0">
    <w:p w:rsidR="00211D01" w:rsidRDefault="00211D01" w:rsidP="006B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76" w:rsidRDefault="00211D01">
    <w:pPr>
      <w:pStyle w:val="Header"/>
    </w:pPr>
  </w:p>
  <w:p w:rsidR="00371576" w:rsidRDefault="00211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6920"/>
    <w:multiLevelType w:val="hybridMultilevel"/>
    <w:tmpl w:val="92CAF9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3E5FF6"/>
    <w:multiLevelType w:val="hybridMultilevel"/>
    <w:tmpl w:val="CD2CA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3040F"/>
    <w:multiLevelType w:val="hybridMultilevel"/>
    <w:tmpl w:val="3878DD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702"/>
    <w:rsid w:val="00103CCC"/>
    <w:rsid w:val="00164D02"/>
    <w:rsid w:val="00211D01"/>
    <w:rsid w:val="00252B1B"/>
    <w:rsid w:val="006B0B2E"/>
    <w:rsid w:val="00745D6E"/>
    <w:rsid w:val="00922BD3"/>
    <w:rsid w:val="009F270D"/>
    <w:rsid w:val="00C31B36"/>
    <w:rsid w:val="00C90702"/>
    <w:rsid w:val="00E87B20"/>
    <w:rsid w:val="00E9740B"/>
    <w:rsid w:val="00EB6FD0"/>
    <w:rsid w:val="00F2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702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F27A3E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702"/>
    <w:rPr>
      <w:rFonts w:ascii="Calibri" w:eastAsia="Calibri" w:hAnsi="Calibri" w:cs="Times New Roman"/>
    </w:rPr>
  </w:style>
  <w:style w:type="paragraph" w:customStyle="1" w:styleId="FieldText">
    <w:name w:val="Field Text"/>
    <w:basedOn w:val="Normal"/>
    <w:uiPriority w:val="99"/>
    <w:rsid w:val="00C90702"/>
    <w:pPr>
      <w:spacing w:after="0" w:line="240" w:lineRule="auto"/>
    </w:pPr>
    <w:rPr>
      <w:rFonts w:ascii="Times New Roman" w:eastAsia="Times New Roman" w:hAnsi="Times New Roman"/>
      <w:b/>
      <w:bCs/>
      <w:sz w:val="19"/>
      <w:szCs w:val="19"/>
      <w:lang w:val="en-US" w:eastAsia="hr-HR"/>
    </w:rPr>
  </w:style>
  <w:style w:type="paragraph" w:styleId="ListParagraph">
    <w:name w:val="List Paragraph"/>
    <w:basedOn w:val="Normal"/>
    <w:uiPriority w:val="34"/>
    <w:qFormat/>
    <w:rsid w:val="00F27A3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27A3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searchhit">
    <w:name w:val="search_hit"/>
    <w:basedOn w:val="DefaultParagraphFont"/>
    <w:rsid w:val="00F27A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7</cp:revision>
  <dcterms:created xsi:type="dcterms:W3CDTF">2015-08-27T12:46:00Z</dcterms:created>
  <dcterms:modified xsi:type="dcterms:W3CDTF">2015-08-28T07:21:00Z</dcterms:modified>
</cp:coreProperties>
</file>