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804ADE" w:rsidRPr="00CE1720" w:rsidTr="001F3773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CE1720">
              <w:rPr>
                <w:rFonts w:asciiTheme="minorHAnsi" w:hAnsiTheme="minorHAnsi" w:cs="Calibri"/>
                <w:b/>
                <w:color w:val="000000"/>
              </w:rPr>
              <w:t>Grčki jezik i književnost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CE1720">
              <w:rPr>
                <w:rFonts w:asciiTheme="minorHAnsi" w:hAnsiTheme="minorHAnsi" w:cs="Calibr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2. ili 3.</w:t>
            </w:r>
          </w:p>
        </w:tc>
      </w:tr>
      <w:tr w:rsidR="00804ADE" w:rsidRPr="00CE1720" w:rsidTr="001F3773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CE1720">
              <w:rPr>
                <w:rFonts w:asciiTheme="minorHAnsi" w:hAnsiTheme="minorHAnsi" w:cs="Calibri"/>
                <w:b/>
                <w:color w:val="000000"/>
              </w:rPr>
              <w:t>Naziv predmeta: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CE1720">
              <w:rPr>
                <w:rFonts w:asciiTheme="minorHAnsi" w:hAnsiTheme="minorHAnsi" w:cs="Calibr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Semestar</w:t>
            </w:r>
          </w:p>
        </w:tc>
      </w:tr>
      <w:tr w:rsidR="00804ADE" w:rsidRPr="00CE1720" w:rsidTr="001F3773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4ADE" w:rsidRPr="00CE1720" w:rsidRDefault="003B0CEB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/>
              </w:rPr>
              <w:t>GRČ217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CE1720">
              <w:rPr>
                <w:rFonts w:asciiTheme="minorHAnsi" w:hAnsiTheme="minorHAnsi" w:cs="Calibri"/>
                <w:b/>
                <w:color w:val="000000"/>
              </w:rPr>
              <w:t>Grčka epistolografija (seminar)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CE1720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Ljetni</w:t>
            </w:r>
          </w:p>
        </w:tc>
      </w:tr>
      <w:tr w:rsidR="00804ADE" w:rsidRPr="00CE1720" w:rsidTr="001F3773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CE1720">
              <w:rPr>
                <w:rFonts w:asciiTheme="minorHAnsi" w:hAnsiTheme="minorHAnsi" w:cs="Calibri"/>
                <w:b/>
                <w:color w:val="000000"/>
              </w:rPr>
              <w:t>2015./16.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CE1720">
              <w:rPr>
                <w:rFonts w:asciiTheme="minorHAnsi" w:hAnsiTheme="minorHAnsi" w:cs="Calibr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CE1720">
              <w:rPr>
                <w:rFonts w:asciiTheme="minorHAnsi" w:hAnsiTheme="minorHAnsi" w:cs="Calibri"/>
                <w:color w:val="000000"/>
              </w:rPr>
              <w:t xml:space="preserve">Hrvatski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CE1720">
              <w:rPr>
                <w:rFonts w:asciiTheme="minorHAnsi" w:hAnsiTheme="minorHAnsi" w:cs="Calibr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6</w:t>
            </w:r>
          </w:p>
        </w:tc>
      </w:tr>
      <w:tr w:rsidR="00804ADE" w:rsidRPr="00CE1720" w:rsidTr="001F3773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ind w:left="170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 xml:space="preserve">Izborni </w:t>
            </w:r>
          </w:p>
        </w:tc>
      </w:tr>
      <w:tr w:rsidR="00804ADE" w:rsidRPr="00CE1720" w:rsidTr="001F3773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Poznavanje grčkoga jezika d</w:t>
            </w:r>
            <w:r w:rsidR="00542FD7" w:rsidRPr="00CE1720">
              <w:rPr>
                <w:rFonts w:asciiTheme="minorHAnsi" w:hAnsiTheme="minorHAnsi" w:cs="Calibri"/>
              </w:rPr>
              <w:t>ostatno za rad na tekstu manje</w:t>
            </w:r>
            <w:r w:rsidRPr="00CE1720">
              <w:rPr>
                <w:rFonts w:asciiTheme="minorHAnsi" w:hAnsiTheme="minorHAnsi" w:cs="Calibri"/>
              </w:rPr>
              <w:t xml:space="preserve"> zahtjevnosti (ekvivalent druge godine učenja)</w:t>
            </w:r>
          </w:p>
        </w:tc>
      </w:tr>
      <w:tr w:rsidR="00804ADE" w:rsidRPr="00CE1720" w:rsidTr="001F3773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Dr. sc. Sabira Hajdarević</w:t>
            </w:r>
          </w:p>
        </w:tc>
      </w:tr>
      <w:tr w:rsidR="00804ADE" w:rsidRPr="00CE1720" w:rsidTr="001F3773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Dr. sc. Sabira Hajdarević</w:t>
            </w:r>
          </w:p>
        </w:tc>
      </w:tr>
      <w:tr w:rsidR="00804ADE" w:rsidRPr="00CE1720" w:rsidTr="001F3773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Vježbe</w:t>
            </w:r>
          </w:p>
        </w:tc>
      </w:tr>
      <w:tr w:rsidR="00804ADE" w:rsidRPr="00CE1720" w:rsidTr="001F3773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30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-</w:t>
            </w:r>
          </w:p>
        </w:tc>
      </w:tr>
      <w:tr w:rsidR="00804ADE" w:rsidRPr="00CE1720" w:rsidTr="001F3773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</w:rPr>
              <w:t>Studentske ankete i analiza rezultata</w:t>
            </w:r>
          </w:p>
        </w:tc>
      </w:tr>
      <w:tr w:rsidR="00804ADE" w:rsidRPr="00CE1720" w:rsidTr="001F3773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Prema Pravilniku o sustavu osiguranja kvalitete Sveučilišta u Zadru</w:t>
            </w:r>
          </w:p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Izvješće o izvedenoj nastavi</w:t>
            </w:r>
          </w:p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</w:tbl>
    <w:p w:rsidR="00804ADE" w:rsidRPr="00CE1720" w:rsidRDefault="00804ADE" w:rsidP="00B14E89">
      <w:pPr>
        <w:spacing w:line="360" w:lineRule="auto"/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804ADE" w:rsidRPr="00CE1720" w:rsidTr="001F3773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>prikazati sadržajne i formalne osobitosti grčke fikcionalne epistolografije odabir</w:t>
            </w:r>
            <w:r w:rsidR="00C41D64" w:rsidRPr="00CE1720">
              <w:rPr>
                <w:rFonts w:asciiTheme="minorHAnsi" w:hAnsiTheme="minorHAnsi"/>
              </w:rPr>
              <w:t xml:space="preserve">om karakterističnih pisama najznačajnijih </w:t>
            </w:r>
            <w:r w:rsidRPr="00CE1720">
              <w:rPr>
                <w:rFonts w:asciiTheme="minorHAnsi" w:hAnsiTheme="minorHAnsi"/>
              </w:rPr>
              <w:t>autora -</w:t>
            </w:r>
            <w:r w:rsidR="00C41D64" w:rsidRPr="00CE1720">
              <w:rPr>
                <w:rFonts w:asciiTheme="minorHAnsi" w:hAnsiTheme="minorHAnsi"/>
              </w:rPr>
              <w:t xml:space="preserve"> Alkifrona</w:t>
            </w:r>
            <w:r w:rsidRPr="00CE1720">
              <w:rPr>
                <w:rFonts w:asciiTheme="minorHAnsi" w:hAnsiTheme="minorHAnsi"/>
              </w:rPr>
              <w:t xml:space="preserve">, Filostrata i Aristeneta </w:t>
            </w:r>
          </w:p>
          <w:p w:rsidR="00804ADE" w:rsidRPr="00CE1720" w:rsidRDefault="00804ADE" w:rsidP="00B14E89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>ukazati na opća obilježja podvrste, ali i istaknuti formalne, sadržajne i narativne obrasce karakteristične za svakog od autora (</w:t>
            </w:r>
            <w:r w:rsidR="00542FD7" w:rsidRPr="00CE1720">
              <w:rPr>
                <w:rFonts w:asciiTheme="minorHAnsi" w:hAnsiTheme="minorHAnsi"/>
              </w:rPr>
              <w:t xml:space="preserve">oponašanje epistolarne forme, </w:t>
            </w:r>
            <w:r w:rsidRPr="00CE1720">
              <w:rPr>
                <w:rFonts w:asciiTheme="minorHAnsi" w:hAnsiTheme="minorHAnsi"/>
              </w:rPr>
              <w:t>motivi, intertekstualni postupci, prikaz erotike i sl.)</w:t>
            </w:r>
          </w:p>
          <w:p w:rsidR="00804ADE" w:rsidRPr="00CE1720" w:rsidRDefault="00804ADE" w:rsidP="00B14E89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>izdvojiti i potaknuti studente na valorizaciju inovacija koje u književnu podvrstu unosi Aristenet</w:t>
            </w:r>
          </w:p>
          <w:p w:rsidR="00C41D64" w:rsidRPr="00CE1720" w:rsidRDefault="00804ADE" w:rsidP="00B14E89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  <w:b/>
              </w:rPr>
              <w:t>Napomena</w:t>
            </w:r>
            <w:r w:rsidRPr="00CE1720">
              <w:rPr>
                <w:rFonts w:asciiTheme="minorHAnsi" w:hAnsiTheme="minorHAnsi"/>
              </w:rPr>
              <w:t xml:space="preserve">: Kolegij predstavlja idealnu nadopunu kolegiju Grčka književnost – </w:t>
            </w:r>
            <w:r w:rsidRPr="00CE1720">
              <w:rPr>
                <w:rFonts w:asciiTheme="minorHAnsi" w:hAnsiTheme="minorHAnsi"/>
              </w:rPr>
              <w:lastRenderedPageBreak/>
              <w:t>Epistolografija; preporučuje se odabir oba kolegija (ali to nije uvjet).</w:t>
            </w:r>
          </w:p>
        </w:tc>
      </w:tr>
      <w:tr w:rsidR="00804ADE" w:rsidRPr="00CE1720" w:rsidTr="001F3773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lastRenderedPageBreak/>
              <w:t xml:space="preserve">Opis predmeta </w:t>
            </w:r>
          </w:p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Cjelina:</w:t>
            </w:r>
          </w:p>
        </w:tc>
      </w:tr>
      <w:tr w:rsidR="00804ADE" w:rsidRPr="00CE1720" w:rsidTr="001F3773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CE1720">
              <w:rPr>
                <w:rFonts w:asciiTheme="minorHAnsi" w:hAnsiTheme="minorHAnsi" w:cs="Calibri"/>
                <w:b/>
                <w:lang w:val="en-GB"/>
              </w:rPr>
              <w:t>Tematska cjelina 1:</w:t>
            </w:r>
          </w:p>
          <w:p w:rsidR="00804ADE" w:rsidRPr="00CE1720" w:rsidRDefault="00804ADE" w:rsidP="00B14E89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CE1720">
              <w:rPr>
                <w:rFonts w:asciiTheme="minorHAnsi" w:hAnsiTheme="minorHAnsi" w:cs="Calibri"/>
                <w:lang w:val="en-GB"/>
              </w:rPr>
              <w:t>Alkifronova zbirka.</w:t>
            </w:r>
          </w:p>
        </w:tc>
      </w:tr>
      <w:tr w:rsidR="00804ADE" w:rsidRPr="00CE1720" w:rsidTr="001F3773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CE1720">
              <w:rPr>
                <w:rFonts w:asciiTheme="minorHAnsi" w:hAnsiTheme="minorHAnsi" w:cs="Calibri"/>
                <w:b/>
                <w:lang w:val="en-GB"/>
              </w:rPr>
              <w:t>Tematska cjelina 2:</w:t>
            </w:r>
          </w:p>
          <w:p w:rsidR="00804ADE" w:rsidRPr="00CE1720" w:rsidRDefault="00804ADE" w:rsidP="00B14E89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CE1720">
              <w:rPr>
                <w:rFonts w:asciiTheme="minorHAnsi" w:hAnsiTheme="minorHAnsi" w:cs="Calibri"/>
                <w:lang w:val="en-GB"/>
              </w:rPr>
              <w:t>Filostratova zbirka.</w:t>
            </w:r>
          </w:p>
        </w:tc>
      </w:tr>
      <w:tr w:rsidR="00804ADE" w:rsidRPr="00CE1720" w:rsidTr="001F3773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CE1720">
              <w:rPr>
                <w:rFonts w:asciiTheme="minorHAnsi" w:hAnsiTheme="minorHAnsi" w:cs="Calibri"/>
                <w:b/>
                <w:lang w:val="en-GB"/>
              </w:rPr>
              <w:t>Tematska cjelina 3:</w:t>
            </w:r>
          </w:p>
          <w:p w:rsidR="00804ADE" w:rsidRPr="00CE1720" w:rsidRDefault="00804ADE" w:rsidP="00B14E89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CE1720">
              <w:rPr>
                <w:rFonts w:asciiTheme="minorHAnsi" w:hAnsiTheme="minorHAnsi" w:cs="Calibri"/>
                <w:lang w:val="en-GB"/>
              </w:rPr>
              <w:t>Aristenetova zbirka.</w:t>
            </w:r>
          </w:p>
        </w:tc>
      </w:tr>
    </w:tbl>
    <w:p w:rsidR="00804ADE" w:rsidRPr="00CE1720" w:rsidRDefault="00804ADE" w:rsidP="00B14E89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804ADE" w:rsidRPr="00CE1720" w:rsidTr="001F3773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Izvođenje sadržaja predmeta po tjednima</w:t>
            </w:r>
          </w:p>
        </w:tc>
      </w:tr>
      <w:tr w:rsidR="00804ADE" w:rsidRPr="00CE1720" w:rsidTr="001F3773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804ADE" w:rsidRPr="00CE1720" w:rsidRDefault="00804ADE" w:rsidP="00B14E89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Cjelina</w:t>
            </w:r>
          </w:p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 xml:space="preserve">                                           Predavanja / Seminari / Vježbe</w:t>
            </w:r>
          </w:p>
        </w:tc>
      </w:tr>
      <w:tr w:rsidR="00804ADE" w:rsidRPr="00CE1720" w:rsidTr="001F3773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Sati</w:t>
            </w:r>
          </w:p>
        </w:tc>
      </w:tr>
      <w:tr w:rsidR="00804ADE" w:rsidRPr="00CE1720" w:rsidTr="001F3773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567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CE1720">
              <w:rPr>
                <w:rFonts w:asciiTheme="minorHAnsi" w:hAnsiTheme="minorHAnsi"/>
              </w:rPr>
              <w:t>Upoznavanje studenata s obvezama i ciljevima Kolegija. Uvod; pismo u Grčkoj – terminologija, pojava, porijeklo, osvrt na sačuvane primjerke (forma i sadržaj).</w:t>
            </w:r>
          </w:p>
        </w:tc>
        <w:tc>
          <w:tcPr>
            <w:tcW w:w="1701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</w:tr>
      <w:tr w:rsidR="00804ADE" w:rsidRPr="00CE1720" w:rsidTr="001F3773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567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804ADE" w:rsidRPr="00CE1720" w:rsidRDefault="00C41D64" w:rsidP="00B14E89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CE1720">
              <w:rPr>
                <w:rFonts w:asciiTheme="minorHAnsi" w:hAnsiTheme="minorHAnsi"/>
              </w:rPr>
              <w:t xml:space="preserve">Epistolarne zbirke; pojava i razvoj. Alkifron – </w:t>
            </w:r>
            <w:r w:rsidRPr="00CE1720">
              <w:rPr>
                <w:rFonts w:asciiTheme="minorHAnsi" w:hAnsiTheme="minorHAnsi"/>
                <w:i/>
              </w:rPr>
              <w:t>Pisma ribara</w:t>
            </w:r>
            <w:r w:rsidRPr="00CE1720">
              <w:rPr>
                <w:rFonts w:asciiTheme="minorHAnsi" w:hAnsiTheme="minorHAnsi"/>
              </w:rPr>
              <w:t xml:space="preserve"> (izbor). Uočavanje formalnih i sadržajnih osobitosti (diskusija).</w:t>
            </w:r>
          </w:p>
        </w:tc>
        <w:tc>
          <w:tcPr>
            <w:tcW w:w="1701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</w:tr>
      <w:tr w:rsidR="00804ADE" w:rsidRPr="00CE1720" w:rsidTr="001F3773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567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 xml:space="preserve">   </w:t>
            </w:r>
            <w:r w:rsidR="00B14E89" w:rsidRPr="00CE172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804ADE" w:rsidRPr="00CE1720" w:rsidRDefault="00C41D64" w:rsidP="00B14E89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CE1720">
              <w:rPr>
                <w:rFonts w:asciiTheme="minorHAnsi" w:hAnsiTheme="minorHAnsi"/>
              </w:rPr>
              <w:t xml:space="preserve">Alkifron – </w:t>
            </w:r>
            <w:r w:rsidRPr="00CE1720">
              <w:rPr>
                <w:rFonts w:asciiTheme="minorHAnsi" w:hAnsiTheme="minorHAnsi"/>
                <w:i/>
              </w:rPr>
              <w:t xml:space="preserve">Pisma seljaka </w:t>
            </w:r>
            <w:r w:rsidRPr="00CE1720">
              <w:rPr>
                <w:rFonts w:asciiTheme="minorHAnsi" w:hAnsiTheme="minorHAnsi"/>
              </w:rPr>
              <w:t>(izbor). Uočavanje formalnih i sadržajnih osobitosti (diskusija).</w:t>
            </w:r>
          </w:p>
        </w:tc>
        <w:tc>
          <w:tcPr>
            <w:tcW w:w="1701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</w:tr>
      <w:tr w:rsidR="00804ADE" w:rsidRPr="00CE1720" w:rsidTr="001F3773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567" w:type="dxa"/>
            <w:vAlign w:val="center"/>
          </w:tcPr>
          <w:p w:rsidR="00804ADE" w:rsidRPr="00CE1720" w:rsidRDefault="00B14E89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804ADE" w:rsidRPr="00CE1720" w:rsidRDefault="00C41D64" w:rsidP="00B14E89">
            <w:pPr>
              <w:spacing w:after="0" w:line="360" w:lineRule="auto"/>
              <w:jc w:val="both"/>
              <w:rPr>
                <w:rFonts w:asciiTheme="minorHAnsi" w:hAnsiTheme="minorHAnsi"/>
                <w:i/>
              </w:rPr>
            </w:pPr>
            <w:r w:rsidRPr="00CE1720">
              <w:rPr>
                <w:rFonts w:asciiTheme="minorHAnsi" w:hAnsiTheme="minorHAnsi"/>
              </w:rPr>
              <w:t>Alkifron –</w:t>
            </w:r>
            <w:r w:rsidRPr="00CE1720">
              <w:rPr>
                <w:rFonts w:asciiTheme="minorHAnsi" w:hAnsiTheme="minorHAnsi"/>
                <w:i/>
              </w:rPr>
              <w:t xml:space="preserve"> Pisma parazita</w:t>
            </w:r>
            <w:r w:rsidRPr="00CE1720">
              <w:rPr>
                <w:rFonts w:asciiTheme="minorHAnsi" w:hAnsiTheme="minorHAnsi"/>
              </w:rPr>
              <w:t xml:space="preserve"> (izbor). Uočavanje formalnih i sadržajnih osobitosti (diskusija).</w:t>
            </w:r>
          </w:p>
        </w:tc>
        <w:tc>
          <w:tcPr>
            <w:tcW w:w="1701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</w:tr>
      <w:tr w:rsidR="00804ADE" w:rsidRPr="00CE1720" w:rsidTr="001F3773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567" w:type="dxa"/>
            <w:vAlign w:val="center"/>
          </w:tcPr>
          <w:p w:rsidR="00804ADE" w:rsidRPr="00CE1720" w:rsidRDefault="00B14E89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804ADE" w:rsidRPr="00CE1720" w:rsidRDefault="00C41D64" w:rsidP="00B14E89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CE1720">
              <w:rPr>
                <w:rFonts w:asciiTheme="minorHAnsi" w:hAnsiTheme="minorHAnsi"/>
              </w:rPr>
              <w:t xml:space="preserve">Alkifron – </w:t>
            </w:r>
            <w:r w:rsidRPr="00CE1720">
              <w:rPr>
                <w:rFonts w:asciiTheme="minorHAnsi" w:hAnsiTheme="minorHAnsi"/>
                <w:i/>
              </w:rPr>
              <w:t>Pisma hetera</w:t>
            </w:r>
            <w:r w:rsidRPr="00CE1720">
              <w:rPr>
                <w:rFonts w:asciiTheme="minorHAnsi" w:hAnsiTheme="minorHAnsi"/>
              </w:rPr>
              <w:t xml:space="preserve"> (izbor). Uočavanje formalnih i sadržajnih osobitosti (diskusija).</w:t>
            </w:r>
          </w:p>
        </w:tc>
        <w:tc>
          <w:tcPr>
            <w:tcW w:w="1701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</w:tr>
      <w:tr w:rsidR="00804ADE" w:rsidRPr="00CE1720" w:rsidTr="001F3773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567" w:type="dxa"/>
            <w:vAlign w:val="center"/>
          </w:tcPr>
          <w:p w:rsidR="00804ADE" w:rsidRPr="00CE1720" w:rsidRDefault="00B14E89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804ADE" w:rsidRPr="00CE1720" w:rsidRDefault="00C41D64" w:rsidP="00B14E89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/>
              </w:rPr>
              <w:t xml:space="preserve">Alkifron – </w:t>
            </w:r>
            <w:r w:rsidRPr="00CE1720">
              <w:rPr>
                <w:rFonts w:asciiTheme="minorHAnsi" w:hAnsiTheme="minorHAnsi"/>
                <w:i/>
              </w:rPr>
              <w:t>Pisma hetera</w:t>
            </w:r>
            <w:r w:rsidRPr="00CE1720">
              <w:rPr>
                <w:rFonts w:asciiTheme="minorHAnsi" w:hAnsiTheme="minorHAnsi"/>
              </w:rPr>
              <w:t xml:space="preserve"> (izbor). Uočavanje formalnih i sadržajnih osobitosti (diskusija).</w:t>
            </w:r>
          </w:p>
        </w:tc>
        <w:tc>
          <w:tcPr>
            <w:tcW w:w="1701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</w:tr>
      <w:tr w:rsidR="00804ADE" w:rsidRPr="00CE1720" w:rsidTr="001F3773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7</w:t>
            </w:r>
          </w:p>
        </w:tc>
        <w:tc>
          <w:tcPr>
            <w:tcW w:w="567" w:type="dxa"/>
            <w:vAlign w:val="center"/>
          </w:tcPr>
          <w:p w:rsidR="00804ADE" w:rsidRPr="00CE1720" w:rsidRDefault="00B14E89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804ADE" w:rsidRPr="00CE1720" w:rsidRDefault="00C41D64" w:rsidP="00B14E89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CE1720">
              <w:rPr>
                <w:rFonts w:asciiTheme="minorHAnsi" w:hAnsiTheme="minorHAnsi"/>
              </w:rPr>
              <w:t xml:space="preserve">Filostrat – </w:t>
            </w:r>
            <w:r w:rsidRPr="00CE1720">
              <w:rPr>
                <w:rFonts w:asciiTheme="minorHAnsi" w:hAnsiTheme="minorHAnsi"/>
                <w:i/>
              </w:rPr>
              <w:t>Ljubavna pisma</w:t>
            </w:r>
            <w:r w:rsidRPr="00CE1720">
              <w:rPr>
                <w:rFonts w:asciiTheme="minorHAnsi" w:hAnsiTheme="minorHAnsi"/>
              </w:rPr>
              <w:t xml:space="preserve"> (izbor). Uočavanje formalnih i sadržajnih osobitosti (diskusija).</w:t>
            </w:r>
          </w:p>
        </w:tc>
        <w:tc>
          <w:tcPr>
            <w:tcW w:w="1701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</w:tr>
      <w:tr w:rsidR="00804ADE" w:rsidRPr="00CE1720" w:rsidTr="001F3773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567" w:type="dxa"/>
            <w:vAlign w:val="center"/>
          </w:tcPr>
          <w:p w:rsidR="00804ADE" w:rsidRPr="00CE1720" w:rsidRDefault="00B14E89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804ADE" w:rsidRPr="00CE1720" w:rsidRDefault="00C41D64" w:rsidP="00B14E89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CE1720">
              <w:rPr>
                <w:rFonts w:asciiTheme="minorHAnsi" w:hAnsiTheme="minorHAnsi"/>
              </w:rPr>
              <w:t xml:space="preserve">Filostrat – </w:t>
            </w:r>
            <w:r w:rsidRPr="00CE1720">
              <w:rPr>
                <w:rFonts w:asciiTheme="minorHAnsi" w:hAnsiTheme="minorHAnsi"/>
                <w:i/>
              </w:rPr>
              <w:t>Ljubavna pisma</w:t>
            </w:r>
            <w:r w:rsidRPr="00CE1720">
              <w:rPr>
                <w:rFonts w:asciiTheme="minorHAnsi" w:hAnsiTheme="minorHAnsi"/>
              </w:rPr>
              <w:t xml:space="preserve"> (izbor). Uočavanje formalnih i sadržajnih osobitosti (diskusija).</w:t>
            </w:r>
          </w:p>
        </w:tc>
        <w:tc>
          <w:tcPr>
            <w:tcW w:w="1701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</w:tr>
      <w:tr w:rsidR="00804ADE" w:rsidRPr="00CE1720" w:rsidTr="001F3773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9</w:t>
            </w:r>
          </w:p>
        </w:tc>
        <w:tc>
          <w:tcPr>
            <w:tcW w:w="567" w:type="dxa"/>
            <w:vAlign w:val="center"/>
          </w:tcPr>
          <w:p w:rsidR="00804ADE" w:rsidRPr="00CE1720" w:rsidRDefault="00B14E89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804ADE" w:rsidRPr="00CE1720" w:rsidRDefault="00C41D64" w:rsidP="00B14E89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 xml:space="preserve">Filostrat – </w:t>
            </w:r>
            <w:r w:rsidRPr="00CE1720">
              <w:rPr>
                <w:rFonts w:asciiTheme="minorHAnsi" w:hAnsiTheme="minorHAnsi"/>
                <w:i/>
              </w:rPr>
              <w:t>Ljubavna pisma</w:t>
            </w:r>
            <w:r w:rsidRPr="00CE1720">
              <w:rPr>
                <w:rFonts w:asciiTheme="minorHAnsi" w:hAnsiTheme="minorHAnsi"/>
              </w:rPr>
              <w:t xml:space="preserve"> (izbor). Uočavanje formalnih i sadržajnih osobitosti (diskusija).</w:t>
            </w:r>
          </w:p>
        </w:tc>
        <w:tc>
          <w:tcPr>
            <w:tcW w:w="1701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</w:tr>
      <w:tr w:rsidR="00804ADE" w:rsidRPr="00CE1720" w:rsidTr="001F3773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10</w:t>
            </w:r>
          </w:p>
        </w:tc>
        <w:tc>
          <w:tcPr>
            <w:tcW w:w="567" w:type="dxa"/>
            <w:vAlign w:val="center"/>
          </w:tcPr>
          <w:p w:rsidR="00804ADE" w:rsidRPr="00CE1720" w:rsidRDefault="00B14E89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804ADE" w:rsidRPr="00CE1720" w:rsidRDefault="00804ADE" w:rsidP="00B14E89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 xml:space="preserve">Filostrat – </w:t>
            </w:r>
            <w:r w:rsidRPr="00CE1720">
              <w:rPr>
                <w:rFonts w:asciiTheme="minorHAnsi" w:hAnsiTheme="minorHAnsi"/>
                <w:i/>
              </w:rPr>
              <w:t>Ljubavna pisma</w:t>
            </w:r>
            <w:r w:rsidRPr="00CE1720">
              <w:rPr>
                <w:rFonts w:asciiTheme="minorHAnsi" w:hAnsiTheme="minorHAnsi"/>
              </w:rPr>
              <w:t xml:space="preserve"> (izbor). Uočavanje formalnih i sadržajnih </w:t>
            </w:r>
            <w:r w:rsidRPr="00CE1720">
              <w:rPr>
                <w:rFonts w:asciiTheme="minorHAnsi" w:hAnsiTheme="minorHAnsi"/>
              </w:rPr>
              <w:lastRenderedPageBreak/>
              <w:t>osobitosti (diskusija).</w:t>
            </w:r>
          </w:p>
        </w:tc>
        <w:tc>
          <w:tcPr>
            <w:tcW w:w="1701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lastRenderedPageBreak/>
              <w:t>2</w:t>
            </w:r>
          </w:p>
        </w:tc>
      </w:tr>
      <w:tr w:rsidR="00804ADE" w:rsidRPr="00CE1720" w:rsidTr="001F3773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lastRenderedPageBreak/>
              <w:t>11</w:t>
            </w:r>
          </w:p>
        </w:tc>
        <w:tc>
          <w:tcPr>
            <w:tcW w:w="567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7087" w:type="dxa"/>
            <w:vAlign w:val="center"/>
          </w:tcPr>
          <w:p w:rsidR="00804ADE" w:rsidRPr="00CE1720" w:rsidRDefault="00C41D64" w:rsidP="00B14E89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 xml:space="preserve">Aristenet – </w:t>
            </w:r>
            <w:r w:rsidRPr="00CE1720">
              <w:rPr>
                <w:rFonts w:asciiTheme="minorHAnsi" w:hAnsiTheme="minorHAnsi"/>
                <w:i/>
              </w:rPr>
              <w:t xml:space="preserve">Ljubavna pisma </w:t>
            </w:r>
            <w:r w:rsidRPr="00CE1720">
              <w:rPr>
                <w:rFonts w:asciiTheme="minorHAnsi" w:hAnsiTheme="minorHAnsi"/>
              </w:rPr>
              <w:t>(izbor). Uočavanje formalnih i sadržajnih osobitosti (diskusija).</w:t>
            </w:r>
          </w:p>
        </w:tc>
        <w:tc>
          <w:tcPr>
            <w:tcW w:w="1701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</w:tr>
      <w:tr w:rsidR="00804ADE" w:rsidRPr="00CE1720" w:rsidTr="001F3773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12</w:t>
            </w:r>
          </w:p>
        </w:tc>
        <w:tc>
          <w:tcPr>
            <w:tcW w:w="567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7087" w:type="dxa"/>
            <w:vAlign w:val="center"/>
          </w:tcPr>
          <w:p w:rsidR="00804ADE" w:rsidRPr="00CE1720" w:rsidRDefault="00C41D64" w:rsidP="00B14E89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CE1720">
              <w:rPr>
                <w:rFonts w:asciiTheme="minorHAnsi" w:hAnsiTheme="minorHAnsi"/>
              </w:rPr>
              <w:t xml:space="preserve">Aristenet – </w:t>
            </w:r>
            <w:r w:rsidRPr="00CE1720">
              <w:rPr>
                <w:rFonts w:asciiTheme="minorHAnsi" w:hAnsiTheme="minorHAnsi"/>
                <w:i/>
              </w:rPr>
              <w:t xml:space="preserve">Ljubavna pisma </w:t>
            </w:r>
            <w:r w:rsidRPr="00CE1720">
              <w:rPr>
                <w:rFonts w:asciiTheme="minorHAnsi" w:hAnsiTheme="minorHAnsi"/>
              </w:rPr>
              <w:t>(izbor). Uočavanje formalnih i sadržajnih osobitosti (diskusija).</w:t>
            </w:r>
          </w:p>
        </w:tc>
        <w:tc>
          <w:tcPr>
            <w:tcW w:w="1701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</w:tr>
      <w:tr w:rsidR="00804ADE" w:rsidRPr="00CE1720" w:rsidTr="001F3773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13</w:t>
            </w:r>
          </w:p>
        </w:tc>
        <w:tc>
          <w:tcPr>
            <w:tcW w:w="567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7087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/>
              </w:rPr>
              <w:t xml:space="preserve">Aristenet – </w:t>
            </w:r>
            <w:r w:rsidRPr="00CE1720">
              <w:rPr>
                <w:rFonts w:asciiTheme="minorHAnsi" w:hAnsiTheme="minorHAnsi"/>
                <w:i/>
              </w:rPr>
              <w:t xml:space="preserve">Ljubavna pisma </w:t>
            </w:r>
            <w:r w:rsidRPr="00CE1720">
              <w:rPr>
                <w:rFonts w:asciiTheme="minorHAnsi" w:hAnsiTheme="minorHAnsi"/>
              </w:rPr>
              <w:t>(izbor). Uočavanje formalnih i sadržajnih osobitosti (diskusija).</w:t>
            </w:r>
          </w:p>
        </w:tc>
        <w:tc>
          <w:tcPr>
            <w:tcW w:w="1701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</w:tr>
      <w:tr w:rsidR="00804ADE" w:rsidRPr="00CE1720" w:rsidTr="001F3773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14</w:t>
            </w:r>
          </w:p>
        </w:tc>
        <w:tc>
          <w:tcPr>
            <w:tcW w:w="567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7087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i/>
                <w:lang w:val="en-GB"/>
              </w:rPr>
            </w:pPr>
            <w:r w:rsidRPr="00CE1720">
              <w:rPr>
                <w:rFonts w:asciiTheme="minorHAnsi" w:hAnsiTheme="minorHAnsi"/>
              </w:rPr>
              <w:t xml:space="preserve">Aristenet – </w:t>
            </w:r>
            <w:r w:rsidRPr="00CE1720">
              <w:rPr>
                <w:rFonts w:asciiTheme="minorHAnsi" w:hAnsiTheme="minorHAnsi"/>
                <w:i/>
              </w:rPr>
              <w:t xml:space="preserve">Ljubavna pisma </w:t>
            </w:r>
            <w:r w:rsidRPr="00CE1720">
              <w:rPr>
                <w:rFonts w:asciiTheme="minorHAnsi" w:hAnsiTheme="minorHAnsi"/>
              </w:rPr>
              <w:t>(izbor). Uočavanje formalnih i sadržajnih osobitosti (diskusija).</w:t>
            </w:r>
          </w:p>
        </w:tc>
        <w:tc>
          <w:tcPr>
            <w:tcW w:w="1701" w:type="dxa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</w:tr>
      <w:tr w:rsidR="00804ADE" w:rsidRPr="00CE1720" w:rsidTr="001F3773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>Završni osvrt na sličnosti i razlike među analiziranim fikcionalnim zbirkama (forma, sadržaj, komika, erotika, narativne tehnike). Zanemarivanje epistolarnih elemenata u pojedinim Aristenetovim pismima; in</w:t>
            </w:r>
            <w:r w:rsidR="00C41D64" w:rsidRPr="00CE1720">
              <w:rPr>
                <w:rFonts w:asciiTheme="minorHAnsi" w:hAnsiTheme="minorHAnsi"/>
              </w:rPr>
              <w:t xml:space="preserve">ovacija i modernizacija podvrste ili njezina </w:t>
            </w:r>
            <w:r w:rsidRPr="00CE1720">
              <w:rPr>
                <w:rFonts w:asciiTheme="minorHAnsi" w:hAnsiTheme="minorHAnsi"/>
              </w:rPr>
              <w:t>dezintegracija? Završna diskusija.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</w:t>
            </w:r>
          </w:p>
        </w:tc>
      </w:tr>
    </w:tbl>
    <w:p w:rsidR="00804ADE" w:rsidRPr="00CE1720" w:rsidRDefault="00804ADE" w:rsidP="00B14E89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804ADE" w:rsidRPr="00CE1720" w:rsidTr="001F3773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804ADE" w:rsidRPr="00CE1720" w:rsidRDefault="00804ADE" w:rsidP="00B14E89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Obvezna: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 xml:space="preserve">BENNER, A. R. i FOBES, F. H. (ed.) (1949): </w:t>
            </w:r>
            <w:r w:rsidRPr="00CE1720">
              <w:rPr>
                <w:rFonts w:asciiTheme="minorHAnsi" w:hAnsiTheme="minorHAnsi"/>
                <w:i/>
              </w:rPr>
              <w:t>The Letters of Alciphron, Aelian and Philostratus</w:t>
            </w:r>
            <w:r w:rsidRPr="00CE1720">
              <w:rPr>
                <w:rFonts w:asciiTheme="minorHAnsi" w:hAnsiTheme="minorHAnsi"/>
              </w:rPr>
              <w:t xml:space="preserve">, Harvard Un. Press, Cambridge, Mass, </w:t>
            </w:r>
          </w:p>
          <w:p w:rsidR="00804ADE" w:rsidRPr="00CE1720" w:rsidRDefault="00804ADE" w:rsidP="00B14E89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>HAJDAREVIĆ, S. (2015): Grčke fikcionalne zbirke pisama u kontekstu; čimbenici razvoja i obilježja književne (pod)vrste, L&amp;G, 26, Zagreb,</w:t>
            </w:r>
          </w:p>
          <w:p w:rsidR="00804ADE" w:rsidRPr="00CE1720" w:rsidRDefault="00804ADE" w:rsidP="00B14E89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 xml:space="preserve">TRAPP, M. (ed.) (2003): </w:t>
            </w:r>
            <w:r w:rsidRPr="00CE1720">
              <w:rPr>
                <w:rFonts w:asciiTheme="minorHAnsi" w:hAnsiTheme="minorHAnsi"/>
                <w:i/>
              </w:rPr>
              <w:t>Greek and Latin Letters. An Anthology with Translation</w:t>
            </w:r>
            <w:r w:rsidRPr="00CE1720">
              <w:rPr>
                <w:rFonts w:asciiTheme="minorHAnsi" w:hAnsiTheme="minorHAnsi"/>
              </w:rPr>
              <w:t>, Cambridge Un. Press, Cambridge, Mass.</w:t>
            </w:r>
          </w:p>
        </w:tc>
      </w:tr>
      <w:tr w:rsidR="00804ADE" w:rsidRPr="00CE1720" w:rsidTr="001F3773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 xml:space="preserve">HAJDAREVIĆ, S. (2013): </w:t>
            </w:r>
            <w:r w:rsidRPr="00CE1720">
              <w:rPr>
                <w:rFonts w:asciiTheme="minorHAnsi" w:hAnsiTheme="minorHAnsi"/>
                <w:i/>
              </w:rPr>
              <w:t>Umijeće varijacije u Aristenetovim</w:t>
            </w:r>
            <w:r w:rsidRPr="00CE1720">
              <w:rPr>
                <w:rFonts w:asciiTheme="minorHAnsi" w:hAnsiTheme="minorHAnsi"/>
              </w:rPr>
              <w:t xml:space="preserve"> „</w:t>
            </w:r>
            <w:r w:rsidRPr="00CE1720">
              <w:rPr>
                <w:rFonts w:asciiTheme="minorHAnsi" w:hAnsiTheme="minorHAnsi"/>
                <w:i/>
              </w:rPr>
              <w:t>Ljubavnim pismima“</w:t>
            </w:r>
            <w:r w:rsidRPr="00CE1720">
              <w:rPr>
                <w:rFonts w:asciiTheme="minorHAnsi" w:hAnsiTheme="minorHAnsi"/>
              </w:rPr>
              <w:t>, (diss.), Zadar</w:t>
            </w:r>
            <w:r w:rsidR="00542FD7" w:rsidRPr="00CE1720">
              <w:rPr>
                <w:rFonts w:asciiTheme="minorHAnsi" w:hAnsiTheme="minorHAnsi"/>
              </w:rPr>
              <w:t>,</w:t>
            </w:r>
          </w:p>
          <w:p w:rsidR="00542FD7" w:rsidRPr="00CE1720" w:rsidRDefault="00542FD7" w:rsidP="00B14E89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 xml:space="preserve">MAZAL, O. (ed.) (1971): </w:t>
            </w:r>
            <w:r w:rsidRPr="00CE1720">
              <w:rPr>
                <w:rFonts w:asciiTheme="minorHAnsi" w:hAnsiTheme="minorHAnsi"/>
                <w:i/>
              </w:rPr>
              <w:t>Aristaeneti Epistularum</w:t>
            </w:r>
            <w:r w:rsidRPr="00CE1720">
              <w:rPr>
                <w:rFonts w:asciiTheme="minorHAnsi" w:hAnsiTheme="minorHAnsi"/>
              </w:rPr>
              <w:t xml:space="preserve"> </w:t>
            </w:r>
            <w:r w:rsidRPr="00CE1720">
              <w:rPr>
                <w:rFonts w:asciiTheme="minorHAnsi" w:hAnsiTheme="minorHAnsi"/>
                <w:i/>
              </w:rPr>
              <w:t>libri II</w:t>
            </w:r>
            <w:r w:rsidRPr="00CE1720">
              <w:rPr>
                <w:rFonts w:asciiTheme="minorHAnsi" w:hAnsiTheme="minorHAnsi"/>
              </w:rPr>
              <w:t>, In aedibus B. G. Teubneri, Stutgardiae (Stuttgart),</w:t>
            </w:r>
          </w:p>
          <w:p w:rsidR="00542FD7" w:rsidRPr="00CE1720" w:rsidRDefault="00542FD7" w:rsidP="00B14E89">
            <w:pPr>
              <w:pStyle w:val="Odlomakpopisa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 xml:space="preserve">ROSENMEYER, P. (2006): </w:t>
            </w:r>
            <w:r w:rsidRPr="00CE1720">
              <w:rPr>
                <w:rFonts w:asciiTheme="minorHAnsi" w:hAnsiTheme="minorHAnsi"/>
                <w:i/>
              </w:rPr>
              <w:t>Ancient Greek Literary Letters. Selection in Translation</w:t>
            </w:r>
            <w:r w:rsidRPr="00CE1720">
              <w:rPr>
                <w:rFonts w:asciiTheme="minorHAnsi" w:hAnsiTheme="minorHAnsi"/>
              </w:rPr>
              <w:t>, Routledge, New York.</w:t>
            </w:r>
          </w:p>
        </w:tc>
      </w:tr>
      <w:tr w:rsidR="00804ADE" w:rsidRPr="00CE1720" w:rsidTr="001F3773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Pripremni</w:t>
            </w:r>
          </w:p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  <w:b/>
              </w:rPr>
              <w:t>Pripremni materijali nalaze se na e-learning sustavu „Merlin“</w:t>
            </w:r>
          </w:p>
        </w:tc>
      </w:tr>
      <w:tr w:rsidR="00804ADE" w:rsidRPr="00CE1720" w:rsidTr="001F3773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</w:tbl>
    <w:p w:rsidR="00804ADE" w:rsidRPr="00CE1720" w:rsidRDefault="00804ADE" w:rsidP="00B14E89">
      <w:pPr>
        <w:spacing w:line="360" w:lineRule="auto"/>
        <w:rPr>
          <w:rFonts w:asciiTheme="minorHAnsi" w:hAnsiTheme="minorHAnsi" w:cs="Calibri"/>
        </w:rPr>
      </w:pPr>
    </w:p>
    <w:p w:rsidR="00804ADE" w:rsidRPr="00CE1720" w:rsidRDefault="00804ADE" w:rsidP="00B14E89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804ADE" w:rsidRPr="00CE1720" w:rsidTr="001F3773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lastRenderedPageBreak/>
              <w:t>Nastavne metode i način izvođenja predmeta</w:t>
            </w:r>
          </w:p>
        </w:tc>
      </w:tr>
      <w:tr w:rsidR="00804ADE" w:rsidRPr="00CE1720" w:rsidTr="001F3773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4ADE" w:rsidRPr="00CE1720" w:rsidRDefault="005D06DF" w:rsidP="00B14E89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Rad na tekstu, diskusija.</w:t>
            </w:r>
          </w:p>
        </w:tc>
      </w:tr>
      <w:tr w:rsidR="00804ADE" w:rsidRPr="00CE1720" w:rsidTr="001F3773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Izračun ECTS bodova</w:t>
            </w:r>
          </w:p>
        </w:tc>
      </w:tr>
      <w:tr w:rsidR="00804ADE" w:rsidRPr="00CE1720" w:rsidTr="001F3773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before="120" w:after="12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  <w:b/>
                <w:i/>
              </w:rPr>
              <w:t xml:space="preserve">NAPOMENA: </w:t>
            </w:r>
            <w:r w:rsidRPr="00CE1720">
              <w:rPr>
                <w:rFonts w:asciiTheme="minorHAnsi" w:hAnsiTheme="minorHAnsi" w:cs="Calibri"/>
                <w:i/>
              </w:rPr>
              <w:t>Prosječno radno opterećenje studenta/ice za stjecanje 1 ECTS boda = 25 - 30</w:t>
            </w:r>
            <w:r w:rsidRPr="00CE1720">
              <w:rPr>
                <w:rFonts w:asciiTheme="minorHAnsi" w:hAnsiTheme="minorHAnsi" w:cs="Calibri"/>
              </w:rPr>
              <w:t xml:space="preserve"> sati</w:t>
            </w:r>
          </w:p>
        </w:tc>
      </w:tr>
      <w:tr w:rsidR="00804ADE" w:rsidRPr="00CE1720" w:rsidTr="001F3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Raspodjela ECTS bodova prema studijskim obvezama (upisati udio u ECTS 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E1720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E1720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0,75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E1720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CE1720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804ADE" w:rsidRPr="00CE1720" w:rsidTr="001F3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E1720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E1720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E1720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CE1720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804ADE" w:rsidRPr="00CE1720" w:rsidTr="001F3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E1720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E1720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CE1720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CE1720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1,25</w:t>
            </w:r>
          </w:p>
        </w:tc>
      </w:tr>
      <w:tr w:rsidR="00804ADE" w:rsidRPr="00CE1720" w:rsidTr="001F3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E1720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E1720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i/>
                <w:color w:val="000000"/>
              </w:rPr>
            </w:pPr>
            <w:r w:rsidRPr="00CE1720">
              <w:rPr>
                <w:rFonts w:asciiTheme="minorHAnsi" w:hAnsiTheme="minorHAnsi" w:cs="Calibr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ADE" w:rsidRPr="00CE1720" w:rsidRDefault="00804ADE" w:rsidP="00B14E89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</w:tr>
      <w:tr w:rsidR="00804ADE" w:rsidRPr="00CE1720" w:rsidTr="001F3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  <w:r w:rsidRPr="00CE1720">
              <w:rPr>
                <w:rFonts w:asciiTheme="minorHAnsi" w:hAnsiTheme="minorHAnsi" w:cs="Calibri"/>
                <w:color w:val="00000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E1720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</w:rPr>
              <w:t>Projekt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i/>
                <w:color w:val="000000"/>
              </w:rPr>
            </w:pPr>
            <w:r w:rsidRPr="00CE1720">
              <w:rPr>
                <w:rFonts w:asciiTheme="minorHAnsi" w:hAnsiTheme="minorHAnsi" w:cs="Calibr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ADE" w:rsidRPr="00CE1720" w:rsidRDefault="00804ADE" w:rsidP="00B14E89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804ADE" w:rsidRPr="00CE1720" w:rsidRDefault="00804ADE" w:rsidP="00B14E89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804ADE" w:rsidRPr="00CE1720" w:rsidTr="001F3773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Ishodi učenja</w:t>
            </w:r>
          </w:p>
        </w:tc>
        <w:tc>
          <w:tcPr>
            <w:tcW w:w="8788" w:type="dxa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>Nakon odslušanog k</w:t>
            </w:r>
            <w:r w:rsidR="00542FD7" w:rsidRPr="00CE1720">
              <w:rPr>
                <w:rFonts w:asciiTheme="minorHAnsi" w:hAnsiTheme="minorHAnsi"/>
              </w:rPr>
              <w:t>olegija studenti će moći</w:t>
            </w:r>
            <w:r w:rsidRPr="00CE1720">
              <w:rPr>
                <w:rFonts w:asciiTheme="minorHAnsi" w:hAnsiTheme="minorHAnsi"/>
              </w:rPr>
              <w:t>:</w:t>
            </w:r>
          </w:p>
          <w:p w:rsidR="00804ADE" w:rsidRPr="00CE1720" w:rsidRDefault="00804ADE" w:rsidP="00B14E8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>navesti formalne i sadržajne osobitosti pisama u grčkoj književnosti</w:t>
            </w:r>
          </w:p>
          <w:p w:rsidR="00804ADE" w:rsidRPr="00CE1720" w:rsidRDefault="00804ADE" w:rsidP="00B14E8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 xml:space="preserve">nabrojiti najznačajnije autore grčkih epistolarnih zbirki i ponuditi vlastiti osvrt na osobitosti njihovih djela, utemeljen na analizi odabranih ulomaka </w:t>
            </w:r>
          </w:p>
          <w:p w:rsidR="00804ADE" w:rsidRPr="00CE1720" w:rsidRDefault="00804ADE" w:rsidP="00B14E8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>naglasiti i primjerima potkrijepiti uočenu raznolikost sadržajnih i formalnih obilježja promatranih zbirki (epistolarna forma, narativne tehnike, erotika, komika, intertekstualnost)</w:t>
            </w:r>
          </w:p>
          <w:p w:rsidR="00804ADE" w:rsidRPr="00CE1720" w:rsidRDefault="00804ADE" w:rsidP="00B14E8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 xml:space="preserve">ocijeniti i u ispravan kontekst smjestiti Aristenetove inovacije </w:t>
            </w:r>
          </w:p>
        </w:tc>
      </w:tr>
    </w:tbl>
    <w:p w:rsidR="00804ADE" w:rsidRPr="00CE1720" w:rsidRDefault="00804ADE" w:rsidP="00B14E89">
      <w:pPr>
        <w:spacing w:line="360" w:lineRule="auto"/>
        <w:rPr>
          <w:rFonts w:asciiTheme="minorHAnsi" w:hAnsiTheme="minorHAnsi" w:cs="Calibr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125"/>
        <w:gridCol w:w="697"/>
        <w:gridCol w:w="12"/>
        <w:gridCol w:w="567"/>
        <w:gridCol w:w="3118"/>
        <w:gridCol w:w="31"/>
      </w:tblGrid>
      <w:tr w:rsidR="00804ADE" w:rsidRPr="00CE1720" w:rsidTr="001F3773">
        <w:trPr>
          <w:gridAfter w:val="1"/>
          <w:wAfter w:w="31" w:type="dxa"/>
          <w:trHeight w:val="417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Ocjenjivanje stečenih znanja i vještina</w:t>
            </w:r>
          </w:p>
        </w:tc>
      </w:tr>
      <w:tr w:rsidR="00804ADE" w:rsidRPr="00CE1720" w:rsidTr="001F3773">
        <w:trPr>
          <w:gridAfter w:val="1"/>
          <w:wAfter w:w="31" w:type="dxa"/>
          <w:trHeight w:val="704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both"/>
              <w:rPr>
                <w:rFonts w:asciiTheme="minorHAnsi" w:hAnsiTheme="minorHAnsi" w:cs="Calibri"/>
                <w:i/>
              </w:rPr>
            </w:pPr>
            <w:r w:rsidRPr="00CE1720">
              <w:rPr>
                <w:rFonts w:asciiTheme="minorHAnsi" w:hAnsiTheme="minorHAnsi" w:cs="Calibri"/>
                <w:b/>
                <w:i/>
              </w:rPr>
              <w:t>NAPOMENA:</w:t>
            </w:r>
            <w:r w:rsidRPr="00CE1720">
              <w:rPr>
                <w:rFonts w:asciiTheme="minorHAnsi" w:hAnsiTheme="minorHAnsi" w:cs="Calibri"/>
                <w:i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804ADE" w:rsidRPr="00CE1720" w:rsidTr="001F3773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Elementi ocjenjivanja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Bodovi</w:t>
            </w:r>
          </w:p>
        </w:tc>
      </w:tr>
      <w:tr w:rsidR="00804ADE" w:rsidRPr="00CE1720" w:rsidTr="001F3773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Priprema za predavanje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20</w:t>
            </w:r>
          </w:p>
        </w:tc>
      </w:tr>
      <w:tr w:rsidR="00804ADE" w:rsidRPr="00CE1720" w:rsidTr="001F3773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lastRenderedPageBreak/>
              <w:t>Aktivnost na predavanjima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20</w:t>
            </w: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Domaće zadaće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Esej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Seminarski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Zadaća na vježbama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  <w:color w:val="000000"/>
              </w:rPr>
              <w:t>Eksperimentalni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Istraživanje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Projekt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Grupni zadatak (projekt)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04ADE" w:rsidRPr="00CE1720" w:rsidTr="001F3773">
        <w:trPr>
          <w:gridAfter w:val="1"/>
          <w:wAfter w:w="31" w:type="dxa"/>
          <w:trHeight w:val="39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Kolokvij*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  <w:color w:val="000000"/>
              </w:rPr>
              <w:t>Pismeni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Usmeni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60</w:t>
            </w: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Ukupno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100</w:t>
            </w: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988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both"/>
              <w:rPr>
                <w:rFonts w:asciiTheme="minorHAnsi" w:hAnsiTheme="minorHAnsi" w:cs="Calibri"/>
                <w:i/>
                <w:color w:val="000000"/>
                <w:lang w:eastAsia="hr-HR"/>
              </w:rPr>
            </w:pPr>
            <w:r w:rsidRPr="00CE1720">
              <w:rPr>
                <w:rFonts w:asciiTheme="minorHAnsi" w:hAnsiTheme="minorHAnsi"/>
                <w:i/>
              </w:rPr>
              <w:t xml:space="preserve">* </w:t>
            </w:r>
            <w:r w:rsidRPr="00CE1720">
              <w:rPr>
                <w:rFonts w:asciiTheme="minorHAnsi" w:hAnsiTheme="minorHAnsi" w:cs="Calibri"/>
                <w:i/>
                <w:color w:val="000000"/>
                <w:lang w:eastAsia="hr-HR"/>
              </w:rPr>
              <w:t>Tijekom semestra studenti su/nisu dužni …</w:t>
            </w: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Formiranje ocjene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Ocjena</w:t>
            </w: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0-50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1 (nedovoljan)</w:t>
            </w: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2 (dovoljan)</w:t>
            </w: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3 (dobar)</w:t>
            </w: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4 (vrlo dobar)</w:t>
            </w:r>
          </w:p>
        </w:tc>
      </w:tr>
      <w:tr w:rsidR="00804ADE" w:rsidRPr="00CE1720" w:rsidTr="001F3773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5 (izvrstan)</w:t>
            </w:r>
          </w:p>
        </w:tc>
      </w:tr>
      <w:tr w:rsidR="00804ADE" w:rsidRPr="00CE1720" w:rsidTr="001F3773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Primjer grupnog zadatka (projekta) ili seminara ili vježbi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804ADE" w:rsidRPr="00CE1720" w:rsidTr="001F3773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 xml:space="preserve"> 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  <w:tr w:rsidR="00804ADE" w:rsidRPr="00CE1720" w:rsidTr="001F3773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Primjer kolokvija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804ADE" w:rsidRPr="00CE1720" w:rsidTr="001F3773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4ADE" w:rsidRPr="00CE1720" w:rsidRDefault="00804ADE" w:rsidP="00B14E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color w:val="FF0000"/>
              </w:rPr>
            </w:pPr>
            <w:r w:rsidRPr="00CE1720">
              <w:rPr>
                <w:rFonts w:asciiTheme="minorHAnsi" w:hAnsiTheme="minorHAnsi" w:cs="Calibri"/>
                <w:color w:val="FF0000"/>
              </w:rPr>
              <w:t xml:space="preserve"> 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color w:val="FF0000"/>
              </w:rPr>
            </w:pPr>
          </w:p>
        </w:tc>
      </w:tr>
      <w:tr w:rsidR="00804ADE" w:rsidRPr="00CE1720" w:rsidTr="001F3773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Primjer pitanja na usmenom ispitu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804ADE" w:rsidRPr="00CE1720" w:rsidTr="001F3773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Prevedite zadani ulomak Alkifronovog pisma i ponudite osvrt na uvjerljivost epistolarnih elemenata u njemu.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Sposobnost samostalne analize grčkog teksta, shvaćanje što neki tekst čini epistolarnim, uočavanje odmaka od očekivanoga.</w:t>
            </w:r>
          </w:p>
        </w:tc>
      </w:tr>
      <w:tr w:rsidR="00804ADE" w:rsidRPr="00CE1720" w:rsidTr="001F3773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804ADE" w:rsidRPr="00CE1720" w:rsidRDefault="00804ADE" w:rsidP="00B14E89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Obveze studenata</w:t>
            </w:r>
          </w:p>
        </w:tc>
        <w:tc>
          <w:tcPr>
            <w:tcW w:w="905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Nazočnost nastavi  (u postotcima)</w:t>
            </w:r>
          </w:p>
        </w:tc>
      </w:tr>
      <w:tr w:rsidR="00804ADE" w:rsidRPr="00CE1720" w:rsidTr="001F3773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Oblik nastave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Izvanredni studenti</w:t>
            </w:r>
          </w:p>
        </w:tc>
      </w:tr>
      <w:tr w:rsidR="00804ADE" w:rsidRPr="00CE1720" w:rsidTr="001F3773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Predavanja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-</w:t>
            </w:r>
          </w:p>
        </w:tc>
      </w:tr>
      <w:tr w:rsidR="00804ADE" w:rsidRPr="00CE1720" w:rsidTr="001F3773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Vježbe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-</w:t>
            </w:r>
          </w:p>
        </w:tc>
      </w:tr>
      <w:tr w:rsidR="00804ADE" w:rsidRPr="00CE1720" w:rsidTr="001F3773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Evidencija nazočnosti</w:t>
            </w:r>
          </w:p>
        </w:tc>
        <w:tc>
          <w:tcPr>
            <w:tcW w:w="595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Obrasci evidencije nazočnosti studenata na nastavi</w:t>
            </w:r>
          </w:p>
        </w:tc>
      </w:tr>
      <w:tr w:rsidR="00804ADE" w:rsidRPr="00CE1720" w:rsidTr="001F3773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 xml:space="preserve">Uvjeti za dobivanje potpisa </w:t>
            </w:r>
            <w:r w:rsidRPr="00CE1720">
              <w:rPr>
                <w:rFonts w:asciiTheme="minorHAnsi" w:hAnsiTheme="minorHAnsi" w:cs="Calibri"/>
              </w:rPr>
              <w:t>(nabrojati):</w:t>
            </w:r>
          </w:p>
        </w:tc>
      </w:tr>
      <w:tr w:rsidR="00804ADE" w:rsidRPr="00CE1720" w:rsidTr="001F3773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Redovito pohađanje nastave, pripreme za nastavu i aktivnost na nastavi.</w:t>
            </w:r>
          </w:p>
        </w:tc>
      </w:tr>
      <w:tr w:rsidR="00804ADE" w:rsidRPr="00CE1720" w:rsidTr="001F3773">
        <w:trPr>
          <w:gridAfter w:val="1"/>
          <w:wAfter w:w="31" w:type="dxa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Raspored održavanja kolokvija i ispita</w:t>
            </w:r>
          </w:p>
        </w:tc>
      </w:tr>
      <w:tr w:rsidR="00804ADE" w:rsidRPr="00CE1720" w:rsidTr="001F3773">
        <w:trPr>
          <w:gridAfter w:val="1"/>
          <w:wAfter w:w="31" w:type="dxa"/>
          <w:trHeight w:hRule="exact" w:val="34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804ADE" w:rsidRPr="00CE1720" w:rsidRDefault="00804ADE" w:rsidP="00B14E89">
            <w:pPr>
              <w:spacing w:line="360" w:lineRule="auto"/>
              <w:ind w:right="113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  <w:b/>
              </w:rPr>
              <w:t>Kolokviji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redni broj kolokvija</w:t>
            </w:r>
          </w:p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redni broj kolokvija</w:t>
            </w:r>
          </w:p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tjedan nastave</w:t>
            </w:r>
          </w:p>
        </w:tc>
      </w:tr>
      <w:tr w:rsidR="00804ADE" w:rsidRPr="00CE1720" w:rsidTr="001F3773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04ADE" w:rsidRPr="00CE1720" w:rsidRDefault="00804ADE" w:rsidP="00B14E89">
            <w:pPr>
              <w:spacing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4ADE" w:rsidRPr="00CE1720" w:rsidRDefault="00804ADE" w:rsidP="00B14E89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04ADE" w:rsidRPr="00CE1720" w:rsidTr="001F3773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04ADE" w:rsidRPr="00CE1720" w:rsidRDefault="00804ADE" w:rsidP="00B14E89">
            <w:pPr>
              <w:spacing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4ADE" w:rsidRPr="00CE1720" w:rsidRDefault="00804ADE" w:rsidP="00B14E89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04ADE" w:rsidRPr="00CE1720" w:rsidTr="001F3773">
        <w:trPr>
          <w:gridAfter w:val="1"/>
          <w:wAfter w:w="31" w:type="dxa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04ADE" w:rsidRPr="00CE1720" w:rsidRDefault="00804ADE" w:rsidP="00B14E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04ADE" w:rsidRPr="00CE1720" w:rsidTr="001F3773">
        <w:trPr>
          <w:gridAfter w:val="1"/>
          <w:wAfter w:w="31" w:type="dxa"/>
        </w:trPr>
        <w:tc>
          <w:tcPr>
            <w:tcW w:w="8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04ADE" w:rsidRPr="00CE1720" w:rsidRDefault="00804ADE" w:rsidP="00B14E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04ADE" w:rsidRPr="00CE1720" w:rsidRDefault="00804ADE" w:rsidP="00B14E89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804ADE" w:rsidRPr="00CE1720" w:rsidTr="001F3773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04ADE" w:rsidRPr="00CE1720" w:rsidRDefault="00804ADE" w:rsidP="00B14E89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vrsta ispita</w:t>
            </w:r>
          </w:p>
        </w:tc>
        <w:tc>
          <w:tcPr>
            <w:tcW w:w="4550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datum održavanja ispita</w:t>
            </w:r>
          </w:p>
        </w:tc>
      </w:tr>
      <w:tr w:rsidR="00804ADE" w:rsidRPr="00CE1720" w:rsidTr="001F3773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5D06DF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/>
              </w:rPr>
              <w:t>U drugom tjednu ispitnog roka.*</w:t>
            </w:r>
          </w:p>
        </w:tc>
      </w:tr>
      <w:tr w:rsidR="00804ADE" w:rsidRPr="00CE1720" w:rsidTr="001F3773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5D06DF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/>
              </w:rPr>
              <w:t>U drugom tjednu ispitnog roka.*</w:t>
            </w:r>
          </w:p>
        </w:tc>
      </w:tr>
      <w:tr w:rsidR="00804ADE" w:rsidRPr="00CE1720" w:rsidTr="001F3773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04ADE" w:rsidRPr="00CE1720" w:rsidRDefault="00804ADE" w:rsidP="00B14E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04ADE" w:rsidRPr="00CE1720" w:rsidRDefault="005D06DF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/>
              </w:rPr>
              <w:t>U četvrtom tjednu ispitnog roka.*</w:t>
            </w:r>
          </w:p>
        </w:tc>
      </w:tr>
      <w:tr w:rsidR="00804ADE" w:rsidRPr="00CE1720" w:rsidTr="001F3773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04ADE" w:rsidRPr="00CE1720" w:rsidRDefault="005D06DF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/>
              </w:rPr>
              <w:t>U četvrtom tjednu ispitnog roka.*</w:t>
            </w:r>
          </w:p>
        </w:tc>
      </w:tr>
      <w:tr w:rsidR="00804ADE" w:rsidRPr="00CE1720" w:rsidTr="001F3773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04ADE" w:rsidRPr="00CE1720" w:rsidRDefault="00804ADE" w:rsidP="00B14E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 xml:space="preserve">Treći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04ADE" w:rsidRPr="00CE1720" w:rsidRDefault="005D06DF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/>
              </w:rPr>
              <w:t>U drugom tjednu ispitnog roka.*</w:t>
            </w:r>
          </w:p>
        </w:tc>
      </w:tr>
      <w:tr w:rsidR="00804ADE" w:rsidRPr="00CE1720" w:rsidTr="001F3773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04ADE" w:rsidRPr="00CE1720" w:rsidRDefault="005D06DF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/>
              </w:rPr>
              <w:t>U drugom tjednu ispitnog roka.*</w:t>
            </w:r>
          </w:p>
        </w:tc>
      </w:tr>
      <w:tr w:rsidR="00804ADE" w:rsidRPr="00CE1720" w:rsidTr="001F3773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04ADE" w:rsidRPr="00CE1720" w:rsidRDefault="00804ADE" w:rsidP="00B14E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04ADE" w:rsidRPr="00CE1720" w:rsidRDefault="005D06DF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/>
              </w:rPr>
              <w:t>U četvrtom tjednu ispitnog roka.*</w:t>
            </w:r>
          </w:p>
        </w:tc>
      </w:tr>
      <w:tr w:rsidR="00804ADE" w:rsidRPr="00CE1720" w:rsidTr="001F3773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04ADE" w:rsidRPr="00CE1720" w:rsidRDefault="005D06DF" w:rsidP="00B14E89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>U četvrtom tjednu ispitnog roka.*</w:t>
            </w:r>
          </w:p>
          <w:p w:rsidR="005D06DF" w:rsidRPr="00CE1720" w:rsidRDefault="005D06DF" w:rsidP="005D06DF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/>
              </w:rPr>
              <w:t>*</w:t>
            </w:r>
            <w:r w:rsidRPr="00CE1720">
              <w:rPr>
                <w:rFonts w:asciiTheme="minorHAnsi" w:hAnsiTheme="minorHAnsi"/>
                <w:b/>
              </w:rPr>
              <w:t>Napomena</w:t>
            </w:r>
            <w:r w:rsidRPr="00CE1720">
              <w:rPr>
                <w:rFonts w:asciiTheme="minorHAnsi" w:hAnsiTheme="minorHAnsi"/>
              </w:rPr>
              <w:t>: precizni termini ispita bit će naknadno (ali pravovremeno) objavljeni na web-stranicama i oglasnoj ploči Odjela.</w:t>
            </w:r>
          </w:p>
        </w:tc>
      </w:tr>
    </w:tbl>
    <w:p w:rsidR="00804ADE" w:rsidRPr="00CE1720" w:rsidRDefault="00804ADE" w:rsidP="00B14E89">
      <w:pPr>
        <w:spacing w:after="0" w:line="360" w:lineRule="auto"/>
        <w:rPr>
          <w:rFonts w:asciiTheme="minorHAnsi" w:hAnsiTheme="minorHAnsi" w:cs="Calibri"/>
        </w:rPr>
      </w:pPr>
    </w:p>
    <w:p w:rsidR="00804ADE" w:rsidRPr="00CE1720" w:rsidRDefault="00804ADE" w:rsidP="00B14E89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804ADE" w:rsidRPr="00CE1720" w:rsidTr="001F3773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Konzultacije</w:t>
            </w:r>
          </w:p>
        </w:tc>
      </w:tr>
      <w:tr w:rsidR="00804ADE" w:rsidRPr="00CE1720" w:rsidTr="001F3773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mjesto održavanja</w:t>
            </w:r>
          </w:p>
        </w:tc>
      </w:tr>
      <w:tr w:rsidR="00804ADE" w:rsidRPr="00CE1720" w:rsidTr="001F3773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06DF" w:rsidRPr="00CE1720" w:rsidRDefault="005D06DF" w:rsidP="005D06DF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>Svi dani u kojima predmetna nastavnica izvodi nastavu.*</w:t>
            </w:r>
          </w:p>
          <w:p w:rsidR="00804ADE" w:rsidRPr="00CE1720" w:rsidRDefault="005D06DF" w:rsidP="005D06DF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/>
                <w:b/>
              </w:rPr>
              <w:t xml:space="preserve">* Napomena: </w:t>
            </w:r>
            <w:r w:rsidRPr="00CE1720">
              <w:rPr>
                <w:rFonts w:asciiTheme="minorHAnsi" w:hAnsiTheme="minorHAnsi"/>
              </w:rPr>
              <w:t>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06DF" w:rsidRPr="00CE1720" w:rsidRDefault="005D06DF" w:rsidP="005D06DF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CE1720">
              <w:rPr>
                <w:rFonts w:asciiTheme="minorHAnsi" w:hAnsiTheme="minorHAnsi"/>
              </w:rPr>
              <w:t>Iza nastave*</w:t>
            </w:r>
          </w:p>
          <w:p w:rsidR="00804ADE" w:rsidRPr="00CE1720" w:rsidRDefault="005D06DF" w:rsidP="005D06DF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/>
              </w:rPr>
              <w:t xml:space="preserve">* </w:t>
            </w:r>
            <w:r w:rsidRPr="00CE1720">
              <w:rPr>
                <w:rFonts w:asciiTheme="minorHAnsi" w:hAnsiTheme="minorHAnsi"/>
                <w:b/>
              </w:rPr>
              <w:t>Napomena</w:t>
            </w:r>
            <w:r w:rsidRPr="00CE1720">
              <w:rPr>
                <w:rFonts w:asciiTheme="minorHAnsi" w:hAnsiTheme="minorHAnsi"/>
              </w:rPr>
              <w:t>: 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E1720">
              <w:rPr>
                <w:rFonts w:asciiTheme="minorHAnsi" w:hAnsiTheme="minorHAnsi" w:cs="Calibri"/>
              </w:rPr>
              <w:t>Ured 1313</w:t>
            </w:r>
          </w:p>
        </w:tc>
      </w:tr>
      <w:tr w:rsidR="00804ADE" w:rsidRPr="00CE1720" w:rsidTr="001F3773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04ADE" w:rsidRPr="00CE1720" w:rsidRDefault="00804ADE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E1720">
              <w:rPr>
                <w:rFonts w:asciiTheme="minorHAnsi" w:hAnsiTheme="minorHAnsi" w:cs="Calibri"/>
                <w:b/>
              </w:rPr>
              <w:t>Kontakt informacije</w:t>
            </w:r>
          </w:p>
        </w:tc>
      </w:tr>
      <w:tr w:rsidR="00804ADE" w:rsidRPr="00CE1720" w:rsidTr="001F3773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04ADE" w:rsidRPr="00CE1720" w:rsidRDefault="00273E19" w:rsidP="00B14E89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hyperlink r:id="rId7" w:history="1">
              <w:r w:rsidR="005D06DF" w:rsidRPr="00CE1720">
                <w:rPr>
                  <w:rStyle w:val="Hiperveza"/>
                  <w:rFonts w:asciiTheme="minorHAnsi" w:hAnsiTheme="minorHAnsi" w:cs="Calibri"/>
                </w:rPr>
                <w:t>sabe_h_athena@yahoo.com</w:t>
              </w:r>
            </w:hyperlink>
            <w:r w:rsidR="005D06DF" w:rsidRPr="00CE1720">
              <w:rPr>
                <w:rFonts w:asciiTheme="minorHAnsi" w:hAnsiTheme="minorHAnsi" w:cs="Calibri"/>
              </w:rPr>
              <w:t>, shajdarevic@</w:t>
            </w:r>
            <w:r w:rsidR="00804ADE" w:rsidRPr="00CE1720">
              <w:rPr>
                <w:rFonts w:asciiTheme="minorHAnsi" w:hAnsiTheme="minorHAnsi" w:cs="Calibri"/>
              </w:rPr>
              <w:t>unizd</w:t>
            </w:r>
            <w:r w:rsidR="005D06DF" w:rsidRPr="00CE1720">
              <w:rPr>
                <w:rFonts w:asciiTheme="minorHAnsi" w:hAnsiTheme="minorHAnsi" w:cs="Calibri"/>
              </w:rPr>
              <w:t>.hr</w:t>
            </w:r>
          </w:p>
        </w:tc>
      </w:tr>
    </w:tbl>
    <w:p w:rsidR="00804ADE" w:rsidRPr="00CE1720" w:rsidRDefault="00804ADE" w:rsidP="00B14E89">
      <w:pPr>
        <w:spacing w:line="360" w:lineRule="auto"/>
        <w:rPr>
          <w:rFonts w:asciiTheme="minorHAnsi" w:hAnsiTheme="minorHAnsi"/>
        </w:rPr>
      </w:pPr>
    </w:p>
    <w:p w:rsidR="00FD1FA1" w:rsidRPr="00CE1720" w:rsidRDefault="00DE3F63" w:rsidP="00B14E89">
      <w:pPr>
        <w:spacing w:line="360" w:lineRule="auto"/>
        <w:rPr>
          <w:rFonts w:asciiTheme="minorHAnsi" w:hAnsiTheme="minorHAnsi"/>
        </w:rPr>
      </w:pPr>
    </w:p>
    <w:sectPr w:rsidR="00FD1FA1" w:rsidRPr="00CE1720" w:rsidSect="009D5E51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F63" w:rsidRDefault="00DE3F63" w:rsidP="00CF5C6A">
      <w:pPr>
        <w:spacing w:after="0" w:line="240" w:lineRule="auto"/>
      </w:pPr>
      <w:r>
        <w:separator/>
      </w:r>
    </w:p>
  </w:endnote>
  <w:endnote w:type="continuationSeparator" w:id="1">
    <w:p w:rsidR="00DE3F63" w:rsidRDefault="00DE3F63" w:rsidP="00CF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F63" w:rsidRDefault="00DE3F63" w:rsidP="00CF5C6A">
      <w:pPr>
        <w:spacing w:after="0" w:line="240" w:lineRule="auto"/>
      </w:pPr>
      <w:r>
        <w:separator/>
      </w:r>
    </w:p>
  </w:footnote>
  <w:footnote w:type="continuationSeparator" w:id="1">
    <w:p w:rsidR="00DE3F63" w:rsidRDefault="00DE3F63" w:rsidP="00CF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DE3F63">
    <w:pPr>
      <w:pStyle w:val="Zaglavlje"/>
    </w:pPr>
  </w:p>
  <w:p w:rsidR="00371576" w:rsidRDefault="00DE3F63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669F4"/>
    <w:multiLevelType w:val="hybridMultilevel"/>
    <w:tmpl w:val="6234E22C"/>
    <w:lvl w:ilvl="0" w:tplc="2232565C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ADE"/>
    <w:rsid w:val="000F3D43"/>
    <w:rsid w:val="00273E19"/>
    <w:rsid w:val="0035241B"/>
    <w:rsid w:val="003B0CEB"/>
    <w:rsid w:val="004B0DA0"/>
    <w:rsid w:val="00542FD7"/>
    <w:rsid w:val="005D06DF"/>
    <w:rsid w:val="00804ADE"/>
    <w:rsid w:val="00A70723"/>
    <w:rsid w:val="00B14E89"/>
    <w:rsid w:val="00C12B62"/>
    <w:rsid w:val="00C41D64"/>
    <w:rsid w:val="00C84A48"/>
    <w:rsid w:val="00CE1720"/>
    <w:rsid w:val="00CF20C4"/>
    <w:rsid w:val="00CF5C6A"/>
    <w:rsid w:val="00D61661"/>
    <w:rsid w:val="00DE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A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4ADE"/>
    <w:rPr>
      <w:rFonts w:ascii="Calibri" w:eastAsia="Calibri" w:hAnsi="Calibri" w:cs="Times New Roman"/>
    </w:rPr>
  </w:style>
  <w:style w:type="paragraph" w:customStyle="1" w:styleId="FieldText">
    <w:name w:val="Field Text"/>
    <w:basedOn w:val="Normal"/>
    <w:uiPriority w:val="99"/>
    <w:rsid w:val="00804ADE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paragraph" w:styleId="Odlomakpopisa">
    <w:name w:val="List Paragraph"/>
    <w:basedOn w:val="Normal"/>
    <w:uiPriority w:val="34"/>
    <w:qFormat/>
    <w:rsid w:val="00804AD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D06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e_h_athen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2015-09-08T16:33:00Z</dcterms:created>
  <dcterms:modified xsi:type="dcterms:W3CDTF">2015-09-10T11:11:00Z</dcterms:modified>
</cp:coreProperties>
</file>