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5" w:type="dxa"/>
        <w:tblInd w:w="93" w:type="dx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4807"/>
        <w:gridCol w:w="557"/>
        <w:gridCol w:w="138"/>
        <w:gridCol w:w="262"/>
        <w:gridCol w:w="1154"/>
        <w:gridCol w:w="695"/>
        <w:gridCol w:w="695"/>
        <w:gridCol w:w="695"/>
        <w:gridCol w:w="695"/>
        <w:gridCol w:w="695"/>
        <w:gridCol w:w="280"/>
        <w:gridCol w:w="753"/>
      </w:tblGrid>
      <w:tr w:rsidR="00B41158" w:rsidRPr="00B41158" w:rsidTr="00B41158">
        <w:trPr>
          <w:trHeight w:val="345"/>
        </w:trPr>
        <w:tc>
          <w:tcPr>
            <w:tcW w:w="14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4115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Plan studentske evaluacije nastave za zimski semestar ak. god. 2017./2018.</w:t>
            </w:r>
          </w:p>
        </w:tc>
      </w:tr>
      <w:tr w:rsidR="00B41158" w:rsidRPr="00B41158" w:rsidTr="00B41158">
        <w:trPr>
          <w:trHeight w:val="15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7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bCs/>
                <w:color w:val="376091"/>
                <w:szCs w:val="24"/>
              </w:rPr>
              <w:t>Odjel / Centar: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ODJEL ZA ETNOLOGIJU I ANTROPOLOGIJU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Uvod u etnologiju i kulturnu antropologiju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doc. dr. sc. Tomislav Oroz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Suradnik / Suradnica:</w:t>
            </w: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br/>
              <w:t>(suradnici)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Jelena Kupsjak, asistentica 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Akademski praktikum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izv. prof. dr. sc. Dunja Brozović Rončević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Suradnik / Suradnica:</w:t>
            </w: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br/>
              <w:t>(suradnici)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dr. sc. Katica Burić Ćenan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Povijest hrvatske etnologije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doc. dr. sc. Danijela Birt Katić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Lingvistička antropologija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Izv. prof. dr. sc. Dunja Brozović Rončević 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Kulturne ustanove i baština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doc. dr. sc. Jadran Kale 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Vizualna kultura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Izv. prof. dr. sc. Senka Božić Vrbančić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Suradnik / Suradnica:</w:t>
            </w: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br/>
              <w:t>(suradnici)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Jelena Kupsjak, asistentica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Praktikum etnološkog istraživanja i prezentacije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doc. dr. sc. Jadran Kale 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Urbana antropologija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doc. dr. sc. Mario Katić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30"/>
        </w:trPr>
        <w:tc>
          <w:tcPr>
            <w:tcW w:w="2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Naziv predmeta (kolegija):</w:t>
            </w:r>
          </w:p>
        </w:tc>
        <w:tc>
          <w:tcPr>
            <w:tcW w:w="5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b/>
                <w:color w:val="000000"/>
                <w:szCs w:val="24"/>
              </w:rPr>
              <w:t>Etnomuzikologija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Nositelj / Nositeljica: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Dr. sc. Grozdana Marošević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B41158" w:rsidRPr="00B41158" w:rsidTr="00B41158">
        <w:trPr>
          <w:trHeight w:val="315"/>
        </w:trPr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t>Suradnik / Suradnica:</w:t>
            </w:r>
            <w:r w:rsidRPr="00B41158">
              <w:rPr>
                <w:rFonts w:ascii="Calibri" w:eastAsia="Times New Roman" w:hAnsi="Calibri" w:cs="Times New Roman"/>
                <w:color w:val="376091"/>
                <w:szCs w:val="24"/>
              </w:rPr>
              <w:br/>
              <w:t>(suradnici)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41158">
              <w:rPr>
                <w:rFonts w:ascii="Calibri" w:eastAsia="Times New Roman" w:hAnsi="Calibri" w:cs="Times New Roman"/>
                <w:color w:val="000000"/>
                <w:szCs w:val="24"/>
              </w:rPr>
              <w:t>dr. sc. Katica Burić Ćenan</w:t>
            </w:r>
          </w:p>
        </w:tc>
        <w:tc>
          <w:tcPr>
            <w:tcW w:w="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58" w:rsidRPr="00B41158" w:rsidRDefault="00B41158" w:rsidP="00B411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</w:tbl>
    <w:p w:rsidR="00883417" w:rsidRPr="00B41158" w:rsidRDefault="00E00C60" w:rsidP="00B41158">
      <w:pPr>
        <w:spacing w:after="0" w:line="240" w:lineRule="auto"/>
        <w:rPr>
          <w:szCs w:val="24"/>
        </w:rPr>
      </w:pPr>
    </w:p>
    <w:sectPr w:rsidR="00883417" w:rsidRPr="00B41158" w:rsidSect="00B41158">
      <w:pgSz w:w="11906" w:h="16838"/>
      <w:pgMar w:top="1417" w:right="1417" w:bottom="436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8"/>
    <w:rsid w:val="00686714"/>
    <w:rsid w:val="00B41158"/>
    <w:rsid w:val="00B603FF"/>
    <w:rsid w:val="00B71B76"/>
    <w:rsid w:val="00E0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nastava</cp:lastModifiedBy>
  <cp:revision>2</cp:revision>
  <dcterms:created xsi:type="dcterms:W3CDTF">2018-01-08T09:17:00Z</dcterms:created>
  <dcterms:modified xsi:type="dcterms:W3CDTF">2018-01-08T09:17:00Z</dcterms:modified>
</cp:coreProperties>
</file>