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9C4290" w:rsidTr="00061B91">
        <w:trPr>
          <w:trHeight w:val="90"/>
        </w:trPr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studija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DIPLOMSKI SVEUČILIŠNI STUDIJ </w:t>
            </w:r>
          </w:p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RUSKOGA JEZIKA I KNJIŽEVNOSTI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kolegija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METODIKA NASTAVE RUSKOGA JEZIKA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Status kolegija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6A5A9E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obvezni </w:t>
            </w:r>
            <w:r w:rsidR="000015E6">
              <w:rPr>
                <w:rFonts w:ascii="Arial Narrow" w:hAnsi="Arial Narrow" w:cs="Arial Narrow"/>
              </w:rPr>
              <w:t>(za studente nastavničkog smjera jednopredmetnog i dvopredmetnog</w:t>
            </w:r>
            <w:r w:rsidR="000D1D61">
              <w:rPr>
                <w:rFonts w:ascii="Arial Narrow" w:hAnsi="Arial Narrow" w:cs="Arial Narrow"/>
              </w:rPr>
              <w:t xml:space="preserve"> diplomskog </w:t>
            </w:r>
            <w:r w:rsidR="000015E6">
              <w:rPr>
                <w:rFonts w:ascii="Arial Narrow" w:hAnsi="Arial Narrow" w:cs="Arial Narrow"/>
              </w:rPr>
              <w:t xml:space="preserve"> studija)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ECTS bodovi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Nastavnica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483692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Vesna Krneta, v. lektorica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vkrneta@unizd.hr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Suradnik / asistent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5775FB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Andrea Knežević, mag. educ. philol. russ. 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A03C45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aknezevi2@unizd.hr</w:t>
            </w:r>
          </w:p>
        </w:tc>
      </w:tr>
      <w:tr w:rsidR="0034706C" w:rsidTr="00061B91">
        <w:tc>
          <w:tcPr>
            <w:tcW w:w="2420" w:type="dxa"/>
            <w:shd w:val="clear" w:color="auto" w:fill="FFFFE5"/>
            <w:vAlign w:val="center"/>
          </w:tcPr>
          <w:p w:rsidR="0034706C" w:rsidRDefault="0034706C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vAlign w:val="center"/>
          </w:tcPr>
          <w:p w:rsidR="0034706C" w:rsidRDefault="00674B82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 15:30-17</w:t>
            </w:r>
            <w:r w:rsidR="0034706C">
              <w:rPr>
                <w:rFonts w:ascii="Arial Narrow" w:hAnsi="Arial Narrow" w:cs="Arial Narrow"/>
              </w:rPr>
              <w:t>:00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Mjesto izvođenja nastave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Oblici izvođenja nastave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predavanja i seminari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30+15+0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pismeni ispit, usmeni ispit</w:t>
            </w:r>
            <w:r w:rsidR="001F1E8A">
              <w:rPr>
                <w:rFonts w:ascii="Arial Narrow" w:hAnsi="Arial Narrow" w:cs="Arial Narrow"/>
              </w:rPr>
              <w:t>, seminar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vMerge w:val="restart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 termin</w:t>
            </w:r>
          </w:p>
        </w:tc>
      </w:tr>
      <w:tr w:rsidR="009C4290" w:rsidTr="00061B91">
        <w:tc>
          <w:tcPr>
            <w:tcW w:w="2420" w:type="dxa"/>
            <w:vMerge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vMerge w:val="restart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 termin</w:t>
            </w:r>
          </w:p>
        </w:tc>
      </w:tr>
      <w:tr w:rsidR="009C4290" w:rsidTr="00061B91">
        <w:tc>
          <w:tcPr>
            <w:tcW w:w="2420" w:type="dxa"/>
            <w:vMerge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 završetku ovoga kolegija student će :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raspolagati osnovnom terminologijom iz područja </w:t>
            </w:r>
            <w:r w:rsidR="001F1E8A">
              <w:rPr>
                <w:rFonts w:ascii="Arial Narrow" w:hAnsi="Arial Narrow" w:cs="Arial Narrow"/>
              </w:rPr>
              <w:t>metodike nastave ruskoga jezika,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opisati glavne aspekte p</w:t>
            </w:r>
            <w:r w:rsidR="001F1E8A">
              <w:rPr>
                <w:rFonts w:ascii="Arial Narrow" w:hAnsi="Arial Narrow" w:cs="Arial Narrow"/>
              </w:rPr>
              <w:t>ristupa nastavi stranih jezika,</w:t>
            </w:r>
          </w:p>
          <w:p w:rsidR="00645C55" w:rsidRDefault="00645C55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-nabrojati i opisati osnovne dijelove nastavnoga sata,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razlikovati </w:t>
            </w:r>
            <w:r w:rsidR="001F1E8A">
              <w:rPr>
                <w:rFonts w:ascii="Arial Narrow" w:hAnsi="Arial Narrow" w:cs="Arial Narrow"/>
              </w:rPr>
              <w:t>različite metodske sustave,</w:t>
            </w:r>
          </w:p>
          <w:p w:rsidR="00645C55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645C55">
              <w:rPr>
                <w:rFonts w:ascii="Arial Narrow" w:hAnsi="Arial Narrow" w:cs="Arial Narrow"/>
              </w:rPr>
              <w:t>primijeniti različite metodičke pristupe u</w:t>
            </w:r>
            <w:r>
              <w:rPr>
                <w:rFonts w:ascii="Arial Narrow" w:hAnsi="Arial Narrow" w:cs="Arial Narrow"/>
              </w:rPr>
              <w:t xml:space="preserve"> nastavi</w:t>
            </w:r>
            <w:r w:rsidR="00645C55">
              <w:rPr>
                <w:rFonts w:ascii="Arial Narrow" w:hAnsi="Arial Narrow" w:cs="Arial Narrow"/>
              </w:rPr>
              <w:t>,</w:t>
            </w:r>
          </w:p>
          <w:p w:rsidR="00645C55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24285E">
              <w:rPr>
                <w:rFonts w:ascii="Arial Narrow" w:hAnsi="Arial Narrow" w:cs="Arial Narrow"/>
              </w:rPr>
              <w:t xml:space="preserve">razlikovati </w:t>
            </w:r>
            <w:r w:rsidR="00645C55">
              <w:rPr>
                <w:rFonts w:ascii="Arial Narrow" w:hAnsi="Arial Narrow" w:cs="Arial Narrow"/>
              </w:rPr>
              <w:t>osobitosti u poučavanju</w:t>
            </w:r>
            <w:r w:rsidR="001F1E8A">
              <w:rPr>
                <w:rFonts w:ascii="Arial Narrow" w:hAnsi="Arial Narrow" w:cs="Arial Narrow"/>
              </w:rPr>
              <w:t xml:space="preserve"> jezičnih vještina,</w:t>
            </w:r>
          </w:p>
          <w:p w:rsidR="00645C55" w:rsidRDefault="00645C55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-osmisliti i realizirati nastavni sat ruskoga jezika,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moći analizirati stručnu literaturu s metodičkog aspekta, s ciljem odabira najprikladnije li</w:t>
            </w:r>
            <w:r w:rsidR="0024285E">
              <w:rPr>
                <w:rFonts w:ascii="Arial Narrow" w:hAnsi="Arial Narrow" w:cs="Arial Narrow"/>
              </w:rPr>
              <w:t>terature u svom konkretnom radu.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Preduvjeti za upis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5C3D1D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Sadržaj kolegija</w:t>
            </w:r>
          </w:p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pStyle w:val="Default"/>
              <w:tabs>
                <w:tab w:val="left" w:pos="2820"/>
              </w:tabs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Cilj kolegija je upoznavanje studenata s metodikom nast</w:t>
            </w:r>
            <w:r w:rsidR="00CD0EF8">
              <w:rPr>
                <w:rFonts w:ascii="Arial Narrow" w:hAnsi="Arial Narrow" w:cs="Arial Narrow"/>
                <w:sz w:val="22"/>
                <w:szCs w:val="22"/>
              </w:rPr>
              <w:t xml:space="preserve">ave ruskoga jezika, imajući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u vidu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Sve navedene teorijske postavke student će moći i praktično provjeriti u sklopu studija, zbog specifične povezanosti kolegija </w:t>
            </w:r>
            <w:r w:rsidRPr="00BD2FB3">
              <w:rPr>
                <w:rFonts w:ascii="Arial Narrow" w:hAnsi="Arial Narrow" w:cs="Arial Narrow"/>
                <w:i/>
                <w:iCs/>
              </w:rPr>
              <w:t>Metodika nastave ruskoga jezika</w:t>
            </w:r>
            <w:r>
              <w:rPr>
                <w:rFonts w:ascii="Arial Narrow" w:hAnsi="Arial Narrow" w:cs="Arial Narrow"/>
              </w:rPr>
              <w:t xml:space="preserve"> i praktičnoga kolegija </w:t>
            </w:r>
            <w:r w:rsidRPr="00BD2FB3">
              <w:rPr>
                <w:rFonts w:ascii="Arial Narrow" w:hAnsi="Arial Narrow" w:cs="Arial Narrow"/>
                <w:i/>
                <w:iCs/>
              </w:rPr>
              <w:t>Ruski u učionici</w:t>
            </w:r>
            <w:r w:rsidR="00F31550">
              <w:rPr>
                <w:rFonts w:ascii="Arial Narrow" w:hAnsi="Arial Narrow" w:cs="Arial Narrow"/>
              </w:rPr>
              <w:t xml:space="preserve"> </w:t>
            </w:r>
            <w:r w:rsidR="00F31550" w:rsidRPr="00F31550">
              <w:rPr>
                <w:rFonts w:ascii="Arial Narrow" w:hAnsi="Arial Narrow" w:cs="Arial Narrow"/>
                <w:i/>
              </w:rPr>
              <w:t>(praksa).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Obvezna literatura</w:t>
            </w:r>
          </w:p>
        </w:tc>
        <w:tc>
          <w:tcPr>
            <w:tcW w:w="6550" w:type="dxa"/>
            <w:gridSpan w:val="6"/>
            <w:vAlign w:val="center"/>
          </w:tcPr>
          <w:p w:rsidR="0099144F" w:rsidRDefault="000479B8" w:rsidP="00061B91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 Капитонова, Т. И. , Московкин, Л. В., Щукин, А.Н. (2008)</w:t>
            </w:r>
            <w:r w:rsidR="009C4290">
              <w:rPr>
                <w:rFonts w:ascii="Arial Narrow" w:hAnsi="Arial Narrow" w:cs="Arial Narrow"/>
              </w:rPr>
              <w:t xml:space="preserve"> </w:t>
            </w:r>
            <w:r w:rsidR="009C4290">
              <w:rPr>
                <w:rFonts w:ascii="Arial Narrow" w:hAnsi="Arial Narrow" w:cs="Arial Narrow"/>
                <w:i/>
                <w:iCs/>
              </w:rPr>
              <w:t>Методы и технологии обучения русскому языку как иностранному</w:t>
            </w:r>
            <w:r w:rsidR="009C4290">
              <w:rPr>
                <w:rFonts w:ascii="Arial Narrow" w:hAnsi="Arial Narrow" w:cs="Arial Narrow"/>
              </w:rPr>
              <w:t xml:space="preserve">, </w:t>
            </w:r>
            <w:r>
              <w:rPr>
                <w:rFonts w:ascii="Arial Narrow" w:hAnsi="Arial Narrow" w:cs="Arial Narrow"/>
                <w:lang w:val="ru-RU"/>
              </w:rPr>
              <w:t xml:space="preserve">Москва, </w:t>
            </w:r>
            <w:bookmarkStart w:id="0" w:name="_GoBack"/>
            <w:bookmarkEnd w:id="0"/>
            <w:r w:rsidR="009C4290">
              <w:rPr>
                <w:rFonts w:ascii="Arial Narrow" w:hAnsi="Arial Narrow" w:cs="Arial Narrow"/>
              </w:rPr>
              <w:t>Р</w:t>
            </w:r>
            <w:r>
              <w:rPr>
                <w:rFonts w:ascii="Arial Narrow" w:hAnsi="Arial Narrow" w:cs="Arial Narrow"/>
              </w:rPr>
              <w:t>усский язык – Курсы</w:t>
            </w:r>
            <w:r w:rsidR="009C4290">
              <w:rPr>
                <w:rFonts w:ascii="Arial Narrow" w:hAnsi="Arial Narrow" w:cs="Arial Narrow"/>
              </w:rPr>
              <w:t>.</w:t>
            </w:r>
          </w:p>
          <w:p w:rsidR="00660211" w:rsidRDefault="00660211" w:rsidP="00061B91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99144F" w:rsidRDefault="0099144F" w:rsidP="0099144F">
            <w:pPr>
              <w:tabs>
                <w:tab w:val="left" w:pos="2820"/>
              </w:tabs>
              <w:suppressAutoHyphens/>
              <w:snapToGrid w:val="0"/>
              <w:spacing w:line="240" w:lineRule="auto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</w:rPr>
              <w:lastRenderedPageBreak/>
              <w:t>2.</w:t>
            </w:r>
            <w:r w:rsidRPr="0099144F">
              <w:rPr>
                <w:rFonts w:ascii="Arial Narrow" w:hAnsi="Arial Narrow"/>
                <w:lang w:val="ru-RU"/>
              </w:rPr>
              <w:t xml:space="preserve"> </w:t>
            </w:r>
            <w:r w:rsidRPr="0099144F">
              <w:rPr>
                <w:rFonts w:ascii="Arial Narrow" w:hAnsi="Arial Narrow" w:cs="Arial Narrow"/>
                <w:lang w:val="ru-RU"/>
              </w:rPr>
              <w:t>Московкин, Л. В., Щукин А. Н.</w:t>
            </w:r>
            <w:r w:rsidR="000479B8">
              <w:rPr>
                <w:rFonts w:ascii="Arial Narrow" w:hAnsi="Arial Narrow" w:cs="Arial Narrow"/>
              </w:rPr>
              <w:t xml:space="preserve"> (2010) </w:t>
            </w:r>
            <w:r w:rsidRPr="0099144F">
              <w:rPr>
                <w:rFonts w:ascii="Arial Narrow" w:hAnsi="Arial Narrow" w:cs="Arial Narrow"/>
                <w:lang w:val="ru-RU"/>
              </w:rPr>
              <w:t xml:space="preserve"> </w:t>
            </w:r>
            <w:r w:rsidRPr="0099144F">
              <w:rPr>
                <w:rFonts w:ascii="Arial Narrow" w:hAnsi="Arial Narrow" w:cs="Arial Narrow"/>
                <w:i/>
                <w:lang w:val="ru-RU"/>
              </w:rPr>
              <w:t>Хрестоматия по методике русского языка. Русский язык как предмет преподавания</w:t>
            </w:r>
            <w:r w:rsidR="000479B8">
              <w:rPr>
                <w:rFonts w:ascii="Arial Narrow" w:hAnsi="Arial Narrow" w:cs="Arial Narrow"/>
                <w:lang w:val="ru-RU"/>
              </w:rPr>
              <w:t>. Москва. Русский язык – Курсы</w:t>
            </w:r>
            <w:r w:rsidRPr="0099144F">
              <w:rPr>
                <w:rFonts w:ascii="Arial Narrow" w:hAnsi="Arial Narrow" w:cs="Arial Narrow"/>
                <w:lang w:val="ru-RU"/>
              </w:rPr>
              <w:t>.</w:t>
            </w:r>
          </w:p>
          <w:p w:rsidR="00195975" w:rsidRPr="00660211" w:rsidRDefault="00195975" w:rsidP="0099144F">
            <w:pPr>
              <w:tabs>
                <w:tab w:val="left" w:pos="2820"/>
              </w:tabs>
              <w:suppressAutoHyphens/>
              <w:snapToGrid w:val="0"/>
              <w:spacing w:line="240" w:lineRule="auto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</w:rPr>
              <w:t xml:space="preserve">3. </w:t>
            </w:r>
            <w:r w:rsidR="00660211">
              <w:rPr>
                <w:rFonts w:ascii="Arial Narrow" w:hAnsi="Arial Narrow" w:cs="Arial Narrow"/>
                <w:lang w:val="ru-RU"/>
              </w:rPr>
              <w:t xml:space="preserve">Петрикова, А., Куприна, Т., Галло, Я. (2015) </w:t>
            </w:r>
            <w:r w:rsidR="00660211" w:rsidRPr="00660211">
              <w:rPr>
                <w:rFonts w:ascii="Arial Narrow" w:hAnsi="Arial Narrow" w:cs="Arial Narrow"/>
                <w:i/>
                <w:lang w:val="ru-RU"/>
              </w:rPr>
              <w:t>Основы межкультурной дидактики.</w:t>
            </w:r>
            <w:r w:rsidR="00660211">
              <w:rPr>
                <w:rFonts w:ascii="Arial Narrow" w:hAnsi="Arial Narrow" w:cs="Arial Narrow"/>
                <w:i/>
                <w:lang w:val="ru-RU"/>
              </w:rPr>
              <w:t xml:space="preserve"> М</w:t>
            </w:r>
            <w:r w:rsidR="00660211" w:rsidRPr="00660211">
              <w:rPr>
                <w:rFonts w:ascii="Arial Narrow" w:hAnsi="Arial Narrow" w:cs="Arial Narrow"/>
                <w:i/>
                <w:lang w:val="ru-RU"/>
              </w:rPr>
              <w:t>етоды, приёмы, результаты.</w:t>
            </w:r>
            <w:r w:rsidR="00660211">
              <w:rPr>
                <w:rFonts w:ascii="Arial Narrow" w:hAnsi="Arial Narrow" w:cs="Arial Narrow"/>
                <w:lang w:val="ru-RU"/>
              </w:rPr>
              <w:t xml:space="preserve"> Москва – Русский язык. Курсы. </w:t>
            </w:r>
          </w:p>
          <w:p w:rsidR="00B27B82" w:rsidRPr="001440AD" w:rsidRDefault="00660211" w:rsidP="00B27B82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B27B82">
              <w:rPr>
                <w:rFonts w:ascii="Arial Narrow" w:hAnsi="Arial Narrow" w:cs="Arial Narrow"/>
              </w:rPr>
              <w:t xml:space="preserve">. </w:t>
            </w:r>
            <w:r w:rsidR="00B27B82" w:rsidRPr="001440AD">
              <w:rPr>
                <w:rFonts w:ascii="Arial Narrow" w:hAnsi="Arial Narrow" w:cs="Arial Narrow"/>
                <w:i/>
              </w:rPr>
              <w:t xml:space="preserve">Zajednički europski referentni okvir za jezike: učenje, poučavanje, vrednovanje </w:t>
            </w:r>
            <w:r w:rsidR="00B27B82" w:rsidRPr="001440AD">
              <w:rPr>
                <w:rFonts w:ascii="Arial Narrow" w:hAnsi="Arial Narrow" w:cs="Arial Narrow"/>
              </w:rPr>
              <w:t>(ZEROJ), Školska knjiga, 2005.</w:t>
            </w:r>
          </w:p>
          <w:p w:rsidR="00B27B82" w:rsidRDefault="00B27B82" w:rsidP="0099144F">
            <w:pPr>
              <w:tabs>
                <w:tab w:val="left" w:pos="2820"/>
              </w:tabs>
              <w:suppressAutoHyphens/>
              <w:snapToGrid w:val="0"/>
              <w:spacing w:line="240" w:lineRule="auto"/>
              <w:rPr>
                <w:rFonts w:ascii="Arial Narrow" w:hAnsi="Arial Narrow" w:cs="Arial Narrow"/>
              </w:rPr>
            </w:pPr>
          </w:p>
          <w:p w:rsidR="009C4290" w:rsidRDefault="009C4290" w:rsidP="00B27B82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vAlign w:val="center"/>
          </w:tcPr>
          <w:p w:rsidR="00195975" w:rsidRDefault="00195975" w:rsidP="00195975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ru-RU"/>
              </w:rPr>
              <w:t>1.Гальскова</w:t>
            </w:r>
            <w:r w:rsidRPr="00195975">
              <w:rPr>
                <w:rFonts w:ascii="Arial Narrow" w:hAnsi="Arial Narrow" w:cs="Arial Narrow"/>
              </w:rPr>
              <w:t xml:space="preserve">, </w:t>
            </w:r>
            <w:r>
              <w:rPr>
                <w:rFonts w:ascii="Arial Narrow" w:hAnsi="Arial Narrow" w:cs="Arial Narrow"/>
                <w:lang w:val="ru-RU"/>
              </w:rPr>
              <w:t>Н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>Д</w:t>
            </w:r>
            <w:r w:rsidRPr="0019597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,</w:t>
            </w:r>
            <w:r w:rsidRPr="0019597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lang w:val="ru-RU"/>
              </w:rPr>
              <w:t>Гез</w:t>
            </w:r>
            <w:r w:rsidRPr="00195975">
              <w:rPr>
                <w:rFonts w:ascii="Arial Narrow" w:hAnsi="Arial Narrow" w:cs="Arial Narrow"/>
              </w:rPr>
              <w:t xml:space="preserve">, </w:t>
            </w:r>
            <w:r>
              <w:rPr>
                <w:rFonts w:ascii="Arial Narrow" w:hAnsi="Arial Narrow" w:cs="Arial Narrow"/>
                <w:lang w:val="ru-RU"/>
              </w:rPr>
              <w:t>Н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>И</w:t>
            </w:r>
            <w:r>
              <w:rPr>
                <w:rFonts w:ascii="Arial Narrow" w:hAnsi="Arial Narrow" w:cs="Arial Narrow"/>
              </w:rPr>
              <w:t>. (</w:t>
            </w:r>
            <w:r w:rsidRPr="00195975">
              <w:rPr>
                <w:rFonts w:ascii="Arial Narrow" w:hAnsi="Arial Narrow" w:cs="Arial Narrow"/>
              </w:rPr>
              <w:t xml:space="preserve">2015)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Теория</w:t>
            </w:r>
            <w:r w:rsidRPr="00195975">
              <w:rPr>
                <w:rFonts w:ascii="Arial Narrow" w:hAnsi="Arial Narrow" w:cs="Arial Narrow"/>
                <w:i/>
              </w:rPr>
              <w:t xml:space="preserve">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обучения</w:t>
            </w:r>
            <w:r w:rsidRPr="00195975">
              <w:rPr>
                <w:rFonts w:ascii="Arial Narrow" w:hAnsi="Arial Narrow" w:cs="Arial Narrow"/>
                <w:i/>
              </w:rPr>
              <w:t xml:space="preserve">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иностранным</w:t>
            </w:r>
            <w:r w:rsidRPr="00195975">
              <w:rPr>
                <w:rFonts w:ascii="Arial Narrow" w:hAnsi="Arial Narrow" w:cs="Arial Narrow"/>
                <w:i/>
              </w:rPr>
              <w:t xml:space="preserve">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языкам</w:t>
            </w:r>
            <w:r w:rsidRPr="00195975">
              <w:rPr>
                <w:rFonts w:ascii="Arial Narrow" w:hAnsi="Arial Narrow" w:cs="Arial Narrow"/>
                <w:i/>
              </w:rPr>
              <w:t xml:space="preserve">.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Лингводидактика</w:t>
            </w:r>
            <w:r w:rsidRPr="00195975">
              <w:rPr>
                <w:rFonts w:ascii="Arial Narrow" w:hAnsi="Arial Narrow" w:cs="Arial Narrow"/>
                <w:i/>
              </w:rPr>
              <w:t xml:space="preserve">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и</w:t>
            </w:r>
            <w:r w:rsidRPr="00195975">
              <w:rPr>
                <w:rFonts w:ascii="Arial Narrow" w:hAnsi="Arial Narrow" w:cs="Arial Narrow"/>
                <w:i/>
              </w:rPr>
              <w:t xml:space="preserve"> </w:t>
            </w:r>
            <w:r w:rsidRPr="00195975">
              <w:rPr>
                <w:rFonts w:ascii="Arial Narrow" w:hAnsi="Arial Narrow" w:cs="Arial Narrow"/>
                <w:i/>
                <w:lang w:val="ru-RU"/>
              </w:rPr>
              <w:t>методика</w:t>
            </w:r>
            <w:r w:rsidRPr="00195975">
              <w:rPr>
                <w:rFonts w:ascii="Arial Narrow" w:hAnsi="Arial Narrow" w:cs="Arial Narrow"/>
              </w:rPr>
              <w:t>. 8-</w:t>
            </w:r>
            <w:r>
              <w:rPr>
                <w:rFonts w:ascii="Arial Narrow" w:hAnsi="Arial Narrow" w:cs="Arial Narrow"/>
                <w:lang w:val="ru-RU"/>
              </w:rPr>
              <w:t>е</w:t>
            </w:r>
            <w:r w:rsidRPr="0019597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lang w:val="ru-RU"/>
              </w:rPr>
              <w:t>издание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 xml:space="preserve">Москва – </w:t>
            </w:r>
            <w:r w:rsidRPr="00195975">
              <w:rPr>
                <w:rFonts w:ascii="Arial Narrow" w:hAnsi="Arial Narrow" w:cs="Arial Narrow"/>
                <w:lang w:val="ru-RU"/>
              </w:rPr>
              <w:t>Издательский</w:t>
            </w:r>
            <w:r w:rsidRPr="00195975">
              <w:rPr>
                <w:rFonts w:ascii="Arial Narrow" w:hAnsi="Arial Narrow" w:cs="Arial Narrow"/>
              </w:rPr>
              <w:t xml:space="preserve"> </w:t>
            </w:r>
            <w:r w:rsidRPr="00195975">
              <w:rPr>
                <w:rFonts w:ascii="Arial Narrow" w:hAnsi="Arial Narrow" w:cs="Arial Narrow"/>
                <w:lang w:val="ru-RU"/>
              </w:rPr>
              <w:t>центр</w:t>
            </w:r>
            <w:r w:rsidRPr="00195975">
              <w:rPr>
                <w:rFonts w:ascii="Arial Narrow" w:hAnsi="Arial Narrow" w:cs="Arial Narrow"/>
              </w:rPr>
              <w:t xml:space="preserve"> </w:t>
            </w:r>
            <w:r w:rsidRPr="00195975">
              <w:rPr>
                <w:rFonts w:ascii="Arial Narrow" w:hAnsi="Arial Narrow" w:cs="Arial Narrow"/>
                <w:lang w:val="ru-RU"/>
              </w:rPr>
              <w:t>Академия</w:t>
            </w:r>
            <w:r w:rsidRPr="00195975">
              <w:rPr>
                <w:rFonts w:ascii="Arial Narrow" w:hAnsi="Arial Narrow" w:cs="Arial Narrow"/>
              </w:rPr>
              <w:t>.</w:t>
            </w:r>
          </w:p>
          <w:p w:rsidR="00587E7A" w:rsidRDefault="00587E7A" w:rsidP="00195975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</w:p>
          <w:p w:rsidR="000107CC" w:rsidRDefault="00195975" w:rsidP="000107CC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 w:rsidRPr="00195975">
              <w:rPr>
                <w:rFonts w:ascii="Arial Narrow" w:hAnsi="Arial Narrow" w:cs="Arial Narrow"/>
              </w:rPr>
              <w:t xml:space="preserve">2. </w:t>
            </w:r>
            <w:r w:rsidRPr="00BC15DC">
              <w:rPr>
                <w:rFonts w:ascii="Arial Narrow" w:hAnsi="Arial Narrow" w:cs="Arial Narrow"/>
                <w:i/>
                <w:lang w:val="ru-RU"/>
              </w:rPr>
              <w:t>Теория и практика обучения русскому языку</w:t>
            </w:r>
            <w:r>
              <w:rPr>
                <w:rFonts w:ascii="Arial Narrow" w:hAnsi="Arial Narrow" w:cs="Arial Narrow"/>
                <w:lang w:val="ru-RU"/>
              </w:rPr>
              <w:t xml:space="preserve"> (2008) учебное пособие, под</w:t>
            </w:r>
            <w:r w:rsidRPr="0019597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  <w:lang w:val="ru-RU"/>
              </w:rPr>
              <w:t>ред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>Р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>Б</w:t>
            </w:r>
            <w:r w:rsidRPr="0019597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  <w:lang w:val="ru-RU"/>
              </w:rPr>
              <w:t xml:space="preserve">Сабаткоева. 3-е издание. </w:t>
            </w:r>
            <w:r w:rsidR="000107CC">
              <w:rPr>
                <w:rFonts w:ascii="Arial Narrow" w:hAnsi="Arial Narrow" w:cs="Arial Narrow"/>
                <w:lang w:val="ru-RU"/>
              </w:rPr>
              <w:t xml:space="preserve"> Москва – </w:t>
            </w:r>
            <w:r w:rsidR="000107CC" w:rsidRPr="00195975">
              <w:rPr>
                <w:rFonts w:ascii="Arial Narrow" w:hAnsi="Arial Narrow" w:cs="Arial Narrow"/>
                <w:lang w:val="ru-RU"/>
              </w:rPr>
              <w:t>Издательский</w:t>
            </w:r>
            <w:r w:rsidR="000107CC" w:rsidRPr="00195975">
              <w:rPr>
                <w:rFonts w:ascii="Arial Narrow" w:hAnsi="Arial Narrow" w:cs="Arial Narrow"/>
              </w:rPr>
              <w:t xml:space="preserve"> </w:t>
            </w:r>
            <w:r w:rsidR="000107CC" w:rsidRPr="00195975">
              <w:rPr>
                <w:rFonts w:ascii="Arial Narrow" w:hAnsi="Arial Narrow" w:cs="Arial Narrow"/>
                <w:lang w:val="ru-RU"/>
              </w:rPr>
              <w:t>центр</w:t>
            </w:r>
            <w:r w:rsidR="000107CC" w:rsidRPr="00195975">
              <w:rPr>
                <w:rFonts w:ascii="Arial Narrow" w:hAnsi="Arial Narrow" w:cs="Arial Narrow"/>
              </w:rPr>
              <w:t xml:space="preserve"> </w:t>
            </w:r>
            <w:r w:rsidR="000107CC" w:rsidRPr="00195975">
              <w:rPr>
                <w:rFonts w:ascii="Arial Narrow" w:hAnsi="Arial Narrow" w:cs="Arial Narrow"/>
                <w:lang w:val="ru-RU"/>
              </w:rPr>
              <w:t>Академия</w:t>
            </w:r>
            <w:r w:rsidR="000107CC" w:rsidRPr="00195975">
              <w:rPr>
                <w:rFonts w:ascii="Arial Narrow" w:hAnsi="Arial Narrow" w:cs="Arial Narrow"/>
              </w:rPr>
              <w:t>.</w:t>
            </w:r>
          </w:p>
          <w:p w:rsidR="00587E7A" w:rsidRDefault="00587E7A" w:rsidP="000107CC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</w:p>
          <w:p w:rsidR="00BC15DC" w:rsidRDefault="00BC15DC" w:rsidP="000107CC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 xml:space="preserve">3. Щукин, А. Н. (2014) </w:t>
            </w:r>
            <w:r w:rsidRPr="00BC15DC">
              <w:rPr>
                <w:rFonts w:ascii="Arial Narrow" w:hAnsi="Arial Narrow" w:cs="Arial Narrow"/>
                <w:i/>
                <w:lang w:val="ru-RU"/>
              </w:rPr>
              <w:t>Методика обучения речевому общению на иностранном языке. Учебное пособие для преподавателей и студентов языковых вузов.</w:t>
            </w:r>
            <w:r>
              <w:rPr>
                <w:rFonts w:ascii="Arial Narrow" w:hAnsi="Arial Narrow" w:cs="Arial Narrow"/>
                <w:lang w:val="ru-RU"/>
              </w:rPr>
              <w:t xml:space="preserve"> Москва – Издательство Икар.</w:t>
            </w:r>
          </w:p>
          <w:p w:rsidR="00587E7A" w:rsidRPr="00BC15DC" w:rsidRDefault="00587E7A" w:rsidP="000107CC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587E7A" w:rsidRDefault="00587E7A" w:rsidP="00587E7A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4. Skljarov, M. (1969) </w:t>
            </w:r>
            <w:r w:rsidRPr="003F48FB">
              <w:rPr>
                <w:rFonts w:ascii="Arial Narrow" w:hAnsi="Arial Narrow" w:cs="Arial Narrow"/>
                <w:i/>
              </w:rPr>
              <w:t>Metodika nastave ruskoga jezika i književnosti</w:t>
            </w:r>
            <w:r>
              <w:rPr>
                <w:rFonts w:ascii="Arial Narrow" w:hAnsi="Arial Narrow" w:cs="Arial Narrow"/>
              </w:rPr>
              <w:t>, Kućna tiskara Sveučilišta u Zagrebu, Zagreb.</w:t>
            </w:r>
          </w:p>
          <w:p w:rsidR="00587E7A" w:rsidRDefault="00587E7A" w:rsidP="00587E7A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587E7A" w:rsidRDefault="00587E7A" w:rsidP="00587E7A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  Skljarov,  M. (1987) </w:t>
            </w:r>
            <w:r w:rsidRPr="003907D5">
              <w:rPr>
                <w:rFonts w:ascii="Arial Narrow" w:hAnsi="Arial Narrow" w:cs="Arial Narrow"/>
                <w:i/>
              </w:rPr>
              <w:t>Jezik i govor u nastavi stranih jezika</w:t>
            </w:r>
            <w:r>
              <w:rPr>
                <w:rFonts w:ascii="Arial Narrow" w:hAnsi="Arial Narrow" w:cs="Arial Narrow"/>
              </w:rPr>
              <w:t>, Školska knjiga, Zagreb.</w:t>
            </w:r>
          </w:p>
          <w:p w:rsidR="00195975" w:rsidRPr="00195975" w:rsidRDefault="00195975" w:rsidP="00195975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</w:p>
          <w:p w:rsidR="00366B9F" w:rsidRDefault="00587E7A" w:rsidP="00061B91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 Skljarov, M. (1993)</w:t>
            </w:r>
            <w:r w:rsidR="00366B9F">
              <w:rPr>
                <w:rFonts w:ascii="Arial Narrow" w:hAnsi="Arial Narrow" w:cs="Arial Narrow"/>
              </w:rPr>
              <w:t xml:space="preserve"> </w:t>
            </w:r>
            <w:r w:rsidR="00366B9F">
              <w:rPr>
                <w:rFonts w:ascii="Arial Narrow" w:hAnsi="Arial Narrow" w:cs="Arial Narrow"/>
                <w:i/>
                <w:iCs/>
              </w:rPr>
              <w:t xml:space="preserve">Teorija i praksa u nastavi stranih jezika, </w:t>
            </w:r>
            <w:r>
              <w:rPr>
                <w:rFonts w:ascii="Arial Narrow" w:hAnsi="Arial Narrow" w:cs="Arial Narrow"/>
              </w:rPr>
              <w:t>Školske novine, Zagreb.</w:t>
            </w:r>
          </w:p>
          <w:p w:rsidR="009C4290" w:rsidRDefault="009C4290" w:rsidP="00587E7A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Internetski izvori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CF07DA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praćenja kvalitete</w:t>
            </w:r>
          </w:p>
        </w:tc>
        <w:tc>
          <w:tcPr>
            <w:tcW w:w="6550" w:type="dxa"/>
            <w:gridSpan w:val="6"/>
            <w:vAlign w:val="center"/>
          </w:tcPr>
          <w:p w:rsidR="00CF07DA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 svakom nastavnom satu vrši se ponavljanje i provjera usvojenosti prethodno obrađene nastavne jedinice. Bilježi se aktivnost studenata i sudjelovanje u na</w:t>
            </w:r>
            <w:r w:rsidR="00CF07DA">
              <w:rPr>
                <w:rFonts w:ascii="Arial Narrow" w:hAnsi="Arial Narrow" w:cs="Arial Narrow"/>
              </w:rPr>
              <w:t>stavi. U tijeku semestra studenti će odraditi i seminarske za</w:t>
            </w:r>
            <w:r w:rsidR="00087915">
              <w:rPr>
                <w:rFonts w:ascii="Arial Narrow" w:hAnsi="Arial Narrow" w:cs="Arial Narrow"/>
              </w:rPr>
              <w:t>datke/vježbe (mikroaktivnosti, rad na tekstovima,</w:t>
            </w:r>
            <w:r w:rsidR="00CF07DA">
              <w:rPr>
                <w:rFonts w:ascii="Arial Narrow" w:hAnsi="Arial Narrow" w:cs="Arial Narrow"/>
              </w:rPr>
              <w:t xml:space="preserve"> zadacima i sl. – ovisno o temi koja se obrađuje).  Na temelju ispunjenih ob</w:t>
            </w:r>
            <w:r>
              <w:rPr>
                <w:rFonts w:ascii="Arial Narrow" w:hAnsi="Arial Narrow" w:cs="Arial Narrow"/>
              </w:rPr>
              <w:t>veza, odnosno studentove aktivnost</w:t>
            </w:r>
            <w:r w:rsidR="00CF07DA">
              <w:rPr>
                <w:rFonts w:ascii="Arial Narrow" w:hAnsi="Arial Narrow" w:cs="Arial Narrow"/>
              </w:rPr>
              <w:t>i, pohađanja nastave,</w:t>
            </w:r>
            <w:r w:rsidR="00087915">
              <w:rPr>
                <w:rFonts w:ascii="Arial Narrow" w:hAnsi="Arial Narrow" w:cs="Arial Narrow"/>
              </w:rPr>
              <w:t xml:space="preserve"> izloženog pisanog seminara,</w:t>
            </w:r>
            <w:r w:rsidR="00CF07DA">
              <w:rPr>
                <w:rFonts w:ascii="Arial Narrow" w:hAnsi="Arial Narrow" w:cs="Arial Narrow"/>
              </w:rPr>
              <w:t xml:space="preserve"> pismenog te</w:t>
            </w:r>
            <w:r>
              <w:rPr>
                <w:rFonts w:ascii="Arial Narrow" w:hAnsi="Arial Narrow" w:cs="Arial Narrow"/>
              </w:rPr>
              <w:t xml:space="preserve"> usmenog ispita izračunava se konačna ocjena. </w:t>
            </w:r>
          </w:p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Studenti su obavezni: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redovito pohađati nastavu (minimalno 70 %),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aktivno sudjelovati u </w:t>
            </w:r>
            <w:r w:rsidR="006874C6">
              <w:rPr>
                <w:rFonts w:ascii="Arial Narrow" w:hAnsi="Arial Narrow" w:cs="Arial Narrow"/>
              </w:rPr>
              <w:t>nastavi</w:t>
            </w:r>
            <w:r>
              <w:rPr>
                <w:rFonts w:ascii="Arial Narrow" w:hAnsi="Arial Narrow" w:cs="Arial Narrow"/>
              </w:rPr>
              <w:t>,</w:t>
            </w:r>
          </w:p>
          <w:p w:rsidR="009C4290" w:rsidRDefault="00C22349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napisati i izložiti (prezentirati) seminar,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pristupiti pismenom i usmenom ispitu na kraju semestra.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vAlign w:val="center"/>
          </w:tcPr>
          <w:p w:rsidR="000D34AC" w:rsidRDefault="000D34AC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 pismenom ispitu bodovanje se vrši na sljedeći način:</w:t>
            </w:r>
          </w:p>
          <w:p w:rsidR="000D34AC" w:rsidRDefault="000D34AC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60 % - dovoljan (2)</w:t>
            </w:r>
          </w:p>
          <w:p w:rsidR="000D34AC" w:rsidRDefault="000D34AC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70 % - dobar (3)</w:t>
            </w:r>
          </w:p>
          <w:p w:rsidR="000D34AC" w:rsidRDefault="000D34AC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80 % - vrlo dobar (4)</w:t>
            </w:r>
          </w:p>
          <w:p w:rsidR="000D34AC" w:rsidRDefault="000D34AC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90 % - odličan (5)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Konačna ispitna ocjena </w:t>
            </w:r>
            <w:r w:rsidR="00A15BE0">
              <w:rPr>
                <w:rFonts w:ascii="Arial Narrow" w:hAnsi="Arial Narrow" w:cs="Arial Narrow"/>
              </w:rPr>
              <w:t>iz kolegija formira se na osnovi ukupne aktivnosti studenta te</w:t>
            </w:r>
            <w:r>
              <w:rPr>
                <w:rFonts w:ascii="Arial Narrow" w:hAnsi="Arial Narrow" w:cs="Arial Narrow"/>
              </w:rPr>
              <w:t xml:space="preserve"> uspjeha postignu</w:t>
            </w:r>
            <w:r w:rsidR="00A15BE0">
              <w:rPr>
                <w:rFonts w:ascii="Arial Narrow" w:hAnsi="Arial Narrow" w:cs="Arial Narrow"/>
              </w:rPr>
              <w:t>tog na usmenom i pismenom ispitu</w:t>
            </w:r>
            <w:r>
              <w:rPr>
                <w:rFonts w:ascii="Arial Narrow" w:hAnsi="Arial Narrow" w:cs="Arial Narrow"/>
              </w:rPr>
              <w:t>.</w:t>
            </w:r>
          </w:p>
          <w:p w:rsidR="001A7D9F" w:rsidRDefault="001A7D9F" w:rsidP="001A7D9F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Aktivno sudjelovanje na nastavi – 10 %</w:t>
            </w:r>
          </w:p>
          <w:p w:rsidR="001A7D9F" w:rsidRDefault="001A7D9F" w:rsidP="001A7D9F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 – 20 %</w:t>
            </w:r>
          </w:p>
          <w:p w:rsidR="001A7D9F" w:rsidRDefault="001A7D9F" w:rsidP="001A7D9F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Usmeni ispit – 20 %</w:t>
            </w:r>
          </w:p>
          <w:p w:rsidR="001A7D9F" w:rsidRDefault="001A7D9F" w:rsidP="001A7D9F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Pismeni ispit – 50 % 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Napomena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</w:tbl>
    <w:p w:rsidR="009C4290" w:rsidRDefault="00061B91">
      <w:r>
        <w:br w:type="textWrapping" w:clear="all"/>
      </w:r>
    </w:p>
    <w:p w:rsidR="009C4290" w:rsidRDefault="009C4290" w:rsidP="005821E3"/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9C4290" w:rsidTr="00D425C4">
        <w:trPr>
          <w:trHeight w:val="91"/>
        </w:trPr>
        <w:tc>
          <w:tcPr>
            <w:tcW w:w="9465" w:type="dxa"/>
            <w:gridSpan w:val="4"/>
            <w:shd w:val="clear" w:color="auto" w:fill="FFFFE5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Nastavne teme-predavanja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81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vAlign w:val="center"/>
          </w:tcPr>
          <w:p w:rsidR="009C4290" w:rsidRDefault="00D6535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9C4290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Pr="00DB503F" w:rsidRDefault="00575F3E" w:rsidP="00DB503F">
            <w:pPr>
              <w:tabs>
                <w:tab w:val="left" w:pos="2820"/>
              </w:tabs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Uvodno predavanje. Upoznavanje s obvezama na kolegiju. </w:t>
            </w:r>
            <w:r w:rsidR="009C4290">
              <w:rPr>
                <w:rFonts w:ascii="Arial Narrow" w:hAnsi="Arial Narrow" w:cs="Arial Narrow"/>
              </w:rPr>
              <w:t>Predmet</w:t>
            </w:r>
            <w:r w:rsidR="00AC5B78">
              <w:rPr>
                <w:rFonts w:ascii="Arial Narrow" w:hAnsi="Arial Narrow" w:cs="Arial Narrow"/>
              </w:rPr>
              <w:t>,</w:t>
            </w:r>
            <w:r w:rsidR="009C4290">
              <w:rPr>
                <w:rFonts w:ascii="Arial Narrow" w:hAnsi="Arial Narrow" w:cs="Arial Narrow"/>
              </w:rPr>
              <w:t xml:space="preserve"> sadržaj i cilj metodike nastave stranih jezika</w:t>
            </w:r>
            <w:r w:rsidR="00AC5B78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Navedena u poljima obvezna i dopunska literatura.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vAlign w:val="center"/>
          </w:tcPr>
          <w:p w:rsidR="009C4290" w:rsidRDefault="00D6535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009C4290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Pr="00DB503F" w:rsidRDefault="00862907" w:rsidP="00DB503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Upoznavanje s osnovnom metodičkom teminologijom. Kompeten</w:t>
            </w:r>
            <w:r w:rsidR="001A7D9F">
              <w:rPr>
                <w:rFonts w:ascii="Arial Narrow" w:hAnsi="Arial Narrow" w:cs="Arial Narrow"/>
              </w:rPr>
              <w:t xml:space="preserve">cije (lingvistička, sociolingvistička, pragmatička), ZEROJ. </w:t>
            </w:r>
          </w:p>
        </w:tc>
        <w:tc>
          <w:tcPr>
            <w:tcW w:w="2634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5-6.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1A7D9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>Međukulturna komunikacijska kompetencija. Poučavanje sadržaja iz kulture i civilizacije. „Kulturološki“ pristup u poučavanju stranoga jezika.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7-8.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CA3E01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Direktni metodski sustavi: direktna metoda, audiolingvalna metoda, audiovizualna metoda, suvremene modifikacije direktne metode.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9-10.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Prijevodni metodski sustavi: gramatičko-prijevodna metoda, tekstualno-prijevodna metoda, svjesno-usporedna metoda, metodika nacionalno-jezične orijentacije.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11-12.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Kombinirani metodski sustavi: svjesno-praktična metoda, komunikacijska metoda.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13-14.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Intenzivni metodski sustavi: sugestopedijska metoda, metoda aktivizacije mogućnosti ličnosti i kolektiva, psihoterapeutska metoda.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15-16.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Pedagoške tehnike u nastavi ruskoga jezika iz 20-tih godina 20.st. Suvremene metode poučavanja (poučavanje na daljinu i sl.).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17-18.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receptivnih jezičnih vještina (slušanje i čitanje)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19-20.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1A7D9F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produktivnih jezičnih vještina (govorenje i pisanje)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A7D9F" w:rsidTr="00D425C4">
        <w:trPr>
          <w:trHeight w:val="91"/>
        </w:trPr>
        <w:tc>
          <w:tcPr>
            <w:tcW w:w="654" w:type="dxa"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21-22.</w:t>
            </w:r>
          </w:p>
        </w:tc>
        <w:tc>
          <w:tcPr>
            <w:tcW w:w="1096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1A7D9F" w:rsidRPr="00DB503F" w:rsidRDefault="003D43D5" w:rsidP="001A7D9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Osobitosti poučavanja fonetike i izgovora.</w:t>
            </w:r>
            <w:r w:rsidR="00E04A5D">
              <w:rPr>
                <w:rFonts w:ascii="Arial Narrow" w:hAnsi="Arial Narrow" w:cs="Arial Narrow"/>
              </w:rPr>
              <w:t xml:space="preserve"> Praktični primjeri.</w:t>
            </w:r>
          </w:p>
        </w:tc>
        <w:tc>
          <w:tcPr>
            <w:tcW w:w="2634" w:type="dxa"/>
            <w:vMerge/>
            <w:vAlign w:val="center"/>
          </w:tcPr>
          <w:p w:rsidR="001A7D9F" w:rsidRDefault="001A7D9F" w:rsidP="001A7D9F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73128" w:rsidTr="00D425C4">
        <w:trPr>
          <w:trHeight w:val="91"/>
        </w:trPr>
        <w:tc>
          <w:tcPr>
            <w:tcW w:w="654" w:type="dxa"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23-24.</w:t>
            </w:r>
          </w:p>
        </w:tc>
        <w:tc>
          <w:tcPr>
            <w:tcW w:w="1096" w:type="dxa"/>
            <w:vMerge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E73128" w:rsidRPr="00DB503F" w:rsidRDefault="00E73128" w:rsidP="003D43D5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</w:t>
            </w:r>
            <w:r w:rsidR="003D43D5">
              <w:rPr>
                <w:rFonts w:ascii="Arial Narrow" w:hAnsi="Arial Narrow" w:cs="Arial Narrow"/>
              </w:rPr>
              <w:t>leksika</w:t>
            </w:r>
            <w:r>
              <w:rPr>
                <w:rFonts w:ascii="Arial Narrow" w:hAnsi="Arial Narrow" w:cs="Arial Narrow"/>
              </w:rPr>
              <w:t>.</w:t>
            </w:r>
            <w:r w:rsidR="00E04A5D">
              <w:rPr>
                <w:rFonts w:ascii="Arial Narrow" w:hAnsi="Arial Narrow" w:cs="Arial Narrow"/>
              </w:rPr>
              <w:t xml:space="preserve"> Praktični primjeri. </w:t>
            </w:r>
          </w:p>
        </w:tc>
        <w:tc>
          <w:tcPr>
            <w:tcW w:w="2634" w:type="dxa"/>
            <w:vMerge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73128" w:rsidTr="00D425C4">
        <w:trPr>
          <w:trHeight w:val="91"/>
        </w:trPr>
        <w:tc>
          <w:tcPr>
            <w:tcW w:w="654" w:type="dxa"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25-26.</w:t>
            </w:r>
          </w:p>
        </w:tc>
        <w:tc>
          <w:tcPr>
            <w:tcW w:w="1096" w:type="dxa"/>
            <w:vMerge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E73128" w:rsidRPr="00DB503F" w:rsidRDefault="00E73128" w:rsidP="003D43D5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</w:t>
            </w:r>
            <w:r w:rsidR="003D43D5">
              <w:rPr>
                <w:rFonts w:ascii="Arial Narrow" w:hAnsi="Arial Narrow" w:cs="Arial Narrow"/>
              </w:rPr>
              <w:t>gramatike</w:t>
            </w:r>
            <w:r>
              <w:rPr>
                <w:rFonts w:ascii="Arial Narrow" w:hAnsi="Arial Narrow" w:cs="Arial Narrow"/>
              </w:rPr>
              <w:t xml:space="preserve">. </w:t>
            </w:r>
            <w:r w:rsidR="00E04A5D">
              <w:rPr>
                <w:rFonts w:ascii="Arial Narrow" w:hAnsi="Arial Narrow" w:cs="Arial Narrow"/>
              </w:rPr>
              <w:t xml:space="preserve"> Praktični primjeri.</w:t>
            </w:r>
          </w:p>
        </w:tc>
        <w:tc>
          <w:tcPr>
            <w:tcW w:w="2634" w:type="dxa"/>
            <w:vMerge/>
            <w:vAlign w:val="center"/>
          </w:tcPr>
          <w:p w:rsidR="00E73128" w:rsidRDefault="00E73128" w:rsidP="00E7312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3D43D5" w:rsidTr="00D425C4">
        <w:trPr>
          <w:trHeight w:val="91"/>
        </w:trPr>
        <w:tc>
          <w:tcPr>
            <w:tcW w:w="654" w:type="dxa"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27-28.</w:t>
            </w:r>
          </w:p>
        </w:tc>
        <w:tc>
          <w:tcPr>
            <w:tcW w:w="1096" w:type="dxa"/>
            <w:vMerge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3D43D5" w:rsidRPr="00DB503F" w:rsidRDefault="003D43D5" w:rsidP="003D43D5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Uloga i utjecaj materinskoga jezika na poučavanje stranoga jezika – pomoć ili smetnja? </w:t>
            </w:r>
          </w:p>
        </w:tc>
        <w:tc>
          <w:tcPr>
            <w:tcW w:w="2634" w:type="dxa"/>
            <w:vMerge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3D43D5" w:rsidTr="00D425C4">
        <w:trPr>
          <w:trHeight w:val="91"/>
        </w:trPr>
        <w:tc>
          <w:tcPr>
            <w:tcW w:w="654" w:type="dxa"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29-30.</w:t>
            </w:r>
          </w:p>
        </w:tc>
        <w:tc>
          <w:tcPr>
            <w:tcW w:w="1096" w:type="dxa"/>
            <w:vMerge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3D43D5" w:rsidRPr="00DB503F" w:rsidRDefault="003D43D5" w:rsidP="003D43D5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Vrednovanje i ocjenjivanje znanja. Rekapitulacija gradiva. </w:t>
            </w:r>
            <w:r>
              <w:rPr>
                <w:rFonts w:ascii="Arial Narrow" w:hAnsi="Arial Narrow" w:cs="Arial Narrow"/>
              </w:rPr>
              <w:lastRenderedPageBreak/>
              <w:t xml:space="preserve">Priprema za ispit. </w:t>
            </w:r>
          </w:p>
        </w:tc>
        <w:tc>
          <w:tcPr>
            <w:tcW w:w="2634" w:type="dxa"/>
            <w:vMerge/>
            <w:vAlign w:val="center"/>
          </w:tcPr>
          <w:p w:rsidR="003D43D5" w:rsidRDefault="003D43D5" w:rsidP="003D43D5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9C4290" w:rsidRDefault="009C4290" w:rsidP="005821E3">
      <w:pPr>
        <w:pStyle w:val="ListParagraph"/>
        <w:spacing w:after="0" w:line="240" w:lineRule="auto"/>
        <w:ind w:left="0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9C4290" w:rsidTr="005C3FC5">
        <w:trPr>
          <w:trHeight w:val="91"/>
        </w:trPr>
        <w:tc>
          <w:tcPr>
            <w:tcW w:w="9465" w:type="dxa"/>
            <w:gridSpan w:val="4"/>
            <w:shd w:val="clear" w:color="auto" w:fill="FFFFE5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Seminari</w:t>
            </w:r>
          </w:p>
        </w:tc>
      </w:tr>
      <w:tr w:rsidR="009C4290" w:rsidTr="005C3FC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81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9C4290" w:rsidTr="005C3FC5">
        <w:trPr>
          <w:trHeight w:val="91"/>
        </w:trPr>
        <w:tc>
          <w:tcPr>
            <w:tcW w:w="654" w:type="dxa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096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Default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Podjela seminarskih tema. </w:t>
            </w:r>
          </w:p>
        </w:tc>
        <w:tc>
          <w:tcPr>
            <w:tcW w:w="2634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Navedena u poljima obvezna i dopunska literatura.</w:t>
            </w:r>
          </w:p>
        </w:tc>
      </w:tr>
      <w:tr w:rsidR="005C3FC5" w:rsidTr="005C3FC5">
        <w:trPr>
          <w:trHeight w:val="91"/>
        </w:trPr>
        <w:tc>
          <w:tcPr>
            <w:tcW w:w="654" w:type="dxa"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096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C3FC5" w:rsidRDefault="00575F3E" w:rsidP="005C3FC5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Prednosti i mane primjene zajednički referentnih stupnjeva za jezike – diskusija. </w:t>
            </w:r>
          </w:p>
        </w:tc>
        <w:tc>
          <w:tcPr>
            <w:tcW w:w="2634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C5" w:rsidTr="005C3FC5">
        <w:trPr>
          <w:trHeight w:val="91"/>
        </w:trPr>
        <w:tc>
          <w:tcPr>
            <w:tcW w:w="654" w:type="dxa"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096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C3FC5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3E" w:rsidTr="005C3FC5">
        <w:trPr>
          <w:trHeight w:val="91"/>
        </w:trPr>
        <w:tc>
          <w:tcPr>
            <w:tcW w:w="654" w:type="dxa"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096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75F3E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3E" w:rsidTr="005C3FC5">
        <w:trPr>
          <w:trHeight w:val="91"/>
        </w:trPr>
        <w:tc>
          <w:tcPr>
            <w:tcW w:w="654" w:type="dxa"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096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75F3E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3E" w:rsidTr="005C3FC5">
        <w:trPr>
          <w:trHeight w:val="91"/>
        </w:trPr>
        <w:tc>
          <w:tcPr>
            <w:tcW w:w="654" w:type="dxa"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096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75F3E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3E" w:rsidTr="005C3FC5">
        <w:trPr>
          <w:trHeight w:val="91"/>
        </w:trPr>
        <w:tc>
          <w:tcPr>
            <w:tcW w:w="654" w:type="dxa"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1096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75F3E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3E" w:rsidTr="005C3FC5">
        <w:trPr>
          <w:trHeight w:val="91"/>
        </w:trPr>
        <w:tc>
          <w:tcPr>
            <w:tcW w:w="654" w:type="dxa"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1096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75F3E" w:rsidRDefault="00575F3E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Seminarski rad na unaprijed zadanu temu.</w:t>
            </w:r>
          </w:p>
        </w:tc>
        <w:tc>
          <w:tcPr>
            <w:tcW w:w="2634" w:type="dxa"/>
            <w:vMerge/>
            <w:vAlign w:val="center"/>
          </w:tcPr>
          <w:p w:rsidR="00575F3E" w:rsidRDefault="00575F3E" w:rsidP="00575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575F3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Razvijanje </w:t>
            </w:r>
            <w:r w:rsidR="00575F3E">
              <w:rPr>
                <w:rFonts w:ascii="Arial Narrow" w:hAnsi="Arial Narrow" w:cs="Arial Narrow"/>
              </w:rPr>
              <w:t>receptivnih vještina slušanja i</w:t>
            </w:r>
            <w:r>
              <w:rPr>
                <w:rFonts w:ascii="Arial Narrow" w:hAnsi="Arial Narrow" w:cs="Arial Narrow"/>
              </w:rPr>
              <w:t xml:space="preserve"> čitanja – rad na primjerima</w:t>
            </w:r>
            <w:r w:rsidR="001812B9">
              <w:rPr>
                <w:rFonts w:ascii="Arial Narrow" w:hAnsi="Arial Narrow" w:cs="Arial Narrow"/>
              </w:rPr>
              <w:t xml:space="preserve"> (analiza vježbi)</w:t>
            </w:r>
            <w:r>
              <w:rPr>
                <w:rFonts w:ascii="Arial Narrow" w:hAnsi="Arial Narrow" w:cs="Arial Narrow"/>
              </w:rPr>
              <w:t xml:space="preserve">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Razvijanje </w:t>
            </w:r>
            <w:r w:rsidR="00913DC1">
              <w:rPr>
                <w:rFonts w:ascii="Arial Narrow" w:hAnsi="Arial Narrow" w:cs="Arial Narrow"/>
              </w:rPr>
              <w:t>produktivnih vještina</w:t>
            </w:r>
            <w:r>
              <w:rPr>
                <w:rFonts w:ascii="Arial Narrow" w:hAnsi="Arial Narrow" w:cs="Arial Narrow"/>
              </w:rPr>
              <w:t xml:space="preserve"> pisanja</w:t>
            </w:r>
            <w:r w:rsidR="00913DC1">
              <w:rPr>
                <w:rFonts w:ascii="Arial Narrow" w:hAnsi="Arial Narrow" w:cs="Arial Narrow"/>
              </w:rPr>
              <w:t xml:space="preserve"> i govorenja</w:t>
            </w:r>
            <w:r>
              <w:rPr>
                <w:rFonts w:ascii="Arial Narrow" w:hAnsi="Arial Narrow" w:cs="Arial Narrow"/>
              </w:rPr>
              <w:t xml:space="preserve"> – rad na primjerima</w:t>
            </w:r>
            <w:r w:rsidR="001812B9">
              <w:rPr>
                <w:rFonts w:ascii="Arial Narrow" w:hAnsi="Arial Narrow" w:cs="Arial Narrow"/>
              </w:rPr>
              <w:t xml:space="preserve"> (analiza vježbi)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DC1" w:rsidTr="005C3FC5">
        <w:trPr>
          <w:trHeight w:val="91"/>
        </w:trPr>
        <w:tc>
          <w:tcPr>
            <w:tcW w:w="654" w:type="dxa"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1096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13DC1" w:rsidRDefault="00913DC1" w:rsidP="00913DC1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Osobitosti poučavanja fonetike i izgovora – rad na primjerima.</w:t>
            </w:r>
          </w:p>
        </w:tc>
        <w:tc>
          <w:tcPr>
            <w:tcW w:w="2634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DC1" w:rsidTr="005C3FC5">
        <w:trPr>
          <w:trHeight w:val="91"/>
        </w:trPr>
        <w:tc>
          <w:tcPr>
            <w:tcW w:w="654" w:type="dxa"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1096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13DC1" w:rsidRDefault="00913DC1" w:rsidP="00913DC1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Osobirosti poučavanja leksika – rad na primjerima.</w:t>
            </w:r>
          </w:p>
        </w:tc>
        <w:tc>
          <w:tcPr>
            <w:tcW w:w="2634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DC1" w:rsidTr="005C3FC5">
        <w:trPr>
          <w:trHeight w:val="91"/>
        </w:trPr>
        <w:tc>
          <w:tcPr>
            <w:tcW w:w="654" w:type="dxa"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1096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13DC1" w:rsidRDefault="00913DC1" w:rsidP="00913DC1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gramatike – rad na primjerima. </w:t>
            </w:r>
          </w:p>
        </w:tc>
        <w:tc>
          <w:tcPr>
            <w:tcW w:w="2634" w:type="dxa"/>
            <w:vMerge/>
            <w:vAlign w:val="center"/>
          </w:tcPr>
          <w:p w:rsidR="00913DC1" w:rsidRDefault="00913DC1" w:rsidP="0091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913DC1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Uloga i utjecaj materinskoga jezika na poučavanje stranoga jezika – pomoć ili smetnja? – diskusija.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6D63B5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Analiza održanih oglednih satova. </w:t>
            </w:r>
            <w:r w:rsidR="00AC15CE">
              <w:rPr>
                <w:rFonts w:ascii="Arial Narrow" w:hAnsi="Arial Narrow" w:cs="Arial Narrow"/>
              </w:rPr>
              <w:t xml:space="preserve">Analiza grešaka u pripravama. </w:t>
            </w:r>
            <w:r w:rsidR="00913DC1">
              <w:rPr>
                <w:rFonts w:ascii="Arial Narrow" w:hAnsi="Arial Narrow" w:cs="Arial Narrow"/>
              </w:rPr>
              <w:t xml:space="preserve">– diskusija.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290" w:rsidRDefault="009C4290" w:rsidP="005821E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4290" w:rsidRDefault="009C4290" w:rsidP="005821E3">
      <w:pPr>
        <w:pStyle w:val="ListParagraph"/>
        <w:spacing w:after="0" w:line="240" w:lineRule="auto"/>
        <w:ind w:left="-30"/>
        <w:rPr>
          <w:rFonts w:ascii="Times New Roman" w:hAnsi="Times New Roman" w:cs="Times New Roman"/>
          <w:sz w:val="24"/>
          <w:szCs w:val="24"/>
        </w:rPr>
      </w:pPr>
    </w:p>
    <w:p w:rsidR="009C4290" w:rsidRDefault="009C4290" w:rsidP="005821E3">
      <w:pPr>
        <w:pStyle w:val="ListParagraph"/>
        <w:spacing w:after="0" w:line="240" w:lineRule="auto"/>
        <w:ind w:left="6351" w:firstLine="739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Nastavnik:</w:t>
      </w:r>
    </w:p>
    <w:p w:rsidR="009C4290" w:rsidRDefault="009C4290" w:rsidP="005821E3">
      <w:pPr>
        <w:pStyle w:val="ListParagraph"/>
        <w:spacing w:after="0" w:line="240" w:lineRule="auto"/>
        <w:ind w:left="6351" w:firstLine="739"/>
        <w:jc w:val="right"/>
        <w:rPr>
          <w:rFonts w:ascii="Arial Narrow" w:hAnsi="Arial Narrow" w:cs="Arial Narrow"/>
          <w:sz w:val="24"/>
          <w:szCs w:val="24"/>
        </w:rPr>
      </w:pPr>
    </w:p>
    <w:p w:rsidR="009C4290" w:rsidRDefault="00A97858" w:rsidP="00A97858">
      <w:pPr>
        <w:pStyle w:val="ListParagraph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Andrea Knežević, mag. educ. philol. russ.</w:t>
      </w:r>
    </w:p>
    <w:p w:rsidR="009C4290" w:rsidRDefault="009C4290" w:rsidP="005821E3"/>
    <w:sectPr w:rsidR="009C4290" w:rsidSect="0032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5FB"/>
    <w:multiLevelType w:val="hybridMultilevel"/>
    <w:tmpl w:val="39E80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1E3"/>
    <w:multiLevelType w:val="hybridMultilevel"/>
    <w:tmpl w:val="AD32F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6CB8"/>
    <w:multiLevelType w:val="hybridMultilevel"/>
    <w:tmpl w:val="7C6EE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42D"/>
    <w:rsid w:val="000015E6"/>
    <w:rsid w:val="000107CC"/>
    <w:rsid w:val="000479B8"/>
    <w:rsid w:val="00061B91"/>
    <w:rsid w:val="00085925"/>
    <w:rsid w:val="00087915"/>
    <w:rsid w:val="000A401F"/>
    <w:rsid w:val="000B6CC6"/>
    <w:rsid w:val="000D1D61"/>
    <w:rsid w:val="000D34AC"/>
    <w:rsid w:val="001440AD"/>
    <w:rsid w:val="001812B9"/>
    <w:rsid w:val="00195975"/>
    <w:rsid w:val="001A7D9F"/>
    <w:rsid w:val="001C7779"/>
    <w:rsid w:val="001F1E8A"/>
    <w:rsid w:val="0023542D"/>
    <w:rsid w:val="0024285E"/>
    <w:rsid w:val="00257751"/>
    <w:rsid w:val="002A1D73"/>
    <w:rsid w:val="002C12E2"/>
    <w:rsid w:val="00325B0A"/>
    <w:rsid w:val="0034706C"/>
    <w:rsid w:val="00366B9F"/>
    <w:rsid w:val="003907D5"/>
    <w:rsid w:val="003A1B73"/>
    <w:rsid w:val="003D43D5"/>
    <w:rsid w:val="003F48FB"/>
    <w:rsid w:val="004021EF"/>
    <w:rsid w:val="004038BF"/>
    <w:rsid w:val="00483692"/>
    <w:rsid w:val="004C49F8"/>
    <w:rsid w:val="004E1550"/>
    <w:rsid w:val="00575F3E"/>
    <w:rsid w:val="005775FB"/>
    <w:rsid w:val="005821E3"/>
    <w:rsid w:val="00583137"/>
    <w:rsid w:val="00587E7A"/>
    <w:rsid w:val="005C3D1D"/>
    <w:rsid w:val="005C3FC5"/>
    <w:rsid w:val="00607A7B"/>
    <w:rsid w:val="00645C55"/>
    <w:rsid w:val="00660211"/>
    <w:rsid w:val="00674B82"/>
    <w:rsid w:val="006874C6"/>
    <w:rsid w:val="006A3908"/>
    <w:rsid w:val="006A5A9E"/>
    <w:rsid w:val="006B4EE8"/>
    <w:rsid w:val="006D63B5"/>
    <w:rsid w:val="006E38AF"/>
    <w:rsid w:val="0070038F"/>
    <w:rsid w:val="007628D6"/>
    <w:rsid w:val="007B046D"/>
    <w:rsid w:val="00862907"/>
    <w:rsid w:val="00892590"/>
    <w:rsid w:val="008935F9"/>
    <w:rsid w:val="008A0125"/>
    <w:rsid w:val="008C0FD3"/>
    <w:rsid w:val="00900837"/>
    <w:rsid w:val="00913DC1"/>
    <w:rsid w:val="00953EA0"/>
    <w:rsid w:val="00954F44"/>
    <w:rsid w:val="009732CA"/>
    <w:rsid w:val="00973F05"/>
    <w:rsid w:val="0099144F"/>
    <w:rsid w:val="009C4290"/>
    <w:rsid w:val="009E7E88"/>
    <w:rsid w:val="00A03C45"/>
    <w:rsid w:val="00A06892"/>
    <w:rsid w:val="00A14A66"/>
    <w:rsid w:val="00A15BE0"/>
    <w:rsid w:val="00A2152D"/>
    <w:rsid w:val="00A71C25"/>
    <w:rsid w:val="00A96DAE"/>
    <w:rsid w:val="00A97858"/>
    <w:rsid w:val="00AC15CE"/>
    <w:rsid w:val="00AC5B78"/>
    <w:rsid w:val="00AE628A"/>
    <w:rsid w:val="00B27B82"/>
    <w:rsid w:val="00B7061E"/>
    <w:rsid w:val="00BC15DC"/>
    <w:rsid w:val="00BD2FB3"/>
    <w:rsid w:val="00C01A92"/>
    <w:rsid w:val="00C22349"/>
    <w:rsid w:val="00C707FA"/>
    <w:rsid w:val="00C7363B"/>
    <w:rsid w:val="00C93B25"/>
    <w:rsid w:val="00CA3E01"/>
    <w:rsid w:val="00CD0EF8"/>
    <w:rsid w:val="00CF07DA"/>
    <w:rsid w:val="00D0213C"/>
    <w:rsid w:val="00D02BB1"/>
    <w:rsid w:val="00D425C4"/>
    <w:rsid w:val="00D45E78"/>
    <w:rsid w:val="00D6535C"/>
    <w:rsid w:val="00D76DA6"/>
    <w:rsid w:val="00DB503F"/>
    <w:rsid w:val="00DC782A"/>
    <w:rsid w:val="00E04A5D"/>
    <w:rsid w:val="00E36E9A"/>
    <w:rsid w:val="00E73128"/>
    <w:rsid w:val="00ED3B04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409D7-E6C3-43E0-9738-EBBC8F5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8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B503F"/>
    <w:pPr>
      <w:suppressAutoHyphens/>
      <w:autoSpaceDE w:val="0"/>
    </w:pPr>
    <w:rPr>
      <w:color w:val="000000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995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&lt;arabianhorse&gt;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zcoso</dc:creator>
  <cp:keywords/>
  <dc:description/>
  <cp:lastModifiedBy>Korisnik</cp:lastModifiedBy>
  <cp:revision>79</cp:revision>
  <dcterms:created xsi:type="dcterms:W3CDTF">2014-10-03T15:35:00Z</dcterms:created>
  <dcterms:modified xsi:type="dcterms:W3CDTF">2018-09-20T09:20:00Z</dcterms:modified>
</cp:coreProperties>
</file>