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88" w:rsidRPr="000523B2" w:rsidRDefault="00A34088" w:rsidP="00A34088">
      <w:pPr>
        <w:shd w:val="clear" w:color="auto" w:fill="FFFFFF"/>
        <w:spacing w:after="132" w:line="66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</w:pPr>
      <w:proofErr w:type="spellStart"/>
      <w:r w:rsidRPr="00052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>Kako</w:t>
      </w:r>
      <w:proofErr w:type="spellEnd"/>
      <w:r w:rsidRPr="00052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 xml:space="preserve"> se </w:t>
      </w:r>
      <w:proofErr w:type="spellStart"/>
      <w:r w:rsidRPr="00052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>upisati</w:t>
      </w:r>
      <w:proofErr w:type="spellEnd"/>
      <w:r w:rsidRPr="00052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proofErr w:type="gramStart"/>
      <w:r w:rsidRPr="00052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>na</w:t>
      </w:r>
      <w:proofErr w:type="spellEnd"/>
      <w:proofErr w:type="gramEnd"/>
      <w:r w:rsidRPr="00052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052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>rusko</w:t>
      </w:r>
      <w:proofErr w:type="spellEnd"/>
      <w:r w:rsidRPr="00052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052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>sveučilište</w:t>
      </w:r>
      <w:proofErr w:type="spellEnd"/>
      <w:r w:rsidRPr="00052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 xml:space="preserve"> u 3 </w:t>
      </w:r>
      <w:proofErr w:type="spellStart"/>
      <w:r w:rsidRPr="000523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  <w:t>koraka</w:t>
      </w:r>
      <w:proofErr w:type="spellEnd"/>
    </w:p>
    <w:p w:rsidR="00A34088" w:rsidRPr="00A34088" w:rsidRDefault="00A34088" w:rsidP="00A34088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08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43895" cy="2666418"/>
            <wp:effectExtent l="19050" t="0" r="0" b="0"/>
            <wp:docPr id="1" name="Рисунок 1" descr="https://cdni.rbth.com/rbthmedia/images/2018.01/article/5a69c39a15e9f947120917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.rbth.com/rbthmedia/images/2018.01/article/5a69c39a15e9f947120917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80" cy="266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88" w:rsidRPr="00A34088" w:rsidRDefault="00A34088" w:rsidP="00A34088">
      <w:pPr>
        <w:spacing w:line="242" w:lineRule="atLeast"/>
        <w:jc w:val="both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proofErr w:type="spellStart"/>
      <w:r w:rsidRPr="00A34088">
        <w:rPr>
          <w:rFonts w:ascii="Times New Roman" w:eastAsia="Times New Roman" w:hAnsi="Times New Roman" w:cs="Times New Roman"/>
          <w:color w:val="8F8F8F"/>
          <w:sz w:val="24"/>
          <w:szCs w:val="24"/>
        </w:rPr>
        <w:t>Sergei</w:t>
      </w:r>
      <w:proofErr w:type="spellEnd"/>
      <w:r w:rsidRPr="00A34088">
        <w:rPr>
          <w:rFonts w:ascii="Times New Roman" w:eastAsia="Times New Roman" w:hAnsi="Times New Roman" w:cs="Times New Roman"/>
          <w:color w:val="8F8F8F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8F8F8F"/>
          <w:sz w:val="24"/>
          <w:szCs w:val="24"/>
        </w:rPr>
        <w:t>Savostyanov</w:t>
      </w:r>
      <w:proofErr w:type="spellEnd"/>
      <w:r w:rsidRPr="00A34088">
        <w:rPr>
          <w:rFonts w:ascii="Times New Roman" w:eastAsia="Times New Roman" w:hAnsi="Times New Roman" w:cs="Times New Roman"/>
          <w:color w:val="8F8F8F"/>
          <w:sz w:val="24"/>
          <w:szCs w:val="24"/>
        </w:rPr>
        <w:t>/TASS</w:t>
      </w:r>
    </w:p>
    <w:p w:rsidR="00A34088" w:rsidRPr="00A34088" w:rsidRDefault="00A34088" w:rsidP="00A34088">
      <w:pPr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Predstavništvo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Rossotrudničestva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Veleposlanstvu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Rusije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Hrvatskoj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objavljuje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početak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zaprimanja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prijava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upis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studij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ruskim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sveučilištima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akademskoj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godini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2018./2019.</w:t>
      </w:r>
    </w:p>
    <w:p w:rsidR="00A34088" w:rsidRPr="00A34088" w:rsidRDefault="00A34088" w:rsidP="00A34088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Svake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tisuća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studenata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180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zemalja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svijeta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jedinstvenu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priliku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obrazovati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prestižnim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ruskim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sveučilištima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Sudionik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odabrati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smjer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jednom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državnih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ruskih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obrazovnih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cijeloj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zemlji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Svake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ruskih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obrazovnih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istraživačkih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obrazovnih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svjetskim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ljestvicama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kvalitete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studenata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razine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znanstvenih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istraživanja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veći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24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ruska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sveučilišta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našla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rang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listi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QS 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"https://www.topuniversities.com/university-rankings/world-university-rankings/2018" </w:instrText>
      </w:r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34088">
        <w:rPr>
          <w:rFonts w:ascii="Times New Roman" w:eastAsia="Times New Roman" w:hAnsi="Times New Roman" w:cs="Times New Roman"/>
          <w:color w:val="BB6570"/>
          <w:sz w:val="24"/>
          <w:szCs w:val="24"/>
        </w:rPr>
        <w:t>World</w:t>
      </w:r>
      <w:proofErr w:type="spellEnd"/>
      <w:r w:rsidRPr="00A34088">
        <w:rPr>
          <w:rFonts w:ascii="Times New Roman" w:eastAsia="Times New Roman" w:hAnsi="Times New Roman" w:cs="Times New Roman"/>
          <w:color w:val="BB657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BB6570"/>
          <w:sz w:val="24"/>
          <w:szCs w:val="24"/>
        </w:rPr>
        <w:t>University</w:t>
      </w:r>
      <w:proofErr w:type="spellEnd"/>
      <w:r w:rsidRPr="00A34088">
        <w:rPr>
          <w:rFonts w:ascii="Times New Roman" w:eastAsia="Times New Roman" w:hAnsi="Times New Roman" w:cs="Times New Roman"/>
          <w:color w:val="BB657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BB6570"/>
          <w:sz w:val="24"/>
          <w:szCs w:val="24"/>
        </w:rPr>
        <w:t>Rankings</w:t>
      </w:r>
      <w:proofErr w:type="spellEnd"/>
      <w:r w:rsidRPr="00A34088">
        <w:rPr>
          <w:rFonts w:ascii="Times New Roman" w:eastAsia="Times New Roman" w:hAnsi="Times New Roman" w:cs="Times New Roman"/>
          <w:color w:val="BB6570"/>
          <w:sz w:val="24"/>
          <w:szCs w:val="24"/>
        </w:rPr>
        <w:t xml:space="preserve"> 2017./2018.</w:t>
      </w:r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među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njima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Novosibirsko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nacionalno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istraživačko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državno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sveučilište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Moskovsko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državno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tehničko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sveučilište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Bauman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Nacionalno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istraživačko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Tomsko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državno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sveučilište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Nacionalno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istraživačko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sveučilište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Visoka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ekonomije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088" w:rsidRPr="00A34088" w:rsidRDefault="00A34088" w:rsidP="00A34088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08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69585" cy="2317411"/>
            <wp:effectExtent l="19050" t="0" r="2265" b="0"/>
            <wp:docPr id="2" name="Рисунок 2" descr="https://cdni.rbth.com/rbthmedia/images/2018.01/original/5a69c44515e9f95ddc009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.rbth.com/rbthmedia/images/2018.01/original/5a69c44515e9f95ddc0091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195" cy="23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88" w:rsidRPr="00A34088" w:rsidRDefault="00A34088" w:rsidP="00A34088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AAAAAA"/>
          <w:sz w:val="24"/>
          <w:szCs w:val="24"/>
        </w:rPr>
      </w:pPr>
      <w:proofErr w:type="spellStart"/>
      <w:r w:rsidRPr="00A34088">
        <w:rPr>
          <w:rFonts w:ascii="Times New Roman" w:eastAsia="Times New Roman" w:hAnsi="Times New Roman" w:cs="Times New Roman"/>
          <w:color w:val="AAAAAA"/>
          <w:sz w:val="24"/>
          <w:szCs w:val="24"/>
        </w:rPr>
        <w:t>Valery</w:t>
      </w:r>
      <w:proofErr w:type="spellEnd"/>
      <w:r w:rsidRPr="00A34088">
        <w:rPr>
          <w:rFonts w:ascii="Times New Roman" w:eastAsia="Times New Roman" w:hAnsi="Times New Roman" w:cs="Times New Roman"/>
          <w:color w:val="AAAAAA"/>
          <w:sz w:val="24"/>
          <w:szCs w:val="24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AAAAAA"/>
          <w:sz w:val="24"/>
          <w:szCs w:val="24"/>
        </w:rPr>
        <w:t>Sharifulin</w:t>
      </w:r>
      <w:proofErr w:type="spellEnd"/>
      <w:r w:rsidRPr="00A34088">
        <w:rPr>
          <w:rFonts w:ascii="Times New Roman" w:eastAsia="Times New Roman" w:hAnsi="Times New Roman" w:cs="Times New Roman"/>
          <w:color w:val="AAAAAA"/>
          <w:sz w:val="24"/>
          <w:szCs w:val="24"/>
        </w:rPr>
        <w:t>/TASS</w:t>
      </w:r>
    </w:p>
    <w:p w:rsidR="00A34088" w:rsidRPr="00A34088" w:rsidRDefault="00A34088" w:rsidP="00A34088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Registracija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sudionika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odvija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putem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portala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7" w:history="1">
        <w:r w:rsidRPr="00A34088">
          <w:rPr>
            <w:rFonts w:ascii="Times New Roman" w:eastAsia="Times New Roman" w:hAnsi="Times New Roman" w:cs="Times New Roman"/>
            <w:color w:val="BB6570"/>
            <w:sz w:val="24"/>
            <w:szCs w:val="24"/>
            <w:lang w:val="en-US"/>
          </w:rPr>
          <w:t>RUSSIA.STUDY</w:t>
        </w:r>
      </w:hyperlink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kojem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objavljuju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informacije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izboru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sveučilišta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Odabir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odvijati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temeljem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natječaja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će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obzir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uzimati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uspješnost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motivaciju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preporuke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kandidata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34088" w:rsidRPr="00A34088" w:rsidRDefault="00A34088" w:rsidP="00A34088">
      <w:pPr>
        <w:spacing w:before="220"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Oni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ispunili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upitnik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portalu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RUSSIA.STUDY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uspješno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prošli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intervju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dobit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će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državnu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stipendiju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34088" w:rsidRPr="00A34088" w:rsidRDefault="00A34088" w:rsidP="00A34088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upis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trebate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ispuniti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nekoliko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koraka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34088" w:rsidRPr="00A34088" w:rsidRDefault="00A34088" w:rsidP="00A34088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Korak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1.</w:t>
      </w:r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Registrirajte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RUSSIA.STUDY https://russia.study/en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odaberite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odgovarajući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program</w:t>
      </w:r>
    </w:p>
    <w:p w:rsidR="00A34088" w:rsidRPr="00A34088" w:rsidRDefault="00A34088" w:rsidP="00A34088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odjeljku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8" w:history="1">
        <w:r w:rsidRPr="00A34088">
          <w:rPr>
            <w:rFonts w:ascii="Times New Roman" w:eastAsia="Times New Roman" w:hAnsi="Times New Roman" w:cs="Times New Roman"/>
            <w:color w:val="BB6570"/>
            <w:sz w:val="24"/>
            <w:szCs w:val="24"/>
            <w:lang w:val="en-US"/>
          </w:rPr>
          <w:t>"</w:t>
        </w:r>
        <w:proofErr w:type="spellStart"/>
        <w:r w:rsidRPr="00A34088">
          <w:rPr>
            <w:rFonts w:ascii="Times New Roman" w:eastAsia="Times New Roman" w:hAnsi="Times New Roman" w:cs="Times New Roman"/>
            <w:color w:val="BB6570"/>
            <w:sz w:val="24"/>
            <w:szCs w:val="24"/>
            <w:lang w:val="en-US"/>
          </w:rPr>
          <w:t>Pretraživanje</w:t>
        </w:r>
        <w:proofErr w:type="spellEnd"/>
        <w:r w:rsidRPr="00A34088">
          <w:rPr>
            <w:rFonts w:ascii="Times New Roman" w:eastAsia="Times New Roman" w:hAnsi="Times New Roman" w:cs="Times New Roman"/>
            <w:color w:val="BB6570"/>
            <w:sz w:val="24"/>
            <w:szCs w:val="24"/>
            <w:lang w:val="en-US"/>
          </w:rPr>
          <w:t xml:space="preserve"> </w:t>
        </w:r>
        <w:proofErr w:type="spellStart"/>
        <w:r w:rsidRPr="00A34088">
          <w:rPr>
            <w:rFonts w:ascii="Times New Roman" w:eastAsia="Times New Roman" w:hAnsi="Times New Roman" w:cs="Times New Roman"/>
            <w:color w:val="BB6570"/>
            <w:sz w:val="24"/>
            <w:szCs w:val="24"/>
            <w:lang w:val="en-US"/>
          </w:rPr>
          <w:t>obrazovnih</w:t>
        </w:r>
        <w:proofErr w:type="spellEnd"/>
        <w:r w:rsidRPr="00A34088">
          <w:rPr>
            <w:rFonts w:ascii="Times New Roman" w:eastAsia="Times New Roman" w:hAnsi="Times New Roman" w:cs="Times New Roman"/>
            <w:color w:val="BB6570"/>
            <w:sz w:val="24"/>
            <w:szCs w:val="24"/>
            <w:lang w:val="en-US"/>
          </w:rPr>
          <w:t xml:space="preserve"> </w:t>
        </w:r>
        <w:proofErr w:type="spellStart"/>
        <w:r w:rsidRPr="00A34088">
          <w:rPr>
            <w:rFonts w:ascii="Times New Roman" w:eastAsia="Times New Roman" w:hAnsi="Times New Roman" w:cs="Times New Roman"/>
            <w:color w:val="BB6570"/>
            <w:sz w:val="24"/>
            <w:szCs w:val="24"/>
            <w:lang w:val="en-US"/>
          </w:rPr>
          <w:t>programa</w:t>
        </w:r>
        <w:proofErr w:type="spellEnd"/>
        <w:r w:rsidRPr="00A34088">
          <w:rPr>
            <w:rFonts w:ascii="Times New Roman" w:eastAsia="Times New Roman" w:hAnsi="Times New Roman" w:cs="Times New Roman"/>
            <w:color w:val="BB6570"/>
            <w:sz w:val="24"/>
            <w:szCs w:val="24"/>
            <w:lang w:val="en-US"/>
          </w:rPr>
          <w:t>"</w:t>
        </w:r>
      </w:hyperlink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odaberite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odgovarajući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smjer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do 6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sveučilišta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kojima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želite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studirati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Što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više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sveučilišta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odaberete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to je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veća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šansa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ćete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proći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selekciju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Ispunite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potrebna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biste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dovršili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registraciju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A34088" w:rsidRPr="00A34088" w:rsidRDefault="00A34088" w:rsidP="00A34088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Korak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2.</w:t>
      </w:r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Ispunite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upitnik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svom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korisničkom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računu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prijavu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sveučilišta</w:t>
      </w:r>
      <w:proofErr w:type="spellEnd"/>
    </w:p>
    <w:p w:rsidR="00A34088" w:rsidRPr="00A34088" w:rsidRDefault="00A34088" w:rsidP="00A34088">
      <w:pPr>
        <w:spacing w:before="220"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svom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korisničkom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računu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kliknite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gumb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Uredi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ispunite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upitniku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Nemojte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zaboraviti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dodati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fotografiju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kopiju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putovnice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dokumente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završenom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obrazovanju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Ostavite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telefona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 vas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naši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suradnici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mogli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kontaktirati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A34088" w:rsidRPr="00A34088" w:rsidRDefault="00A34088" w:rsidP="00A34088">
      <w:pPr>
        <w:spacing w:before="220"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Uredite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svoju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prijavu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naznačavajući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vid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razinu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obrazovanja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zainteresirani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A34088" w:rsidRPr="00A34088" w:rsidRDefault="00A34088" w:rsidP="00A34088">
      <w:pPr>
        <w:spacing w:before="220"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Obrazovanje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većini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sveučilišta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provodi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ruskom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jeziku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niste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sigurni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razinu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svojeg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znanja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ruskog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jezika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upišite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pripremni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fakultet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svrhu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svakako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označite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27.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točku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prijavi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A34088" w:rsidRPr="00A34088" w:rsidRDefault="00A34088" w:rsidP="00A34088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Korak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3.</w:t>
      </w:r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Pošaljite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prijavu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pričekajte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odgovor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sveučilišta</w:t>
      </w:r>
      <w:proofErr w:type="spellEnd"/>
    </w:p>
    <w:p w:rsidR="00A34088" w:rsidRPr="00A34088" w:rsidRDefault="00A34088" w:rsidP="00A34088">
      <w:pPr>
        <w:spacing w:before="220"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spremni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studirati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plaćanje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kliknite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gumb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Ispunite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prijavu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ugovor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“.</w:t>
      </w:r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Sveučilišta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će</w:t>
      </w:r>
      <w:proofErr w:type="spellEnd"/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primiti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vašu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prijavu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odgovoriti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roku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od tri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tjedna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nakon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početka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prijemne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kampanje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sveučilištu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Nakon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što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dobijete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odgovor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usmjerit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ćemo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vas </w:t>
      </w:r>
      <w:proofErr w:type="spellStart"/>
      <w:proofErr w:type="gram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daljnje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korake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pomoći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komunikaciji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sveučilištem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523B2" w:rsidRDefault="000523B2" w:rsidP="00A34088">
      <w:pPr>
        <w:spacing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088" w:rsidRPr="00A34088" w:rsidRDefault="00A34088" w:rsidP="00A34088">
      <w:pPr>
        <w:spacing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Koordinator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Hrvatskoj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predstavništvo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Rossotrudničestva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Veleposlanstvu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Rusije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Hrvatskoj</w:t>
      </w:r>
      <w:proofErr w:type="spellEnd"/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hyperlink r:id="rId9" w:history="1">
        <w:r w:rsidRPr="00A34088">
          <w:rPr>
            <w:rFonts w:ascii="Times New Roman" w:eastAsia="Times New Roman" w:hAnsi="Times New Roman" w:cs="Times New Roman"/>
            <w:color w:val="BB6570"/>
            <w:sz w:val="24"/>
            <w:szCs w:val="24"/>
            <w:lang w:val="en-US"/>
          </w:rPr>
          <w:t>https://www.facebook.com/rshrvatska</w:t>
        </w:r>
      </w:hyperlink>
      <w:r w:rsidRPr="00A34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croatia@rs.gov.ru</w:t>
      </w:r>
    </w:p>
    <w:p w:rsidR="001B7CC9" w:rsidRPr="00A34088" w:rsidRDefault="001B7CC9">
      <w:pPr>
        <w:rPr>
          <w:lang w:val="en-US"/>
        </w:rPr>
      </w:pPr>
    </w:p>
    <w:sectPr w:rsidR="001B7CC9" w:rsidRPr="00A34088" w:rsidSect="001B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8"/>
    <w:rsid w:val="000523B2"/>
    <w:rsid w:val="001B7CC9"/>
    <w:rsid w:val="00A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40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40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40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40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249">
          <w:marLeft w:val="1262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972">
              <w:marLeft w:val="0"/>
              <w:marRight w:val="0"/>
              <w:marTop w:val="0"/>
              <w:marBottom w:val="5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599">
                  <w:marLeft w:val="0"/>
                  <w:marRight w:val="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803">
                  <w:marLeft w:val="0"/>
                  <w:marRight w:val="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642">
                  <w:marLeft w:val="0"/>
                  <w:marRight w:val="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5673">
          <w:marLeft w:val="1262"/>
          <w:marRight w:val="0"/>
          <w:marTop w:val="0"/>
          <w:marBottom w:val="4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8208">
          <w:marLeft w:val="0"/>
          <w:marRight w:val="0"/>
          <w:marTop w:val="0"/>
          <w:marBottom w:val="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161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126">
          <w:marLeft w:val="0"/>
          <w:marRight w:val="0"/>
          <w:marTop w:val="0"/>
          <w:marBottom w:val="5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5564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703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340">
              <w:marLeft w:val="0"/>
              <w:marRight w:val="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.study/en/navig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.study/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shrvat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2</cp:revision>
  <dcterms:created xsi:type="dcterms:W3CDTF">2018-01-25T14:40:00Z</dcterms:created>
  <dcterms:modified xsi:type="dcterms:W3CDTF">2018-01-25T14:40:00Z</dcterms:modified>
</cp:coreProperties>
</file>