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0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6"/>
        <w:gridCol w:w="1664"/>
        <w:gridCol w:w="351"/>
        <w:gridCol w:w="1577"/>
        <w:gridCol w:w="734"/>
        <w:gridCol w:w="534"/>
        <w:gridCol w:w="213"/>
        <w:gridCol w:w="1481"/>
      </w:tblGrid>
      <w:tr w:rsidR="00442FF6" w14:paraId="5D01FBBB" w14:textId="77777777" w:rsidTr="67D2E856">
        <w:trPr>
          <w:trHeight w:val="90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4EA10A2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Naziv studija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DBDFEE8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Preddiplomski studij ruskoga jezika i književnosti</w:t>
            </w:r>
          </w:p>
        </w:tc>
      </w:tr>
      <w:tr w:rsidR="00442FF6" w14:paraId="27D487E0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A9CEB25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Naziv kolegija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3AFC9C8" w14:textId="6FA004F6" w:rsidR="00442FF6" w:rsidRDefault="00114E8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  <w:b/>
                <w:bCs/>
              </w:rPr>
              <w:t>Jezične vježbe 3</w:t>
            </w:r>
          </w:p>
        </w:tc>
      </w:tr>
      <w:tr w:rsidR="00442FF6" w14:paraId="0D814A38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68566A3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Status kolegija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E91A18C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442FF6" w14:paraId="3559470E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6769040" w14:textId="77777777" w:rsidR="00442FF6" w:rsidRDefault="67D2E856" w:rsidP="67D2E85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67D2E856">
              <w:rPr>
                <w:rFonts w:ascii="Arial Narrow" w:hAnsi="Arial Narrow"/>
                <w:b/>
                <w:bCs/>
              </w:rPr>
              <w:t>Šifra kolegija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15652AB" w14:textId="7ACEAB24" w:rsidR="00442FF6" w:rsidRDefault="00114E8E" w:rsidP="67D2E85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14E8E">
              <w:rPr>
                <w:rFonts w:ascii="Arial Narrow" w:hAnsi="Arial Narrow"/>
              </w:rPr>
              <w:t>RUP211</w:t>
            </w:r>
          </w:p>
        </w:tc>
      </w:tr>
      <w:tr w:rsidR="00442FF6" w14:paraId="01A42D65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9C2A5FA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Godina</w:t>
            </w:r>
          </w:p>
        </w:tc>
        <w:tc>
          <w:tcPr>
            <w:tcW w:w="2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7886996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2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CC37CD6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Semestar</w:t>
            </w:r>
          </w:p>
        </w:tc>
        <w:tc>
          <w:tcPr>
            <w:tcW w:w="2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F9ABB3F" w14:textId="3E6D70C1" w:rsidR="00442FF6" w:rsidRDefault="00114E8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3</w:t>
            </w:r>
            <w:r w:rsidR="00F55BB7">
              <w:rPr>
                <w:rFonts w:ascii="Arial Narrow" w:hAnsi="Arial Narrow" w:cs="Arial"/>
              </w:rPr>
              <w:t>.</w:t>
            </w:r>
          </w:p>
        </w:tc>
      </w:tr>
      <w:tr w:rsidR="00442FF6" w14:paraId="11B79D4A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2DC65CF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ECTS bodovi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598DEE6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lang w:val="ru-RU"/>
              </w:rPr>
              <w:t>4</w:t>
            </w:r>
          </w:p>
        </w:tc>
      </w:tr>
      <w:tr w:rsidR="00442FF6" w14:paraId="43D4F0EB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BF22607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Nastavnik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F10E5F4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 xml:space="preserve">Dr. sc. Eugenija </w:t>
            </w:r>
            <w:proofErr w:type="spellStart"/>
            <w:r>
              <w:rPr>
                <w:rFonts w:ascii="Arial Narrow" w:hAnsi="Arial Narrow" w:cs="Arial"/>
              </w:rPr>
              <w:t>Ćuto</w:t>
            </w:r>
            <w:proofErr w:type="spellEnd"/>
            <w:r>
              <w:rPr>
                <w:rFonts w:ascii="Arial Narrow" w:hAnsi="Arial Narrow" w:cs="Arial"/>
              </w:rPr>
              <w:t>, viša lektorica</w:t>
            </w:r>
          </w:p>
        </w:tc>
      </w:tr>
      <w:tr w:rsidR="00442FF6" w14:paraId="63AF98C4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B54A013" w14:textId="77777777" w:rsidR="00442FF6" w:rsidRDefault="00F55BB7">
            <w:pPr>
              <w:spacing w:after="0" w:line="240" w:lineRule="auto"/>
              <w:ind w:left="180"/>
            </w:pPr>
            <w:r w:rsidRPr="67D2E856">
              <w:rPr>
                <w:rFonts w:ascii="Arial Narrow" w:hAnsi="Arial Narrow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878A504" w14:textId="77777777" w:rsidR="00442FF6" w:rsidRDefault="001B193A">
            <w:pPr>
              <w:spacing w:after="0" w:line="240" w:lineRule="auto"/>
              <w:jc w:val="center"/>
              <w:rPr>
                <w:rStyle w:val="-"/>
                <w:rFonts w:ascii="Arial Narrow" w:hAnsi="Arial Narrow" w:cs="Arial"/>
              </w:rPr>
            </w:pPr>
            <w:hyperlink r:id="rId6" w:history="1">
              <w:r w:rsidR="00F55BB7">
                <w:rPr>
                  <w:rStyle w:val="-"/>
                  <w:rFonts w:ascii="Arial Narrow" w:hAnsi="Arial Narrow" w:cs="Arial"/>
                </w:rPr>
                <w:t>eucuto@mail.ru</w:t>
              </w:r>
            </w:hyperlink>
          </w:p>
        </w:tc>
      </w:tr>
      <w:tr w:rsidR="00442FF6" w14:paraId="45D784B0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81D3B28" w14:textId="77777777" w:rsidR="00442FF6" w:rsidRDefault="00F55BB7">
            <w:pPr>
              <w:spacing w:after="0" w:line="240" w:lineRule="auto"/>
              <w:ind w:left="180"/>
            </w:pPr>
            <w:r w:rsidRPr="67D2E856">
              <w:rPr>
                <w:rFonts w:ascii="Arial Narrow" w:hAnsi="Arial Narrow" w:cs="Arial"/>
                <w:b/>
                <w:bCs/>
                <w:sz w:val="20"/>
                <w:szCs w:val="20"/>
              </w:rPr>
              <w:t>vrijeme konzultacija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123CFC4" w14:textId="20C22E3C" w:rsidR="00442FF6" w:rsidRDefault="00114E8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//</w:t>
            </w:r>
          </w:p>
        </w:tc>
      </w:tr>
      <w:tr w:rsidR="00442FF6" w14:paraId="5A5E58DD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DBB4DDD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Suradnik / asistent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1A0285A" w14:textId="7B67B266" w:rsidR="00442FF6" w:rsidRDefault="00114E8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Zoran Ćoso, prof.</w:t>
            </w:r>
          </w:p>
        </w:tc>
      </w:tr>
      <w:tr w:rsidR="00442FF6" w14:paraId="5B52BB83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2559079" w14:textId="77777777" w:rsidR="00442FF6" w:rsidRDefault="00F55BB7">
            <w:pPr>
              <w:spacing w:after="0" w:line="240" w:lineRule="auto"/>
              <w:ind w:left="180"/>
            </w:pPr>
            <w:r w:rsidRPr="67D2E856">
              <w:rPr>
                <w:rFonts w:ascii="Arial Narrow" w:hAnsi="Arial Narrow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4076723" w14:textId="7F5DC51D" w:rsidR="00442FF6" w:rsidRDefault="00114E8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zcoso@unizd.hr</w:t>
            </w:r>
          </w:p>
        </w:tc>
      </w:tr>
      <w:tr w:rsidR="00442FF6" w14:paraId="4518F133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BA794ED" w14:textId="77777777" w:rsidR="00442FF6" w:rsidRDefault="00F55BB7">
            <w:pPr>
              <w:spacing w:after="0" w:line="240" w:lineRule="auto"/>
              <w:ind w:left="180"/>
            </w:pPr>
            <w:r w:rsidRPr="67D2E856">
              <w:rPr>
                <w:rFonts w:ascii="Arial Narrow" w:hAnsi="Arial Narrow" w:cs="Arial"/>
                <w:b/>
                <w:bCs/>
                <w:sz w:val="20"/>
                <w:szCs w:val="20"/>
              </w:rPr>
              <w:t>vrijeme konzultacija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7974DF1" w14:textId="0A502B6C" w:rsidR="00442FF6" w:rsidRDefault="00114E8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Srijedom, 16 – 18h</w:t>
            </w:r>
          </w:p>
        </w:tc>
      </w:tr>
      <w:tr w:rsidR="00442FF6" w14:paraId="4525A6AB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5436135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Mjesto izvođenja nastave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3CEE356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SK-240</w:t>
            </w:r>
          </w:p>
        </w:tc>
      </w:tr>
      <w:tr w:rsidR="00442FF6" w14:paraId="778FBDDC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AE4627C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Oblici izvođenja nastave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8DA5CCE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vježbe</w:t>
            </w:r>
          </w:p>
        </w:tc>
      </w:tr>
      <w:tr w:rsidR="00442FF6" w14:paraId="2E9A2D73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25AA238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Nastavno opterećenje P+S+V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971A56D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0 + 0 + 60</w:t>
            </w:r>
          </w:p>
        </w:tc>
      </w:tr>
      <w:tr w:rsidR="00442FF6" w14:paraId="5FD90FBE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EA9E03F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Način provjere znanja i polaganja ispita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37DAD52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Kolokviji, diktati, prijevodi, usmeni ispit</w:t>
            </w:r>
          </w:p>
        </w:tc>
      </w:tr>
      <w:tr w:rsidR="00442FF6" w14:paraId="2B84B6FB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FAFD4F0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Početak nastave</w:t>
            </w:r>
          </w:p>
        </w:tc>
        <w:tc>
          <w:tcPr>
            <w:tcW w:w="2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60D8300" w14:textId="3261FEC9" w:rsidR="00442FF6" w:rsidRDefault="00114E8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 xml:space="preserve"> 01. listopada</w:t>
            </w:r>
            <w:r w:rsidR="00F55BB7">
              <w:rPr>
                <w:rFonts w:ascii="Arial Narrow" w:hAnsi="Arial Narrow" w:cs="Arial"/>
              </w:rPr>
              <w:t xml:space="preserve"> 2018.</w:t>
            </w:r>
          </w:p>
        </w:tc>
        <w:tc>
          <w:tcPr>
            <w:tcW w:w="2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DA680C5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Završetak nastave</w:t>
            </w:r>
          </w:p>
        </w:tc>
        <w:tc>
          <w:tcPr>
            <w:tcW w:w="2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374C3C0" w14:textId="122794DB" w:rsidR="00442FF6" w:rsidRDefault="00114E8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25. siječnja 2019.</w:t>
            </w:r>
          </w:p>
        </w:tc>
      </w:tr>
      <w:tr w:rsidR="00442FF6" w14:paraId="0A764BBC" w14:textId="77777777" w:rsidTr="67D2E856">
        <w:tc>
          <w:tcPr>
            <w:tcW w:w="2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C47C416" w14:textId="77777777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Kolokviji i diktati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2B9D1A4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1. termin</w:t>
            </w:r>
          </w:p>
        </w:tc>
        <w:tc>
          <w:tcPr>
            <w:tcW w:w="1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DA202BC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2. termin</w:t>
            </w:r>
          </w:p>
        </w:tc>
        <w:tc>
          <w:tcPr>
            <w:tcW w:w="2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6571510" w14:textId="77777777" w:rsidR="00442FF6" w:rsidRDefault="67D2E856" w:rsidP="67D2E8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67D2E856">
              <w:rPr>
                <w:rFonts w:ascii="Arial Narrow" w:hAnsi="Arial Narrow" w:cs="Arial"/>
                <w:b/>
                <w:bCs/>
              </w:rPr>
              <w:t>Pismeni prijevodi</w:t>
            </w:r>
          </w:p>
        </w:tc>
      </w:tr>
      <w:tr w:rsidR="00442FF6" w14:paraId="33DDF280" w14:textId="77777777" w:rsidTr="67D2E856">
        <w:tc>
          <w:tcPr>
            <w:tcW w:w="2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72A6659" w14:textId="77777777" w:rsidR="00442FF6" w:rsidRDefault="00442FF6"/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D2A4812" w14:textId="2B372664" w:rsidR="00442FF6" w:rsidRDefault="00114E8E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naknadno</w:t>
            </w:r>
          </w:p>
        </w:tc>
        <w:tc>
          <w:tcPr>
            <w:tcW w:w="1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99953F7" w14:textId="58921433" w:rsidR="00442FF6" w:rsidRDefault="00114E8E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14E8E">
              <w:rPr>
                <w:rFonts w:ascii="Arial Narrow" w:hAnsi="Arial Narrow" w:cs="Arial"/>
              </w:rPr>
              <w:t>naknadno</w:t>
            </w:r>
          </w:p>
        </w:tc>
        <w:tc>
          <w:tcPr>
            <w:tcW w:w="1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CAA4CE2" w14:textId="088F3682" w:rsidR="00442FF6" w:rsidRDefault="00114E8E" w:rsidP="67D2E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00114E8E">
              <w:rPr>
                <w:rFonts w:ascii="Arial Narrow" w:eastAsia="Arial Narrow" w:hAnsi="Arial Narrow" w:cs="Arial Narrow"/>
              </w:rPr>
              <w:t>naknadno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AF4F03B" w14:textId="450EC139" w:rsidR="00442FF6" w:rsidRDefault="00114E8E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</w:rPr>
            </w:pPr>
            <w:r w:rsidRPr="00114E8E">
              <w:rPr>
                <w:rFonts w:ascii="Arial Narrow" w:eastAsia="Arial Narrow" w:hAnsi="Arial Narrow" w:cs="Arial Narrow"/>
                <w:color w:val="auto"/>
              </w:rPr>
              <w:t>naknadno</w:t>
            </w:r>
          </w:p>
        </w:tc>
      </w:tr>
      <w:tr w:rsidR="00442FF6" w14:paraId="47E07B0C" w14:textId="77777777" w:rsidTr="67D2E856">
        <w:tc>
          <w:tcPr>
            <w:tcW w:w="2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EC3D795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Ispitni rokovi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67698EB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1. termin</w:t>
            </w:r>
          </w:p>
        </w:tc>
        <w:tc>
          <w:tcPr>
            <w:tcW w:w="1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F554948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2. termin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DEE7F43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3. termin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BA2DBE1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4. termin</w:t>
            </w:r>
          </w:p>
        </w:tc>
      </w:tr>
      <w:tr w:rsidR="00442FF6" w14:paraId="19E206D2" w14:textId="77777777" w:rsidTr="67D2E856">
        <w:tc>
          <w:tcPr>
            <w:tcW w:w="2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A37501D" w14:textId="77777777" w:rsidR="00442FF6" w:rsidRDefault="00442FF6"/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CFE3BD8" w14:textId="739EE45B" w:rsidR="00442FF6" w:rsidRPr="00114E8E" w:rsidRDefault="00114E8E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14E8E">
              <w:rPr>
                <w:rFonts w:ascii="Arial Narrow" w:hAnsi="Arial Narrow" w:cs="Arial"/>
              </w:rPr>
              <w:t>naknadno</w:t>
            </w:r>
          </w:p>
        </w:tc>
        <w:tc>
          <w:tcPr>
            <w:tcW w:w="1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D17777A" w14:textId="3E629934" w:rsidR="00442FF6" w:rsidRPr="00114E8E" w:rsidRDefault="00114E8E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14E8E">
              <w:rPr>
                <w:rFonts w:ascii="Arial Narrow" w:hAnsi="Arial Narrow" w:cs="Arial"/>
              </w:rPr>
              <w:t>naknadno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558C187" w14:textId="0AADE267" w:rsidR="00442FF6" w:rsidRPr="00114E8E" w:rsidRDefault="00114E8E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14E8E">
              <w:rPr>
                <w:rFonts w:ascii="Arial Narrow" w:hAnsi="Arial Narrow" w:cs="Arial"/>
              </w:rPr>
              <w:t>naknadno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EDE5CE7" w14:textId="21A2FD27" w:rsidR="00442FF6" w:rsidRPr="00114E8E" w:rsidRDefault="00114E8E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14E8E">
              <w:rPr>
                <w:rFonts w:ascii="Arial Narrow" w:hAnsi="Arial Narrow" w:cs="Arial"/>
              </w:rPr>
              <w:t>naknadno</w:t>
            </w:r>
          </w:p>
        </w:tc>
      </w:tr>
      <w:tr w:rsidR="00442FF6" w14:paraId="35A0A974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C47C773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Ishodi učenja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60FA9E0" w14:textId="77777777" w:rsidR="00C43B93" w:rsidRPr="00C43B93" w:rsidRDefault="00C43B93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C43B93">
              <w:rPr>
                <w:rFonts w:ascii="Arial Narrow" w:eastAsia="Arial Narrow" w:hAnsi="Arial Narrow" w:cs="Arial Narrow"/>
              </w:rPr>
              <w:t>Nakon položenog ispita iz ovoga kolegija student će biti sposoban</w:t>
            </w:r>
          </w:p>
          <w:p w14:paraId="21F4B4F1" w14:textId="77777777" w:rsidR="00C43B93" w:rsidRPr="00C43B93" w:rsidRDefault="00C43B93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C43B93">
              <w:rPr>
                <w:rFonts w:ascii="Arial Narrow" w:eastAsia="Arial Narrow" w:hAnsi="Arial Narrow" w:cs="Arial Narrow"/>
              </w:rPr>
              <w:t>- razlikovati statične i dinamične glagole,</w:t>
            </w:r>
          </w:p>
          <w:p w14:paraId="43CE4EBA" w14:textId="77777777" w:rsidR="00C43B93" w:rsidRPr="00C43B93" w:rsidRDefault="00C43B93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C43B93">
              <w:rPr>
                <w:rFonts w:ascii="Arial Narrow" w:eastAsia="Arial Narrow" w:hAnsi="Arial Narrow" w:cs="Arial Narrow"/>
              </w:rPr>
              <w:t>- ispravno sklanjati imenice, pridjeve i zamjenice u jednini i množini,</w:t>
            </w:r>
          </w:p>
          <w:p w14:paraId="5CAF12DB" w14:textId="77777777" w:rsidR="00C43B93" w:rsidRPr="00C43B93" w:rsidRDefault="00C43B93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C43B93">
              <w:rPr>
                <w:rFonts w:ascii="Arial Narrow" w:eastAsia="Arial Narrow" w:hAnsi="Arial Narrow" w:cs="Arial Narrow"/>
              </w:rPr>
              <w:t>- stvarati oblike komparativa i superlativa pridjeva i priloga,</w:t>
            </w:r>
          </w:p>
          <w:p w14:paraId="43733ADE" w14:textId="77777777" w:rsidR="00C43B93" w:rsidRPr="00C43B93" w:rsidRDefault="00C43B93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C43B93">
              <w:rPr>
                <w:rFonts w:ascii="Arial Narrow" w:eastAsia="Arial Narrow" w:hAnsi="Arial Narrow" w:cs="Arial Narrow"/>
              </w:rPr>
              <w:t>- imenovati različite boje i nijanse,</w:t>
            </w:r>
          </w:p>
          <w:p w14:paraId="36A63249" w14:textId="77777777" w:rsidR="00C43B93" w:rsidRPr="00C43B93" w:rsidRDefault="00C43B93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C43B93">
              <w:rPr>
                <w:rFonts w:ascii="Arial Narrow" w:eastAsia="Arial Narrow" w:hAnsi="Arial Narrow" w:cs="Arial Narrow"/>
              </w:rPr>
              <w:t>- opisivati promjene stanja kod ljudi i predmeta,</w:t>
            </w:r>
          </w:p>
          <w:p w14:paraId="20E3F9FB" w14:textId="77777777" w:rsidR="00C43B93" w:rsidRPr="00C43B93" w:rsidRDefault="00C43B93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C43B93">
              <w:rPr>
                <w:rFonts w:ascii="Arial Narrow" w:eastAsia="Arial Narrow" w:hAnsi="Arial Narrow" w:cs="Arial Narrow"/>
              </w:rPr>
              <w:t>- usporediti svoj vanjski izgled s istim druge osobe,</w:t>
            </w:r>
          </w:p>
          <w:p w14:paraId="64F9D564" w14:textId="77777777" w:rsidR="00C43B93" w:rsidRPr="00C43B93" w:rsidRDefault="00C43B93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C43B93">
              <w:rPr>
                <w:rFonts w:ascii="Arial Narrow" w:eastAsia="Arial Narrow" w:hAnsi="Arial Narrow" w:cs="Arial Narrow"/>
              </w:rPr>
              <w:t>- nabrojiti svoje radnje tijekom radnog dana i vikenda,</w:t>
            </w:r>
          </w:p>
          <w:p w14:paraId="5F7C5AE8" w14:textId="77777777" w:rsidR="00C43B93" w:rsidRPr="00C43B93" w:rsidRDefault="00C43B93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C43B93">
              <w:rPr>
                <w:rFonts w:ascii="Arial Narrow" w:eastAsia="Arial Narrow" w:hAnsi="Arial Narrow" w:cs="Arial Narrow"/>
              </w:rPr>
              <w:t>- ispričati o namještaju i opremi svoga stana,</w:t>
            </w:r>
          </w:p>
          <w:p w14:paraId="40B8609B" w14:textId="77777777" w:rsidR="00C43B93" w:rsidRPr="00C43B93" w:rsidRDefault="00C43B93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C43B93">
              <w:rPr>
                <w:rFonts w:ascii="Arial Narrow" w:eastAsia="Arial Narrow" w:hAnsi="Arial Narrow" w:cs="Arial Narrow"/>
              </w:rPr>
              <w:t>- verbalno reagirati na replike sugovornika,</w:t>
            </w:r>
          </w:p>
          <w:p w14:paraId="7C5EEA7A" w14:textId="77777777" w:rsidR="00C43B93" w:rsidRPr="00C43B93" w:rsidRDefault="00C43B93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C43B93">
              <w:rPr>
                <w:rFonts w:ascii="Arial Narrow" w:eastAsia="Arial Narrow" w:hAnsi="Arial Narrow" w:cs="Arial Narrow"/>
              </w:rPr>
              <w:t>- izražavati slaganje i neslaganje sa sugovornikom,</w:t>
            </w:r>
          </w:p>
          <w:p w14:paraId="02EB378F" w14:textId="60565828" w:rsidR="00442FF6" w:rsidRDefault="00C43B93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C43B93">
              <w:rPr>
                <w:rFonts w:ascii="Arial Narrow" w:eastAsia="Arial Narrow" w:hAnsi="Arial Narrow" w:cs="Arial Narrow"/>
              </w:rPr>
              <w:t>- prepričati jednu rusku bajku.</w:t>
            </w:r>
          </w:p>
        </w:tc>
      </w:tr>
      <w:tr w:rsidR="00442FF6" w14:paraId="268C41A5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C160C5D" w14:textId="16B3347F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Preduvjeti za upis i polaganje ispita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174D0AA" w14:textId="574A44B1" w:rsidR="00442FF6" w:rsidRDefault="00F55BB7"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Za upis i pohađanje kolegija potrebno je polo</w:t>
            </w:r>
            <w:r w:rsidR="00754A89">
              <w:rPr>
                <w:rFonts w:ascii="Arial Narrow" w:hAnsi="Arial Narrow" w:cs="Calibri"/>
              </w:rPr>
              <w:t>žiti ispit iz »Jezičnih vježbi 1</w:t>
            </w:r>
            <w:r>
              <w:rPr>
                <w:rFonts w:ascii="Arial Narrow" w:hAnsi="Arial Narrow" w:cs="Calibri"/>
              </w:rPr>
              <w:t>«. Za polaganje ispita potrebno je polo</w:t>
            </w:r>
            <w:r w:rsidR="00754A89">
              <w:rPr>
                <w:rFonts w:ascii="Arial Narrow" w:hAnsi="Arial Narrow" w:cs="Calibri"/>
              </w:rPr>
              <w:t>žiti ispit iz »Jezičnih vježbi 2</w:t>
            </w:r>
            <w:r>
              <w:rPr>
                <w:rFonts w:ascii="Arial Narrow" w:hAnsi="Arial Narrow" w:cs="Calibri"/>
              </w:rPr>
              <w:t>«.</w:t>
            </w:r>
          </w:p>
        </w:tc>
      </w:tr>
      <w:tr w:rsidR="00442FF6" w14:paraId="25F4686B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2F17FB6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Sadržaj kolegija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A05A809" w14:textId="77777777" w:rsidR="00442FF6" w:rsidRDefault="00442FF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14:paraId="12459E65" w14:textId="77777777" w:rsidR="00442FF6" w:rsidRDefault="67D2E856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</w:rPr>
              <w:t>Cjelina 1. (</w:t>
            </w:r>
            <w:proofErr w:type="spellStart"/>
            <w:r w:rsidRPr="67D2E856">
              <w:rPr>
                <w:rFonts w:ascii="Arial Narrow" w:eastAsia="Arial Narrow" w:hAnsi="Arial Narrow" w:cs="Arial Narrow"/>
              </w:rPr>
              <w:t>Часть</w:t>
            </w:r>
            <w:proofErr w:type="spellEnd"/>
            <w:r w:rsidRPr="67D2E856">
              <w:rPr>
                <w:rFonts w:ascii="Arial Narrow" w:eastAsia="Arial Narrow" w:hAnsi="Arial Narrow" w:cs="Arial Narrow"/>
              </w:rPr>
              <w:t xml:space="preserve"> IX): sklonidba imenica, pridjeva i zamjenica u jednini i množini; komparacija pridjeva; glagoli statike i dinamike; glagoli promijenjenog stanja; glagoli kretanja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</w:rPr>
              <w:t>бежать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</w:rPr>
              <w:t>/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</w:rPr>
              <w:t>бегать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</w:rPr>
              <w:t xml:space="preserve">,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</w:rPr>
              <w:t>плыть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</w:rPr>
              <w:t>/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</w:rPr>
              <w:t>плавать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</w:rPr>
              <w:t xml:space="preserve">; </w:t>
            </w:r>
            <w:r w:rsidRPr="67D2E856">
              <w:rPr>
                <w:rFonts w:ascii="Arial Narrow" w:eastAsia="Arial Narrow" w:hAnsi="Arial Narrow" w:cs="Arial Narrow"/>
              </w:rPr>
              <w:t>vanjski izgled, namještaj u kući, sport.</w:t>
            </w:r>
          </w:p>
          <w:p w14:paraId="5A39BBE3" w14:textId="77777777" w:rsidR="00442FF6" w:rsidRDefault="00442FF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14:paraId="01CA3F06" w14:textId="77777777" w:rsidR="00442FF6" w:rsidRDefault="67D2E856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</w:rPr>
              <w:t>Cjelina 2. (</w:t>
            </w:r>
            <w:proofErr w:type="spellStart"/>
            <w:r w:rsidRPr="67D2E856">
              <w:rPr>
                <w:rFonts w:ascii="Arial Narrow" w:eastAsia="Arial Narrow" w:hAnsi="Arial Narrow" w:cs="Arial Narrow"/>
              </w:rPr>
              <w:t>Часть</w:t>
            </w:r>
            <w:proofErr w:type="spellEnd"/>
            <w:r w:rsidRPr="67D2E856">
              <w:rPr>
                <w:rFonts w:ascii="Arial Narrow" w:eastAsia="Arial Narrow" w:hAnsi="Arial Narrow" w:cs="Arial Narrow"/>
              </w:rPr>
              <w:t xml:space="preserve"> X): glagoli kretanja svršenog i nesvršenog vida; neodređene i negativne zamjenice; komparativ priloga i pridjeva; transport, obitelj, ruska bajka.</w:t>
            </w:r>
          </w:p>
          <w:p w14:paraId="41C8F396" w14:textId="77777777" w:rsidR="00442FF6" w:rsidRDefault="00442FF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442FF6" w14:paraId="76D47D56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FB2338B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Obvezna literatura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B332A65" w14:textId="77777777" w:rsidR="00442FF6" w:rsidRDefault="67D2E856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 w:rsidRPr="67D2E856">
              <w:rPr>
                <w:rFonts w:ascii="Arial Narrow" w:eastAsia="Arial Narrow" w:hAnsi="Arial Narrow" w:cs="Arial Narrow"/>
              </w:rPr>
              <w:t>Татьяна</w:t>
            </w:r>
            <w:proofErr w:type="spellEnd"/>
            <w:r w:rsidRPr="67D2E85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</w:rPr>
              <w:t>Эсмантова</w:t>
            </w:r>
            <w:proofErr w:type="spellEnd"/>
            <w:r w:rsidRPr="67D2E856">
              <w:rPr>
                <w:rFonts w:ascii="Arial Narrow" w:eastAsia="Arial Narrow" w:hAnsi="Arial Narrow" w:cs="Arial Narrow"/>
              </w:rPr>
              <w:t xml:space="preserve">. 2015.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</w:rPr>
              <w:t>Русский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</w:rPr>
              <w:t>язык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</w:rPr>
              <w:t xml:space="preserve">: 5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</w:rPr>
              <w:t>элементов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</w:rPr>
              <w:t xml:space="preserve">. </w:t>
            </w:r>
            <w:proofErr w:type="spellStart"/>
            <w:r w:rsidRPr="67D2E856">
              <w:rPr>
                <w:rFonts w:ascii="Arial Narrow" w:eastAsia="Arial Narrow" w:hAnsi="Arial Narrow" w:cs="Arial Narrow"/>
              </w:rPr>
              <w:t>Уровень</w:t>
            </w:r>
            <w:proofErr w:type="spellEnd"/>
            <w:r w:rsidRPr="67D2E856">
              <w:rPr>
                <w:rFonts w:ascii="Arial Narrow" w:eastAsia="Arial Narrow" w:hAnsi="Arial Narrow" w:cs="Arial Narrow"/>
              </w:rPr>
              <w:t xml:space="preserve"> В1. </w:t>
            </w:r>
            <w:proofErr w:type="spellStart"/>
            <w:r w:rsidRPr="67D2E856">
              <w:rPr>
                <w:rFonts w:ascii="Arial Narrow" w:eastAsia="Arial Narrow" w:hAnsi="Arial Narrow" w:cs="Arial Narrow"/>
              </w:rPr>
              <w:t>Санкт</w:t>
            </w:r>
            <w:proofErr w:type="spellEnd"/>
            <w:r w:rsidRPr="67D2E856">
              <w:rPr>
                <w:rFonts w:ascii="Arial Narrow" w:eastAsia="Arial Narrow" w:hAnsi="Arial Narrow" w:cs="Arial Narrow"/>
              </w:rPr>
              <w:t>-</w:t>
            </w:r>
            <w:proofErr w:type="spellStart"/>
            <w:r w:rsidRPr="67D2E856">
              <w:rPr>
                <w:rFonts w:ascii="Arial Narrow" w:eastAsia="Arial Narrow" w:hAnsi="Arial Narrow" w:cs="Arial Narrow"/>
              </w:rPr>
              <w:t>Петербург</w:t>
            </w:r>
            <w:proofErr w:type="spellEnd"/>
            <w:r w:rsidRPr="67D2E856"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 w:rsidRPr="67D2E856">
              <w:rPr>
                <w:rFonts w:ascii="Arial Narrow" w:eastAsia="Arial Narrow" w:hAnsi="Arial Narrow" w:cs="Arial Narrow"/>
              </w:rPr>
              <w:t>Златоуст</w:t>
            </w:r>
            <w:proofErr w:type="spellEnd"/>
            <w:r w:rsidRPr="67D2E856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442FF6" w14:paraId="249089BE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F1C45EE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Dopunska literatura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BEF4AA3" w14:textId="77777777" w:rsidR="00442FF6" w:rsidRDefault="00F55BB7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 </w:t>
            </w:r>
            <w:r w:rsidRPr="67D2E856">
              <w:rPr>
                <w:rFonts w:ascii="Arial Narrow" w:eastAsia="Arial Narrow" w:hAnsi="Arial Narrow" w:cs="Arial Narrow"/>
                <w:lang w:val="ru-RU"/>
              </w:rPr>
              <w:t xml:space="preserve">Лутин, С.А. 2006. </w:t>
            </w:r>
            <w:r w:rsidRPr="67D2E856">
              <w:rPr>
                <w:rFonts w:ascii="Arial Narrow" w:eastAsia="Arial Narrow" w:hAnsi="Arial Narrow" w:cs="Arial Narrow"/>
                <w:i/>
                <w:iCs/>
                <w:lang w:val="ru-RU"/>
              </w:rPr>
              <w:t xml:space="preserve">Как спросить? Как сказать? Пособие по развитию речи для изучающих русский язык как иностранный. </w:t>
            </w:r>
            <w:r w:rsidRPr="67D2E856">
              <w:rPr>
                <w:rFonts w:ascii="Arial Narrow" w:eastAsia="Arial Narrow" w:hAnsi="Arial Narrow" w:cs="Arial Narrow"/>
                <w:lang w:val="ru-RU"/>
              </w:rPr>
              <w:t>Москва: Русский язык.</w:t>
            </w:r>
          </w:p>
          <w:p w14:paraId="293ED830" w14:textId="77777777" w:rsidR="00442FF6" w:rsidRDefault="00F55BB7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lang w:val="ru-RU"/>
              </w:rPr>
              <w:t xml:space="preserve">2. Глазунова, О.И. 2005. </w:t>
            </w:r>
            <w:r w:rsidRPr="67D2E856">
              <w:rPr>
                <w:rFonts w:ascii="Arial Narrow" w:eastAsia="Arial Narrow" w:hAnsi="Arial Narrow" w:cs="Arial Narrow"/>
                <w:i/>
                <w:iCs/>
                <w:lang w:val="ru-RU"/>
              </w:rPr>
              <w:t xml:space="preserve">Грамматика русского языка в упражнениях и комментариях. Морфология. </w:t>
            </w:r>
            <w:r w:rsidRPr="67D2E856">
              <w:rPr>
                <w:rFonts w:ascii="Arial Narrow" w:eastAsia="Arial Narrow" w:hAnsi="Arial Narrow" w:cs="Arial Narrow"/>
                <w:lang w:val="ru-RU"/>
              </w:rPr>
              <w:t>Санкт-Петербург: Златоуст.</w:t>
            </w:r>
          </w:p>
          <w:p w14:paraId="78F93D63" w14:textId="77777777" w:rsidR="00442FF6" w:rsidRDefault="00F55BB7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lang w:val="ru-RU"/>
              </w:rPr>
              <w:lastRenderedPageBreak/>
              <w:t>3. Головко</w:t>
            </w:r>
            <w:r>
              <w:rPr>
                <w:rFonts w:ascii="Arial Narrow" w:eastAsia="Arial Narrow" w:hAnsi="Arial Narrow" w:cs="Arial Narrow"/>
              </w:rPr>
              <w:t xml:space="preserve">, </w:t>
            </w:r>
            <w:r w:rsidRPr="67D2E856">
              <w:rPr>
                <w:rFonts w:ascii="Arial Narrow" w:eastAsia="Arial Narrow" w:hAnsi="Arial Narrow" w:cs="Arial Narrow"/>
                <w:lang w:val="ru-RU"/>
              </w:rPr>
              <w:t>О</w:t>
            </w:r>
            <w:r>
              <w:rPr>
                <w:rFonts w:ascii="Arial Narrow" w:eastAsia="Arial Narrow" w:hAnsi="Arial Narrow" w:cs="Arial Narrow"/>
              </w:rPr>
              <w:t>.</w:t>
            </w:r>
            <w:r w:rsidRPr="67D2E856">
              <w:rPr>
                <w:rFonts w:ascii="Arial Narrow" w:eastAsia="Arial Narrow" w:hAnsi="Arial Narrow" w:cs="Arial Narrow"/>
                <w:lang w:val="ru-RU"/>
              </w:rPr>
              <w:t>В</w:t>
            </w:r>
            <w:r>
              <w:rPr>
                <w:rFonts w:ascii="Arial Narrow" w:eastAsia="Arial Narrow" w:hAnsi="Arial Narrow" w:cs="Arial Narrow"/>
              </w:rPr>
              <w:t xml:space="preserve">. 2006. </w:t>
            </w:r>
            <w:r w:rsidRPr="67D2E856">
              <w:rPr>
                <w:rFonts w:ascii="Arial Narrow" w:eastAsia="Arial Narrow" w:hAnsi="Arial Narrow" w:cs="Arial Narrow"/>
                <w:i/>
                <w:iCs/>
                <w:lang w:val="ru-RU"/>
              </w:rPr>
              <w:t>Вперёд</w:t>
            </w:r>
            <w:r w:rsidRPr="67D2E856">
              <w:rPr>
                <w:rFonts w:ascii="Arial Narrow" w:eastAsia="Arial Narrow" w:hAnsi="Arial Narrow" w:cs="Arial Narrow"/>
                <w:i/>
                <w:iCs/>
              </w:rPr>
              <w:t xml:space="preserve">! </w:t>
            </w:r>
            <w:r w:rsidRPr="67D2E856">
              <w:rPr>
                <w:rFonts w:ascii="Arial Narrow" w:eastAsia="Arial Narrow" w:hAnsi="Arial Narrow" w:cs="Arial Narrow"/>
                <w:i/>
                <w:iCs/>
                <w:lang w:val="ru-RU"/>
              </w:rPr>
              <w:t xml:space="preserve">Пособие по русской разговорной речи. </w:t>
            </w:r>
            <w:r w:rsidRPr="67D2E856">
              <w:rPr>
                <w:rFonts w:ascii="Arial Narrow" w:eastAsia="Arial Narrow" w:hAnsi="Arial Narrow" w:cs="Arial Narrow"/>
                <w:lang w:val="ru-RU"/>
              </w:rPr>
              <w:t>Москва: Русский язык: Курсы.</w:t>
            </w:r>
          </w:p>
          <w:p w14:paraId="3BC8D1D4" w14:textId="77777777" w:rsidR="00442FF6" w:rsidRDefault="00F55BB7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4. </w:t>
            </w:r>
            <w:r w:rsidRPr="67D2E856">
              <w:rPr>
                <w:rFonts w:ascii="Arial Narrow" w:eastAsia="Arial Narrow" w:hAnsi="Arial Narrow" w:cs="Arial Narrow"/>
                <w:lang w:val="ru-RU"/>
              </w:rPr>
              <w:t xml:space="preserve">Кривоносов, А.Д, Т.Ю. Редькина. 2002. </w:t>
            </w:r>
            <w:r w:rsidRPr="67D2E856">
              <w:rPr>
                <w:rFonts w:ascii="Arial Narrow" w:eastAsia="Arial Narrow" w:hAnsi="Arial Narrow" w:cs="Arial Narrow"/>
                <w:i/>
                <w:iCs/>
                <w:lang w:val="ru-RU"/>
              </w:rPr>
              <w:t xml:space="preserve">Знаю и люблю русские глаголы. </w:t>
            </w:r>
            <w:r w:rsidRPr="67D2E856">
              <w:rPr>
                <w:rFonts w:ascii="Arial Narrow" w:eastAsia="Arial Narrow" w:hAnsi="Arial Narrow" w:cs="Arial Narrow"/>
                <w:lang w:val="ru-RU"/>
              </w:rPr>
              <w:t>Санкт-Петербург: Златоуст.</w:t>
            </w:r>
          </w:p>
          <w:p w14:paraId="4356C479" w14:textId="77777777" w:rsidR="00442FF6" w:rsidRDefault="00F55BB7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lang w:val="ru-RU"/>
              </w:rPr>
              <w:t xml:space="preserve">5. Старовойтова, И.А. 2007. </w:t>
            </w:r>
            <w:r w:rsidRPr="67D2E856">
              <w:rPr>
                <w:rFonts w:ascii="Arial Narrow" w:eastAsia="Arial Narrow" w:hAnsi="Arial Narrow" w:cs="Arial Narrow"/>
                <w:i/>
                <w:iCs/>
                <w:lang w:val="ru-RU"/>
              </w:rPr>
              <w:t xml:space="preserve">Русская лексика в заданиях и кроссвордах. Выпуск 1, 2, 3. </w:t>
            </w:r>
            <w:r w:rsidRPr="67D2E856">
              <w:rPr>
                <w:rFonts w:ascii="Arial Narrow" w:eastAsia="Arial Narrow" w:hAnsi="Arial Narrow" w:cs="Arial Narrow"/>
                <w:lang w:val="ru-RU"/>
              </w:rPr>
              <w:t>Санкт-Петербург: Златоуст.</w:t>
            </w:r>
          </w:p>
        </w:tc>
      </w:tr>
      <w:tr w:rsidR="00442FF6" w14:paraId="05840511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CC1D806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lastRenderedPageBreak/>
              <w:t>Internetski izvori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5BCBDAD" w14:textId="77777777" w:rsidR="00442FF6" w:rsidRDefault="001B193A">
            <w:pPr>
              <w:spacing w:after="0" w:line="240" w:lineRule="auto"/>
              <w:jc w:val="center"/>
            </w:pPr>
            <w:hyperlink r:id="rId7">
              <w:r w:rsidR="67D2E856" w:rsidRPr="67D2E856">
                <w:rPr>
                  <w:rStyle w:val="-"/>
                  <w:rFonts w:ascii="Arial Narrow" w:hAnsi="Arial Narrow" w:cs="Arial"/>
                </w:rPr>
                <w:t>www.gramota.ru</w:t>
              </w:r>
            </w:hyperlink>
            <w:r w:rsidR="67D2E856" w:rsidRPr="67D2E856">
              <w:rPr>
                <w:rFonts w:ascii="Arial Narrow" w:hAnsi="Arial Narrow" w:cs="Arial"/>
              </w:rPr>
              <w:t xml:space="preserve">, </w:t>
            </w:r>
            <w:hyperlink r:id="rId8">
              <w:r w:rsidR="67D2E856" w:rsidRPr="67D2E856">
                <w:rPr>
                  <w:rStyle w:val="-"/>
                  <w:rFonts w:ascii="Arial Narrow" w:hAnsi="Arial Narrow" w:cs="Arial"/>
                </w:rPr>
                <w:t>www.dic.academic.ru</w:t>
              </w:r>
            </w:hyperlink>
            <w:r w:rsidR="67D2E856" w:rsidRPr="67D2E856">
              <w:rPr>
                <w:rFonts w:ascii="Arial Narrow" w:hAnsi="Arial Narrow" w:cs="Arial"/>
              </w:rPr>
              <w:t xml:space="preserve">, </w:t>
            </w:r>
            <w:hyperlink r:id="rId9">
              <w:r w:rsidR="67D2E856" w:rsidRPr="67D2E856">
                <w:rPr>
                  <w:rStyle w:val="-"/>
                  <w:rFonts w:ascii="Arial Narrow" w:hAnsi="Arial Narrow" w:cs="Arial"/>
                </w:rPr>
                <w:t>www.gramma.ru</w:t>
              </w:r>
            </w:hyperlink>
          </w:p>
        </w:tc>
      </w:tr>
      <w:tr w:rsidR="00442FF6" w14:paraId="5B9A3DE5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E6348E2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Način praćenja kvalitete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92B29D0" w14:textId="77777777" w:rsidR="00442FF6" w:rsidRDefault="00F55BB7"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Uspješnost izvođenja nastave ocjenjuju studenti u anonimnim anketama na kraju semestra.</w:t>
            </w:r>
          </w:p>
        </w:tc>
      </w:tr>
      <w:tr w:rsidR="00442FF6" w14:paraId="3E584F50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6AAA386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 xml:space="preserve">Uvjeti za dobivanje potpisa 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D28B708" w14:textId="77777777" w:rsidR="00442FF6" w:rsidRDefault="00F55BB7"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Nazočnost na nastavi (75%), rješavanje domaće zadače, aktivno sudjelovanje na vježbama, pisanje prijevoda, diktata i kolokvija.</w:t>
            </w:r>
          </w:p>
        </w:tc>
      </w:tr>
      <w:tr w:rsidR="00442FF6" w14:paraId="6EB06B28" w14:textId="77777777" w:rsidTr="67D2E856">
        <w:trPr>
          <w:trHeight w:val="1623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3273804" w14:textId="77777777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Način bodovanja pismenog kolokvija i prijevoda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2167D8C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Postotak/bodovi:</w:t>
            </w:r>
            <w:r>
              <w:rPr>
                <w:rFonts w:ascii="Arial Narrow" w:eastAsia="Arial Narrow" w:hAnsi="Arial Narrow" w:cs="Arial Narrow"/>
              </w:rPr>
              <w:tab/>
              <w:t xml:space="preserve">                    Ocjena:</w:t>
            </w:r>
          </w:p>
          <w:p w14:paraId="52EF7BC8" w14:textId="64E8CB6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  0−69</w:t>
            </w:r>
            <w:r>
              <w:rPr>
                <w:rFonts w:ascii="Arial Narrow" w:eastAsia="Arial Narrow" w:hAnsi="Arial Narrow" w:cs="Arial Narrow"/>
              </w:rPr>
              <w:tab/>
              <w:t xml:space="preserve">                 1 (nedovoljan)</w:t>
            </w:r>
          </w:p>
          <w:p w14:paraId="76858585" w14:textId="34A84D5E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  70−79</w:t>
            </w:r>
            <w:r>
              <w:rPr>
                <w:rFonts w:ascii="Arial Narrow" w:eastAsia="Arial Narrow" w:hAnsi="Arial Narrow" w:cs="Arial Narrow"/>
              </w:rPr>
              <w:tab/>
              <w:t xml:space="preserve">                 2 (dovoljan)</w:t>
            </w:r>
          </w:p>
          <w:p w14:paraId="347A554B" w14:textId="62BA5F28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  80−89</w:t>
            </w:r>
            <w:r>
              <w:rPr>
                <w:rFonts w:ascii="Arial Narrow" w:eastAsia="Arial Narrow" w:hAnsi="Arial Narrow" w:cs="Arial Narrow"/>
              </w:rPr>
              <w:tab/>
              <w:t xml:space="preserve">                 3 (dobar)</w:t>
            </w:r>
          </w:p>
          <w:p w14:paraId="74B79825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  90−94</w:t>
            </w:r>
            <w:r>
              <w:rPr>
                <w:rFonts w:ascii="Arial Narrow" w:eastAsia="Arial Narrow" w:hAnsi="Arial Narrow" w:cs="Arial Narrow"/>
              </w:rPr>
              <w:tab/>
              <w:t xml:space="preserve">                 4 (vrlo dobar)</w:t>
            </w:r>
          </w:p>
          <w:p w14:paraId="4EE1F019" w14:textId="77777777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</w:rPr>
              <w:t xml:space="preserve">                     95−100                          5 (izvrstan)</w:t>
            </w:r>
          </w:p>
          <w:p w14:paraId="5C538C93" w14:textId="77777777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</w:rPr>
              <w:t>Pozitivno ocijenjeni kolokvij/prijevod može iznositi od 70 do 100 bodova.</w:t>
            </w:r>
          </w:p>
        </w:tc>
      </w:tr>
      <w:tr w:rsidR="00442FF6" w14:paraId="4ADDEF82" w14:textId="77777777" w:rsidTr="67D2E856">
        <w:trPr>
          <w:trHeight w:val="1623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994EEE3" w14:textId="77777777" w:rsidR="00442FF6" w:rsidRDefault="67D2E856" w:rsidP="67D2E85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67D2E856">
              <w:rPr>
                <w:rFonts w:ascii="Arial Narrow" w:hAnsi="Arial Narrow"/>
                <w:b/>
                <w:bCs/>
              </w:rPr>
              <w:t>Način bodovanja diktata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B6940C4" w14:textId="77777777" w:rsidR="00442FF6" w:rsidRDefault="00F55BB7"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Postotak/bodovi:  </w:t>
            </w:r>
            <w:r>
              <w:rPr>
                <w:rFonts w:ascii="Arial Narrow" w:hAnsi="Arial Narrow" w:cs="Arial"/>
              </w:rPr>
              <w:tab/>
              <w:t xml:space="preserve">   Ocjena:                            Grešaka:</w:t>
            </w:r>
          </w:p>
          <w:p w14:paraId="28F8BAB7" w14:textId="77777777" w:rsidR="00442FF6" w:rsidRDefault="00F55BB7"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0−69</w:t>
            </w:r>
            <w:r>
              <w:rPr>
                <w:rFonts w:ascii="Arial Narrow" w:hAnsi="Arial Narrow" w:cs="Arial"/>
              </w:rPr>
              <w:tab/>
              <w:t xml:space="preserve">                 1 (nedovoljan)                  9 i više</w:t>
            </w:r>
          </w:p>
          <w:p w14:paraId="5C2C70BD" w14:textId="77777777" w:rsidR="00442FF6" w:rsidRDefault="00F55BB7"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70−79</w:t>
            </w:r>
            <w:r>
              <w:rPr>
                <w:rFonts w:ascii="Arial Narrow" w:hAnsi="Arial Narrow" w:cs="Arial"/>
              </w:rPr>
              <w:tab/>
              <w:t xml:space="preserve">                 2 (dovoljan)                      7-8</w:t>
            </w:r>
          </w:p>
          <w:p w14:paraId="7F3C0BDD" w14:textId="77777777" w:rsidR="00442FF6" w:rsidRDefault="00F55BB7"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80−89</w:t>
            </w:r>
            <w:r>
              <w:rPr>
                <w:rFonts w:ascii="Arial Narrow" w:hAnsi="Arial Narrow" w:cs="Arial"/>
              </w:rPr>
              <w:tab/>
              <w:t xml:space="preserve">                 3 (dobar)                          5-6</w:t>
            </w:r>
          </w:p>
          <w:p w14:paraId="63BD213A" w14:textId="77777777" w:rsidR="00442FF6" w:rsidRDefault="00F55BB7"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90−94</w:t>
            </w:r>
            <w:r>
              <w:rPr>
                <w:rFonts w:ascii="Arial Narrow" w:hAnsi="Arial Narrow" w:cs="Arial"/>
              </w:rPr>
              <w:tab/>
              <w:t xml:space="preserve">                 4 (vrlo dobar)                   3-4</w:t>
            </w:r>
          </w:p>
          <w:p w14:paraId="3074B65D" w14:textId="77777777" w:rsidR="00442FF6" w:rsidRDefault="00F55BB7"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 xml:space="preserve">                  95−100               5 (izvrstan)                       1-2</w:t>
            </w:r>
          </w:p>
          <w:p w14:paraId="3E115FA6" w14:textId="77777777" w:rsidR="00442FF6" w:rsidRDefault="00F55BB7">
            <w:pPr>
              <w:spacing w:after="0" w:line="240" w:lineRule="auto"/>
            </w:pPr>
            <w:r>
              <w:rPr>
                <w:rFonts w:ascii="Arial Narrow" w:hAnsi="Arial Narrow" w:cs="Arial"/>
              </w:rPr>
              <w:t>Pozitivno ocijenjeni diktat može iznositi od 70 do 100 bodova.</w:t>
            </w:r>
          </w:p>
        </w:tc>
      </w:tr>
      <w:tr w:rsidR="00442FF6" w14:paraId="173F75B5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614AEA0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Način formiranja konačne ocjene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D41EA6A" w14:textId="46C7D0C3" w:rsidR="00442FF6" w:rsidRDefault="00F55BB7">
            <w:pPr>
              <w:pStyle w:val="Default"/>
              <w:jc w:val="both"/>
            </w:pPr>
            <w:bookmarkStart w:id="0" w:name="__DdeLink__560_1975370459"/>
            <w:bookmarkEnd w:id="0"/>
            <w:r w:rsidRPr="67D2E856">
              <w:rPr>
                <w:rFonts w:ascii="Arial Narrow" w:hAnsi="Arial Narrow"/>
              </w:rPr>
              <w:t>S</w:t>
            </w:r>
            <w:r w:rsidR="001B193A">
              <w:rPr>
                <w:rFonts w:ascii="Arial Narrow" w:hAnsi="Arial Narrow"/>
              </w:rPr>
              <w:t>tudent tijekom semestra piše četiri prijevoda, četiri diktata i četiri</w:t>
            </w:r>
            <w:r w:rsidRPr="67D2E856">
              <w:rPr>
                <w:rFonts w:ascii="Arial Narrow" w:hAnsi="Arial Narrow"/>
              </w:rPr>
              <w:t xml:space="preserve"> kolokvija. Ti oblici kontinuirano</w:t>
            </w:r>
            <w:r w:rsidR="00754A89">
              <w:rPr>
                <w:rFonts w:ascii="Arial Narrow" w:hAnsi="Arial Narrow"/>
              </w:rPr>
              <w:t>g praćenja studentskog rada zam</w:t>
            </w:r>
            <w:r w:rsidRPr="67D2E856">
              <w:rPr>
                <w:rFonts w:ascii="Arial Narrow" w:hAnsi="Arial Narrow"/>
              </w:rPr>
              <w:t xml:space="preserve">jenjuju pismeni ispit. Na ispitnom roku student polaže samo usmeni ispit. Student može pristupiti usmenom ispitu ako položi </w:t>
            </w:r>
            <w:r w:rsidRPr="67D2E856">
              <w:rPr>
                <w:rFonts w:ascii="Arial Narrow" w:hAnsi="Arial Narrow"/>
                <w:b/>
                <w:bCs/>
              </w:rPr>
              <w:t>sve</w:t>
            </w:r>
            <w:r w:rsidRPr="67D2E856">
              <w:rPr>
                <w:rFonts w:ascii="Arial Narrow" w:hAnsi="Arial Narrow"/>
              </w:rPr>
              <w:t xml:space="preserve"> prijevode, diktate i kolokvije na</w:t>
            </w:r>
            <w:r w:rsidR="001B193A">
              <w:rPr>
                <w:rFonts w:ascii="Arial Narrow" w:hAnsi="Arial Narrow"/>
              </w:rPr>
              <w:t xml:space="preserve"> kojima ostvari po minimalno 280</w:t>
            </w:r>
            <w:r w:rsidRPr="67D2E856">
              <w:rPr>
                <w:rFonts w:ascii="Arial Narrow" w:hAnsi="Arial Narrow"/>
              </w:rPr>
              <w:t xml:space="preserve"> bodova. Student ima pravo pisati svaki prijevod, diktat i kolokvij dva puta u razmaku od tjedan dana.</w:t>
            </w:r>
          </w:p>
        </w:tc>
      </w:tr>
      <w:tr w:rsidR="00442FF6" w14:paraId="368D5A0A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851C43C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Napomena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C2F198D" w14:textId="77777777" w:rsidR="00442FF6" w:rsidRDefault="67D2E856" w:rsidP="67D2E85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67D2E856">
              <w:rPr>
                <w:rFonts w:ascii="Arial Narrow" w:hAnsi="Arial Narrow" w:cs="Arial"/>
              </w:rPr>
              <w:t>Studenti koji ostvare zapaženi uspjeh na međunarodnoj olimpijadi iz ruskog jezika, književnosti i kulture oslobađaju se ispita i mogu automatski dobiti odličnu ocjenu (5).</w:t>
            </w:r>
          </w:p>
        </w:tc>
      </w:tr>
    </w:tbl>
    <w:p w14:paraId="72A3D3EC" w14:textId="77777777" w:rsidR="00442FF6" w:rsidRDefault="00442FF6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6F976709" w14:textId="77777777" w:rsidR="00565075" w:rsidRDefault="00565075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C0B9988" w14:textId="77777777" w:rsidR="001B193A" w:rsidRDefault="001B193A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W w:w="9467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6178"/>
        <w:gridCol w:w="2635"/>
      </w:tblGrid>
      <w:tr w:rsidR="00442FF6" w14:paraId="1688D110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F9E7341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6FC09E4" w14:textId="77777777" w:rsidR="00442FF6" w:rsidRDefault="00F55BB7" w:rsidP="67D2E8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Naslov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B3EF4A0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/>
                <w:b/>
                <w:bCs/>
                <w:sz w:val="20"/>
                <w:szCs w:val="20"/>
              </w:rPr>
              <w:t>Literatura</w:t>
            </w:r>
          </w:p>
        </w:tc>
      </w:tr>
      <w:tr w:rsidR="00442FF6" w14:paraId="4E888BF1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135CBF0" w14:textId="77777777" w:rsidR="00442FF6" w:rsidRDefault="00F55BB7" w:rsidP="67D2E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B34A841" w14:textId="13F8BDAA" w:rsidR="00442FF6" w:rsidRDefault="00D30ABF" w:rsidP="00D30AB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Uvod u nastavni plan 3</w:t>
            </w:r>
            <w:r w:rsidR="00F55B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semestra. Studentske obveze i nastavni materijal. 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CC8A5A3" w14:textId="77777777" w:rsidR="00442FF6" w:rsidRDefault="67D2E856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Т. 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2015.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Русский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язык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: 5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элементов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В1.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СПб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.: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442FF6" w14:paraId="6C3DCFAB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1BD3FC6" w14:textId="77777777" w:rsidR="00442FF6" w:rsidRDefault="00F55BB7" w:rsidP="67D2E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2F3B9BA" w14:textId="1861C367" w:rsidR="00D30ABF" w:rsidRDefault="00D30ABF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30ABF">
              <w:rPr>
                <w:rFonts w:ascii="Arial Narrow" w:eastAsia="Arial Narrow" w:hAnsi="Arial Narrow" w:cs="Arial Narrow"/>
                <w:sz w:val="20"/>
                <w:szCs w:val="20"/>
              </w:rPr>
              <w:t>Cjelin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 1: sklonidba imenica i osobnih zamjenica u jednini</w:t>
            </w:r>
            <w:r w:rsidRPr="00D30ABF">
              <w:rPr>
                <w:rFonts w:ascii="Arial Narrow" w:eastAsia="Arial Narrow" w:hAnsi="Arial Narrow" w:cs="Arial Narrow"/>
                <w:sz w:val="20"/>
                <w:szCs w:val="20"/>
              </w:rPr>
              <w:t>. Vježbe.</w:t>
            </w:r>
          </w:p>
          <w:p w14:paraId="7C604309" w14:textId="77777777" w:rsidR="00D30ABF" w:rsidRDefault="00D30ABF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E8F081" w14:textId="4B28EEDC" w:rsidR="00442FF6" w:rsidRDefault="67D2E856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Komparativ pridjeva. Povratni glagoli. Statični i dinamični glagoli. Leksika na temu »Vanjski izgled«. Odjeća.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C1603BA" w14:textId="77777777" w:rsidR="00442FF6" w:rsidRDefault="67D2E856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Т. 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2015.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Русский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язык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: 5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элементов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В1.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СПб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.: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442FF6" w14:paraId="5EEB3353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F75A9DD" w14:textId="77777777" w:rsidR="00442FF6" w:rsidRDefault="00F55BB7" w:rsidP="67D2E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D0B940D" w14:textId="77777777" w:rsidR="00442FF6" w:rsidRDefault="00442FF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14:paraId="3921E730" w14:textId="77777777" w:rsidR="00442FF6" w:rsidRDefault="67D2E856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Tekst »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Романтическое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предложение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«. Razgovor o radnom danu. Tekst »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Мой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день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«. Vježbe. </w:t>
            </w:r>
          </w:p>
          <w:p w14:paraId="0E27B00A" w14:textId="77777777" w:rsidR="00442FF6" w:rsidRDefault="00442FF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649FE0B" w14:textId="77777777" w:rsidR="00442FF6" w:rsidRDefault="67D2E856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Т. 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2015.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Русский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язык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: 5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элементов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В1.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СПб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.: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442FF6" w14:paraId="09D42078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EECEDAA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0061E4C" w14:textId="77777777" w:rsidR="00442FF6" w:rsidRDefault="00442FF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E6A8AA2" w14:textId="77777777" w:rsidR="001B193A" w:rsidRDefault="001B193A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Pismeni prijevod 1,</w:t>
            </w:r>
            <w:r w:rsidR="67D2E856"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diktat 1, kolokvij 1. </w:t>
            </w:r>
          </w:p>
          <w:p w14:paraId="1DA2B5A8" w14:textId="685550DA" w:rsidR="00442FF6" w:rsidRDefault="67D2E856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Označavanje boja i nijansa. Tekst »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Детский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сад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«, »В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русской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бане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«, »У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меня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на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кухне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«. Rad na leksiku.</w:t>
            </w:r>
          </w:p>
          <w:p w14:paraId="44EAFD9C" w14:textId="77777777" w:rsidR="00442FF6" w:rsidRDefault="00442FF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97EF0E1" w14:textId="77777777" w:rsidR="00442FF6" w:rsidRDefault="67D2E856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Т. 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2015.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Русский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язык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: 5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элементов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В1.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СПб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.: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442FF6" w14:paraId="71E75E14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6C72689" w14:textId="77777777" w:rsidR="00442FF6" w:rsidRDefault="67D2E856" w:rsidP="67D2E8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5.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AD09C69" w14:textId="77777777" w:rsidR="00442FF6" w:rsidRDefault="67D2E856" w:rsidP="67D2E85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Glagoli koji označavaju promjenu stanja kod ljudi ili predmeta. Glagolska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rekcija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Gramatičke i leksičke vježbe. 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E5FA1E7" w14:textId="77777777" w:rsidR="00442FF6" w:rsidRDefault="67D2E856" w:rsidP="67D2E856">
            <w:pPr>
              <w:spacing w:after="0" w:line="240" w:lineRule="auto"/>
              <w:ind w:left="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Т. 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2015.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Русский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язык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: 5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элементов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В1.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СПб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.: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442FF6" w14:paraId="4DE775FB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BC6DBBF" w14:textId="77777777" w:rsidR="00442FF6" w:rsidRDefault="00F55BB7" w:rsidP="67D2E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B029F10" w14:textId="77777777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Označavanje datuma i vremena radnje. Pisanje čestitki na ruskom. Tekst »</w:t>
            </w:r>
            <w:proofErr w:type="spellStart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Сумасшедший</w:t>
            </w:r>
            <w:proofErr w:type="spellEnd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месяц</w:t>
            </w:r>
            <w:proofErr w:type="spellEnd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«.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8DAC37F" w14:textId="77777777" w:rsidR="00442FF6" w:rsidRDefault="67D2E856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Т. 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2015.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Русский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язык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: 5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элементов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В1.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СПб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.: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442FF6" w14:paraId="156C4C46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5CB103B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6DA7F01" w14:textId="77777777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Glagoli kretanja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color w:val="auto"/>
                <w:sz w:val="20"/>
                <w:szCs w:val="20"/>
              </w:rPr>
              <w:t>бежать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color w:val="auto"/>
                <w:sz w:val="20"/>
                <w:szCs w:val="20"/>
              </w:rPr>
              <w:t>бегать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color w:val="auto"/>
                <w:sz w:val="20"/>
                <w:szCs w:val="20"/>
              </w:rPr>
              <w:t>плыть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color w:val="auto"/>
                <w:sz w:val="20"/>
                <w:szCs w:val="20"/>
              </w:rPr>
              <w:t>плавать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color w:val="auto"/>
                <w:sz w:val="20"/>
                <w:szCs w:val="20"/>
              </w:rPr>
              <w:t xml:space="preserve">. </w:t>
            </w:r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Leksika na temu »Sport«. Tekst »</w:t>
            </w:r>
            <w:proofErr w:type="spellStart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Город</w:t>
            </w:r>
            <w:proofErr w:type="spellEnd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белых</w:t>
            </w:r>
            <w:proofErr w:type="spellEnd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ночей</w:t>
            </w:r>
            <w:proofErr w:type="spellEnd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«. Dijalozi.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A24CA73" w14:textId="77777777" w:rsidR="00442FF6" w:rsidRDefault="67D2E856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Т. 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2015.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Русский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язык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: 5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элементов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В1.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СПб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.: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442FF6" w14:paraId="6668DC3B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DF6D3BA" w14:textId="77777777" w:rsidR="00442FF6" w:rsidRDefault="00F55BB7" w:rsidP="67D2E8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01C2C17" w14:textId="77777777" w:rsidR="001B193A" w:rsidRDefault="001B193A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Diktat 2, kolokvij 2, pismeni prijevod 2</w:t>
            </w:r>
            <w:r w:rsidR="67D2E856"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. </w:t>
            </w:r>
          </w:p>
          <w:p w14:paraId="2149894D" w14:textId="03D4632C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Cjelina 2: svršeni i nesvršeni glagoli kretanja. Tekst »</w:t>
            </w:r>
            <w:proofErr w:type="spellStart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Мечта</w:t>
            </w:r>
            <w:proofErr w:type="spellEnd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«.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06AEEC6" w14:textId="77777777" w:rsidR="00442FF6" w:rsidRDefault="67D2E856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Т. 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2015.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Русский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язык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: 5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элементов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В1.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СПб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.: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442FF6" w14:paraId="6B130E67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F57406D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EE3CC0B" w14:textId="77777777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Dijalozi. Označavanje obiteljskog statusa. Razgovor preko telefona. Kretanje gradom i opis najkraćeg puta do cilja.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F592F5E" w14:textId="77777777" w:rsidR="00442FF6" w:rsidRDefault="67D2E856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Т. 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2015.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Русский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язык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: 5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элементов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В1.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СПб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.: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442FF6" w14:paraId="3C0C895C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F682803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590F656" w14:textId="77777777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Glagoli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color w:val="auto"/>
                <w:sz w:val="20"/>
                <w:szCs w:val="20"/>
              </w:rPr>
              <w:t>знать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color w:val="auto"/>
                <w:sz w:val="20"/>
                <w:szCs w:val="20"/>
              </w:rPr>
              <w:t>уметь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color w:val="auto"/>
                <w:sz w:val="20"/>
                <w:szCs w:val="20"/>
              </w:rPr>
              <w:t>мочь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color w:val="auto"/>
                <w:sz w:val="20"/>
                <w:szCs w:val="20"/>
              </w:rPr>
              <w:t xml:space="preserve">. </w:t>
            </w:r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Tekst »</w:t>
            </w:r>
            <w:proofErr w:type="spellStart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Малдший</w:t>
            </w:r>
            <w:proofErr w:type="spellEnd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брат</w:t>
            </w:r>
            <w:proofErr w:type="spellEnd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«, »</w:t>
            </w:r>
            <w:proofErr w:type="spellStart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Тайм</w:t>
            </w:r>
            <w:proofErr w:type="spellEnd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-</w:t>
            </w:r>
            <w:proofErr w:type="spellStart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менеджмент</w:t>
            </w:r>
            <w:proofErr w:type="spellEnd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«.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0D8AE08" w14:textId="77777777" w:rsidR="00442FF6" w:rsidRDefault="67D2E856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Т. 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2015.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Русский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язык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: 5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элементов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В1.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СПб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.: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442FF6" w14:paraId="3DBAE950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B7135B9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6D6FCB3" w14:textId="74976C21" w:rsidR="00442FF6" w:rsidRDefault="001B193A" w:rsidP="67D2E856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>Pismeni prijevod 3, diktat 3, kolokvij 3</w:t>
            </w:r>
            <w:r w:rsidR="00F55BB7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>. Neodređene i negativne zamjenice. Gramatičke i leksičke vježbe.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BA9246A" w14:textId="77777777" w:rsidR="00442FF6" w:rsidRDefault="67D2E856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Т. 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2015.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Русский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язык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: 5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элементов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В1.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СПб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.: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442FF6" w14:paraId="26B4A417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D6998CD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40759B8" w14:textId="77777777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Tekst »</w:t>
            </w:r>
            <w:proofErr w:type="spellStart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Человек</w:t>
            </w:r>
            <w:proofErr w:type="spellEnd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настроения</w:t>
            </w:r>
            <w:proofErr w:type="spellEnd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«, »</w:t>
            </w:r>
            <w:proofErr w:type="spellStart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Только</w:t>
            </w:r>
            <w:proofErr w:type="spellEnd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по</w:t>
            </w:r>
            <w:proofErr w:type="spellEnd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-</w:t>
            </w:r>
            <w:proofErr w:type="spellStart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своему</w:t>
            </w:r>
            <w:proofErr w:type="spellEnd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!« Diskusija. Dijalozi.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CB2C0A2" w14:textId="77777777" w:rsidR="00442FF6" w:rsidRDefault="67D2E856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Т. 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2015.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Русский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язык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: 5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элементов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В1.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СПб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.: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442FF6" w14:paraId="4433099E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3ACE903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BC3B799" w14:textId="77777777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Sklonidba pridjeva čija osnova završava na šuštavi suglasnik. Kako usporediti dva čovjeka ili dva predmeta? Komparativ pridjeva i priloga.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E085D3C" w14:textId="77777777" w:rsidR="00442FF6" w:rsidRDefault="67D2E856" w:rsidP="67D2E856">
            <w:pPr>
              <w:spacing w:after="0" w:line="240" w:lineRule="auto"/>
              <w:ind w:left="3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Т. 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2015.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Русский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язык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: 5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элементов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В1.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СПб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.: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442FF6" w14:paraId="3962F567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4FED937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9FF7A4C" w14:textId="77777777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Dijalozi. Ruske bajke. Bajka »</w:t>
            </w:r>
            <w:proofErr w:type="spellStart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Три</w:t>
            </w:r>
            <w:proofErr w:type="spellEnd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медведя</w:t>
            </w:r>
            <w:proofErr w:type="spellEnd"/>
            <w:r w:rsidRPr="67D2E856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«. Priprema za diktat i kolokvij.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8771506" w14:textId="77777777" w:rsidR="00442FF6" w:rsidRDefault="67D2E856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Т. 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2015.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Русский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язык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: 5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элементов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В1.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СПб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.: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442FF6" w14:paraId="664BAF4E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0F6DC0A" w14:textId="77777777" w:rsidR="00442FF6" w:rsidRDefault="00F55BB7" w:rsidP="67D2E8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D5DE60B" w14:textId="170DB588" w:rsidR="00442FF6" w:rsidRDefault="001B193A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Diktat 4</w:t>
            </w:r>
            <w:r w:rsidR="67D2E856"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pismeni prijevod 4, kolokvij 4</w:t>
            </w:r>
            <w:r w:rsidR="67D2E856" w:rsidRPr="67D2E856">
              <w:rPr>
                <w:rFonts w:ascii="Arial Narrow" w:eastAsia="Arial Narrow" w:hAnsi="Arial Narrow" w:cs="Arial Narrow"/>
                <w:sz w:val="20"/>
                <w:szCs w:val="20"/>
              </w:rPr>
              <w:t>. Završetak semestra, rezultati.</w:t>
            </w:r>
            <w:bookmarkStart w:id="1" w:name="_GoBack"/>
            <w:bookmarkEnd w:id="1"/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1E851DB" w14:textId="77777777" w:rsidR="00442FF6" w:rsidRDefault="67D2E856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Т. 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Эсмантова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2015.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Русский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язык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: 5 </w:t>
            </w:r>
            <w:proofErr w:type="spellStart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элементов</w:t>
            </w:r>
            <w:proofErr w:type="spellEnd"/>
            <w:r w:rsidRPr="67D2E856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Уровень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В1.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СПб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.: </w:t>
            </w:r>
            <w:proofErr w:type="spellStart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Златоуст</w:t>
            </w:r>
            <w:proofErr w:type="spellEnd"/>
            <w:r w:rsidRPr="67D2E85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4B94D5A5" w14:textId="77777777" w:rsidR="00442FF6" w:rsidRDefault="00442FF6">
      <w:pPr>
        <w:pStyle w:val="Odlomakpopisa"/>
        <w:spacing w:after="0" w:line="240" w:lineRule="auto"/>
        <w:ind w:left="6351" w:firstLine="739"/>
        <w:jc w:val="both"/>
        <w:rPr>
          <w:rFonts w:ascii="Arial Narrow" w:hAnsi="Arial Narrow"/>
          <w:sz w:val="24"/>
          <w:szCs w:val="24"/>
        </w:rPr>
      </w:pPr>
    </w:p>
    <w:p w14:paraId="7031F5DA" w14:textId="547E52DD" w:rsidR="00442FF6" w:rsidRDefault="00C43B93" w:rsidP="67D2E856">
      <w:pPr>
        <w:pStyle w:val="Odlomakpopisa"/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01. listopada</w:t>
      </w:r>
      <w:r w:rsidR="00F55BB7">
        <w:rPr>
          <w:rFonts w:ascii="Arial Narrow" w:eastAsia="Arial Narrow" w:hAnsi="Arial Narrow" w:cs="Arial Narrow"/>
        </w:rPr>
        <w:t xml:space="preserve"> 2018.</w:t>
      </w:r>
      <w:r w:rsidR="00F55BB7">
        <w:rPr>
          <w:rFonts w:ascii="Arial Narrow" w:eastAsia="Arial Narrow" w:hAnsi="Arial Narrow" w:cs="Arial Narrow"/>
        </w:rPr>
        <w:tab/>
      </w:r>
      <w:r w:rsidR="00F55BB7">
        <w:rPr>
          <w:rFonts w:ascii="Arial Narrow" w:eastAsia="Arial Narrow" w:hAnsi="Arial Narrow" w:cs="Arial Narrow"/>
        </w:rPr>
        <w:tab/>
      </w:r>
      <w:r w:rsidR="00F55BB7">
        <w:rPr>
          <w:rFonts w:ascii="Arial Narrow" w:eastAsia="Arial Narrow" w:hAnsi="Arial Narrow" w:cs="Arial Narrow"/>
        </w:rPr>
        <w:tab/>
      </w:r>
      <w:r w:rsidR="00F55BB7">
        <w:rPr>
          <w:rFonts w:ascii="Arial Narrow" w:eastAsia="Arial Narrow" w:hAnsi="Arial Narrow" w:cs="Arial Narrow"/>
        </w:rPr>
        <w:tab/>
      </w:r>
      <w:r w:rsidR="00F55BB7">
        <w:rPr>
          <w:rFonts w:ascii="Arial Narrow" w:eastAsia="Arial Narrow" w:hAnsi="Arial Narrow" w:cs="Arial Narrow"/>
        </w:rPr>
        <w:tab/>
        <w:t>Nastavnik:</w:t>
      </w:r>
      <w:r>
        <w:rPr>
          <w:rFonts w:ascii="Arial Narrow" w:eastAsia="Arial Narrow" w:hAnsi="Arial Narrow" w:cs="Arial Narrow"/>
        </w:rPr>
        <w:t xml:space="preserve">   Zoran Ćoso</w:t>
      </w:r>
    </w:p>
    <w:sectPr w:rsidR="00442FF6">
      <w:endnotePr>
        <w:numFmt w:val="decimal"/>
      </w:endnotePr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erif">
    <w:altName w:val="Times New Roman"/>
    <w:charset w:val="01"/>
    <w:family w:val="auto"/>
    <w:pitch w:val="default"/>
  </w:font>
  <w:font w:name="Droid Sans Fallback">
    <w:charset w:val="00"/>
    <w:family w:val="roman"/>
    <w:pitch w:val="default"/>
  </w:font>
  <w:font w:name="DejaVu Sans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800"/>
    <w:multiLevelType w:val="hybridMultilevel"/>
    <w:tmpl w:val="B02E7C9E"/>
    <w:lvl w:ilvl="0" w:tplc="5F8AB56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B9A4E3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4BA30E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AB8B50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DD0027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A4A3E3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CFC0B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68AFC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EA805A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enjka@list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2E856"/>
    <w:rsid w:val="000E5C27"/>
    <w:rsid w:val="00114E8E"/>
    <w:rsid w:val="001B193A"/>
    <w:rsid w:val="00442FF6"/>
    <w:rsid w:val="00565075"/>
    <w:rsid w:val="00754A89"/>
    <w:rsid w:val="00A61344"/>
    <w:rsid w:val="00B95C3A"/>
    <w:rsid w:val="00C43B93"/>
    <w:rsid w:val="00D30ABF"/>
    <w:rsid w:val="00DD01D6"/>
    <w:rsid w:val="00F55BB7"/>
    <w:rsid w:val="67D2E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6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Basic Roman"/>
        <w:szCs w:val="24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Times New Roman"/>
      <w:color w:val="00000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Заголовок"/>
    <w:basedOn w:val="Normal"/>
    <w:next w:val="Tijeloteksta"/>
    <w:qFormat/>
    <w:pPr>
      <w:keepNext/>
      <w:spacing w:before="240" w:after="120"/>
    </w:pPr>
    <w:rPr>
      <w:rFonts w:ascii="Droid Serif" w:eastAsia="Droid Sans Fallback" w:hAnsi="Droid Serif" w:cs="DejaVu Sans"/>
      <w:sz w:val="28"/>
      <w:szCs w:val="28"/>
    </w:rPr>
  </w:style>
  <w:style w:type="paragraph" w:styleId="Tijeloteksta">
    <w:name w:val="Body Text"/>
    <w:basedOn w:val="Normal"/>
    <w:qFormat/>
    <w:pPr>
      <w:spacing w:after="140" w:line="288" w:lineRule="auto"/>
    </w:pPr>
  </w:style>
  <w:style w:type="paragraph" w:styleId="Popis">
    <w:name w:val="List"/>
    <w:basedOn w:val="Tijeloteksta"/>
    <w:qFormat/>
    <w:rPr>
      <w:rFonts w:ascii="Droid Serif" w:hAnsi="Droid Serif" w:cs="DejaVu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Droid Serif" w:hAnsi="Droid Serif" w:cs="DejaVu Sans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ascii="Droid Serif" w:hAnsi="Droid Serif" w:cs="DejaVu Sans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hAnsi="Calibri" w:cs="Calibri"/>
      <w:color w:val="000000"/>
      <w:sz w:val="22"/>
    </w:rPr>
  </w:style>
  <w:style w:type="paragraph" w:customStyle="1" w:styleId="a1">
    <w:name w:val="Содержимое таблицы"/>
    <w:basedOn w:val="Normal"/>
    <w:qFormat/>
  </w:style>
  <w:style w:type="paragraph" w:customStyle="1" w:styleId="a2">
    <w:name w:val="Заголовок таблицы"/>
    <w:basedOn w:val="a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 Narrow" w:hAnsi="Arial Narrow"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Basic Roman"/>
        <w:szCs w:val="24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Times New Roman"/>
      <w:color w:val="00000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Заголовок"/>
    <w:basedOn w:val="Normal"/>
    <w:next w:val="Tijeloteksta"/>
    <w:qFormat/>
    <w:pPr>
      <w:keepNext/>
      <w:spacing w:before="240" w:after="120"/>
    </w:pPr>
    <w:rPr>
      <w:rFonts w:ascii="Droid Serif" w:eastAsia="Droid Sans Fallback" w:hAnsi="Droid Serif" w:cs="DejaVu Sans"/>
      <w:sz w:val="28"/>
      <w:szCs w:val="28"/>
    </w:rPr>
  </w:style>
  <w:style w:type="paragraph" w:styleId="Tijeloteksta">
    <w:name w:val="Body Text"/>
    <w:basedOn w:val="Normal"/>
    <w:qFormat/>
    <w:pPr>
      <w:spacing w:after="140" w:line="288" w:lineRule="auto"/>
    </w:pPr>
  </w:style>
  <w:style w:type="paragraph" w:styleId="Popis">
    <w:name w:val="List"/>
    <w:basedOn w:val="Tijeloteksta"/>
    <w:qFormat/>
    <w:rPr>
      <w:rFonts w:ascii="Droid Serif" w:hAnsi="Droid Serif" w:cs="DejaVu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Droid Serif" w:hAnsi="Droid Serif" w:cs="DejaVu Sans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ascii="Droid Serif" w:hAnsi="Droid Serif" w:cs="DejaVu Sans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hAnsi="Calibri" w:cs="Calibri"/>
      <w:color w:val="000000"/>
      <w:sz w:val="22"/>
    </w:rPr>
  </w:style>
  <w:style w:type="paragraph" w:customStyle="1" w:styleId="a1">
    <w:name w:val="Содержимое таблицы"/>
    <w:basedOn w:val="Normal"/>
    <w:qFormat/>
  </w:style>
  <w:style w:type="paragraph" w:customStyle="1" w:styleId="a2">
    <w:name w:val="Заголовок таблицы"/>
    <w:basedOn w:val="a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 Narrow" w:hAnsi="Arial Narrow"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academi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mo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uto@unizd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29ae4fe533c9489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Korisnik</cp:lastModifiedBy>
  <cp:revision>9</cp:revision>
  <cp:lastPrinted>2017-03-03T15:15:00Z</cp:lastPrinted>
  <dcterms:created xsi:type="dcterms:W3CDTF">2018-09-02T18:45:00Z</dcterms:created>
  <dcterms:modified xsi:type="dcterms:W3CDTF">2018-10-09T17:56:00Z</dcterms:modified>
</cp:coreProperties>
</file>