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377"/>
        <w:gridCol w:w="172"/>
        <w:gridCol w:w="254"/>
        <w:gridCol w:w="1417"/>
      </w:tblGrid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35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843" w:type="dxa"/>
            <w:gridSpan w:val="3"/>
            <w:vAlign w:val="center"/>
          </w:tcPr>
          <w:p w:rsidR="004B553E" w:rsidRPr="00FF1020" w:rsidRDefault="00FF1020" w:rsidP="00C64BA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64BA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64BA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6526B2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00207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0207">
              <w:rPr>
                <w:rFonts w:ascii="Merriweather" w:hAnsi="Merriweather" w:cs="Times New Roman"/>
                <w:b/>
                <w:sz w:val="20"/>
              </w:rPr>
              <w:t>Jezik medija i neologija</w:t>
            </w:r>
            <w:r w:rsidR="00613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935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843" w:type="dxa"/>
            <w:gridSpan w:val="3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974" w:type="dxa"/>
            <w:gridSpan w:val="32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778" w:type="dxa"/>
            <w:gridSpan w:val="8"/>
            <w:shd w:val="clear" w:color="auto" w:fill="FFFFFF" w:themeFill="background1"/>
          </w:tcPr>
          <w:p w:rsidR="004B553E" w:rsidRPr="00FF1020" w:rsidRDefault="00FA44D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41" w:type="dxa"/>
            <w:gridSpan w:val="8"/>
            <w:shd w:val="clear" w:color="auto" w:fill="FFFFFF" w:themeFill="background1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A44D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15" w:type="dxa"/>
            <w:gridSpan w:val="6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417" w:type="dxa"/>
            <w:vAlign w:val="center"/>
          </w:tcPr>
          <w:p w:rsidR="004B553E" w:rsidRPr="00FF1020" w:rsidRDefault="00FA44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A44D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A44D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90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417" w:type="dxa"/>
            <w:vAlign w:val="center"/>
          </w:tcPr>
          <w:p w:rsidR="00393964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300" w:type="dxa"/>
            <w:gridSpan w:val="5"/>
          </w:tcPr>
          <w:p w:rsidR="00453362" w:rsidRPr="00FF1020" w:rsidRDefault="00FA44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000207">
              <w:rPr>
                <w:rFonts w:ascii="Merriweather" w:hAnsi="Merriweather" w:cs="Times New Roman"/>
                <w:b/>
                <w:sz w:val="18"/>
                <w:szCs w:val="18"/>
              </w:rPr>
              <w:t>240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</w:t>
            </w:r>
            <w:r w:rsidR="00115115"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3007" w:type="dxa"/>
            <w:gridSpan w:val="10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C64BA7" w:rsidRPr="00FF1020" w:rsidTr="006526B2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C64BA7" w:rsidRPr="00FF1020" w:rsidRDefault="00C64BA7" w:rsidP="00C64BA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C64BA7" w:rsidRPr="00FF1020" w:rsidRDefault="00C64BA7" w:rsidP="00C64B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26. veljače 2024.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C64BA7" w:rsidRPr="00FF1020" w:rsidRDefault="00C64BA7" w:rsidP="00C64BA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3007" w:type="dxa"/>
            <w:gridSpan w:val="10"/>
          </w:tcPr>
          <w:p w:rsidR="00C64BA7" w:rsidRPr="00FF1020" w:rsidRDefault="00C64BA7" w:rsidP="00C64B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7. lipnja 2024. 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974" w:type="dxa"/>
            <w:gridSpan w:val="32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000207" w:rsidRPr="00FF1020" w:rsidRDefault="00534365" w:rsidP="00C64B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Ponedjeljkom </w:t>
            </w:r>
            <w:r w:rsidR="00C64BA7">
              <w:rPr>
                <w:rFonts w:ascii="Merriweather" w:hAnsi="Merriweather" w:cs="Times New Roman"/>
                <w:sz w:val="18"/>
              </w:rPr>
              <w:t>i p</w:t>
            </w:r>
            <w:bookmarkStart w:id="0" w:name="_GoBack"/>
            <w:bookmarkEnd w:id="0"/>
            <w:r w:rsidR="00000207">
              <w:rPr>
                <w:rFonts w:ascii="Merriweather" w:hAnsi="Merriweather" w:cs="Times New Roman"/>
                <w:sz w:val="18"/>
              </w:rPr>
              <w:t>etkom 1</w:t>
            </w:r>
            <w:r w:rsidR="006526B2">
              <w:rPr>
                <w:rFonts w:ascii="Merriweather" w:hAnsi="Merriweather" w:cs="Times New Roman"/>
                <w:sz w:val="18"/>
              </w:rPr>
              <w:t>1</w:t>
            </w:r>
            <w:r w:rsidR="00000207"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778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6526B2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479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izdvojiti jezične posebnosti novinarsko-publicističkog funkcionalnog stila i prepoznati osnovne jezične osobine pojedinih žanrova novinske publicistike;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lastRenderedPageBreak/>
              <w:t>izdvojiti i objasniti temeljne procese koji se intenzivno odvijaju u jeziku suvremenih ruskih medija na leksičkoj i rječotvornoj razini;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razviti sposobnost orijentacije u materijalu masovnih medija, izdvajanja najbitnijih sadržaja te provođenja samostalne produbljene jezične analize teksta;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temeljne pojmove iz područja suvremene ruske neologije;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osnovne smjerove proučavanja neologizama u suvremenoj ruskoj lingvistici;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različite kategorije neologizama (općejezični i autorski neologizmi, leksički i semantički neologizmi, posuđenice itd.)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mehanizme nastanka neologizama;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samostalno pronalaziti i analizirati nove riječi u različitim tipovima tekstova.</w:t>
            </w:r>
          </w:p>
          <w:p w:rsidR="00534365" w:rsidRPr="00000207" w:rsidRDefault="00534365" w:rsidP="0000020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479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specifičnosti različitih vrsta prevođenja;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9776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641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843" w:type="dxa"/>
            <w:gridSpan w:val="3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6526B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484" w:type="dxa"/>
            <w:gridSpan w:val="11"/>
            <w:vAlign w:val="center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974" w:type="dxa"/>
            <w:gridSpan w:val="32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00" w:type="dxa"/>
            <w:gridSpan w:val="6"/>
          </w:tcPr>
          <w:p w:rsidR="00534365" w:rsidRPr="00FF1020" w:rsidRDefault="00FA44D2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00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000207" w:rsidTr="006526B2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Upoznavanje studenata sa specifičnostima strukture suvremenih ruskih medija i jezičnim posebnostima novinsko-publicističkog funkcionalnog stila. Analiziraju se osnovne jezične značajke pojedinih novinskih žanrova (novinska vijest, inervju, komentar, recenzija i dr.) i temeljni procesi koji se intenzivno odvijaju u jeziku suvremenih ruskih pisanih medija na leksičkoj i tvorbenoj razini (neologizacija, žargonizacija, sudjelovanje ortografski neadaptiranih leksema stranoga podrijetla u tvorbi novih riječi itd.). Raščlanjuju se posebnosti jezične igre u suvremenim ruskim medijima. Upoznavanje studenata s temeljnim pojmovima iz područja suvremene ruske neologije, s mehanizmima nastanka neologizama te njihovim nominativnim i stilističkim funkcijama. Te će spoznaje pomoći studentu u stjecanju vještine prepoznavanja jezičnih inovacija i procjenjivanju njihovog mjesta u jezičnom sustavu te pridonijeti jačanju cjelokupne jezične kompetencije. Analizira se neologizam kao specifična leksička jedinica. Razmatraju se različite definicije neologizma. Daje se pregled osnovnih smjerova proučavanja neologizama u suvremenoj ruskoj lingvistici (strukturno-semantički, sociolingvistički, kognitivni, psiholingvistički, denotativni). Analiziraju se razlozi nastanka i načini tvorbe novih riječi. Razmatraju se različite kategorije neologizama (općejezični i autorski neologizmi, leksički i semantički neologizmi, posuđenice itd.).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Средства массовой информации в России. Публицистический стиль речи, его функции и жанры.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Жанры газетной публицистики и их языковые особенности. Информационные жанры (заметка).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Жанры газетной публицистики и их языковые особенности. Информационные жанры (интервью).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Жанры газетной публицистики и их языковые особенности. Аналитические жанры (комментарий).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5. Жанры газетной публицистики и их языковые особенности. Аналитические жанры (статья).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Жанры газетной публицистики и их языковые особенности. Аналитические жанры (рецензия).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Жанры газетной публицистики и их языковые особенности. Художественно-публицистические жанры (очерк).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Жанры газетной публицистики и их языковые особенности. Художественно-публицистические жанры (фельетон).</w:t>
            </w:r>
          </w:p>
          <w:p w:rsidR="00000207" w:rsidRPr="005F3AF8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5F3AF8">
              <w:rPr>
                <w:rFonts w:ascii="Merriweather" w:eastAsia="MS Gothic" w:hAnsi="Merriweather" w:cs="Times New Roman"/>
                <w:sz w:val="18"/>
              </w:rPr>
              <w:t>Активные процессы в языке современных российских СМИ. Лексические процессы в языке СМИ (актуализация устаревших слов).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Лексические процессы в языке СМИ (жаргонизация, иноязычные заимствования).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11. Неологизация языка СМИ. Неологизмы как объект лингвистики. Основные направления изучения неологизмов в современной лингвистике.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12. Окказионализмы и их соотношение с неологизмами. Типы неологизмов и окказиональных новообразований.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13. Особенности словообразовательных процессов в языке современных российских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14. Языковая игра в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Радченко М. Язык современных российских средств массовой информации: учебное пособие. Zadar: Sveučilište u Zadru, 2013.</w:t>
            </w:r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Попова Т.В. Русская неология и неография. Екатеринбург, 2005. URL: </w:t>
            </w:r>
            <w:hyperlink r:id="rId8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9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Богомолов А.Н. Новости из России-2009. Русский язык в средствах массовой информации. Учебник для изучающих русский язык как иностранный. Москва: Русский язык. Курсы,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2. Валгина Н.С. Активные процессы в современном русском языке: учебное пособие. Москва: Логос, 2001. URL: </w:t>
            </w:r>
            <w:hyperlink r:id="rId10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Ильясова С.В., Амири Л.П. Язык СМИ и рекламы: игра как норма и как аномалия. Москва: Флинта: Наука, 2018.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Попова Т.В., Рацибурская Л.В., Гугунава Д.В. Неология и неография современного русского языка. Москва: Флинта,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5. Толковый словарь русского языка начала </w:t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t>I века. Актуальная лексика (под ред. Г. Н. Скляревской). Москва: Эксмо,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Шкапенко Т.М., Хюбнер Ф. Русский "тусовочный" как иностранный: учебное пособие. Калининград: Янтарный сказ, 2003.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Язык средств массовой информации: учебное пособие. Под ред. М.Н. Володиной. Москва: Академический Проект. Альма Матер, 2008.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Hudeček L., Mihaljević M. Jezik medija. Zagreb,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9. Muhvić-Dimanovski V. Neologizmi: problemi teorije i primjene. Zagreb: Filozofski fakultet, Zavod za lingvistiku,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Silić J. Funkcionalni stilovi hrvatskoga jezika. Zagreb: Disput,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974" w:type="dxa"/>
            <w:gridSpan w:val="32"/>
          </w:tcPr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1. Валгина Н.С. Активные процессы в современном русском языке: учебное пособие. Москва: Логос, 2001. URL: </w:t>
            </w:r>
            <w:hyperlink r:id="rId11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2. Попова Т.В. Русская неология и неография. Екатеринбург, 2005. URL: </w:t>
            </w:r>
            <w:hyperlink r:id="rId12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13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2220" w:type="dxa"/>
            <w:gridSpan w:val="4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2220" w:type="dxa"/>
            <w:gridSpan w:val="4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365" w:rsidRPr="00FF1020" w:rsidRDefault="00FA44D2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34365" w:rsidRPr="00FF1020" w:rsidRDefault="00FA44D2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671" w:type="dxa"/>
            <w:gridSpan w:val="2"/>
            <w:vAlign w:val="center"/>
          </w:tcPr>
          <w:p w:rsidR="00534365" w:rsidRPr="00FF1020" w:rsidRDefault="00FA44D2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974" w:type="dxa"/>
            <w:gridSpan w:val="32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6526B2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6526B2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549" w:type="dxa"/>
            <w:gridSpan w:val="26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974" w:type="dxa"/>
            <w:gridSpan w:val="32"/>
            <w:vAlign w:val="center"/>
          </w:tcPr>
          <w:p w:rsidR="00581768" w:rsidRPr="00FF1020" w:rsidRDefault="00FA44D2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FA44D2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FA44D2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FA44D2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FA44D2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6526B2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974" w:type="dxa"/>
            <w:gridSpan w:val="32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2" w:rsidRDefault="00FA44D2" w:rsidP="009947BA">
      <w:pPr>
        <w:spacing w:before="0" w:after="0"/>
      </w:pPr>
      <w:r>
        <w:separator/>
      </w:r>
    </w:p>
  </w:endnote>
  <w:endnote w:type="continuationSeparator" w:id="0">
    <w:p w:rsidR="00FA44D2" w:rsidRDefault="00FA44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2" w:rsidRDefault="00FA44D2" w:rsidP="009947BA">
      <w:pPr>
        <w:spacing w:before="0" w:after="0"/>
      </w:pPr>
      <w:r>
        <w:separator/>
      </w:r>
    </w:p>
  </w:footnote>
  <w:footnote w:type="continuationSeparator" w:id="0">
    <w:p w:rsidR="00FA44D2" w:rsidRDefault="00FA44D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207"/>
    <w:rsid w:val="000156EF"/>
    <w:rsid w:val="000C0578"/>
    <w:rsid w:val="0010332B"/>
    <w:rsid w:val="00115115"/>
    <w:rsid w:val="001443A2"/>
    <w:rsid w:val="00150B32"/>
    <w:rsid w:val="00197510"/>
    <w:rsid w:val="001C7C51"/>
    <w:rsid w:val="00226462"/>
    <w:rsid w:val="0022722C"/>
    <w:rsid w:val="002676D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4A31"/>
    <w:rsid w:val="003C04A4"/>
    <w:rsid w:val="003F11B6"/>
    <w:rsid w:val="003F17B8"/>
    <w:rsid w:val="00453362"/>
    <w:rsid w:val="00461219"/>
    <w:rsid w:val="00470F6D"/>
    <w:rsid w:val="00483BC3"/>
    <w:rsid w:val="004A30FB"/>
    <w:rsid w:val="004B1B3D"/>
    <w:rsid w:val="004B553E"/>
    <w:rsid w:val="00507C65"/>
    <w:rsid w:val="0052372A"/>
    <w:rsid w:val="00527C5F"/>
    <w:rsid w:val="00534365"/>
    <w:rsid w:val="005353ED"/>
    <w:rsid w:val="005514C3"/>
    <w:rsid w:val="00581768"/>
    <w:rsid w:val="00586C00"/>
    <w:rsid w:val="005E1668"/>
    <w:rsid w:val="005E5F80"/>
    <w:rsid w:val="005F3AF8"/>
    <w:rsid w:val="005F6E0B"/>
    <w:rsid w:val="006136AA"/>
    <w:rsid w:val="0062328F"/>
    <w:rsid w:val="006526B2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6195"/>
    <w:rsid w:val="007D4D2D"/>
    <w:rsid w:val="00863B72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6844"/>
    <w:rsid w:val="00C3477B"/>
    <w:rsid w:val="00C64BA7"/>
    <w:rsid w:val="00C85956"/>
    <w:rsid w:val="00C9733D"/>
    <w:rsid w:val="00CA3783"/>
    <w:rsid w:val="00CB23F4"/>
    <w:rsid w:val="00D136E4"/>
    <w:rsid w:val="00D348D2"/>
    <w:rsid w:val="00D5334D"/>
    <w:rsid w:val="00D537B3"/>
    <w:rsid w:val="00D5523D"/>
    <w:rsid w:val="00D944DF"/>
    <w:rsid w:val="00DB4A1C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A44D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_catalog/pdf2txt?p_id=11727" TargetMode="External"/><Relationship Id="rId13" Type="http://schemas.openxmlformats.org/officeDocument/2006/relationships/hyperlink" Target="http://www.evartist.narod.ru/text12/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pdf2txt?p_id=1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050/01/index.html?part-0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-edu.ru/e-books/xbook050/01/index.html?part-0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rtist.narod.ru/text12/01.ht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759C-01E1-4D8C-BBA0-B40D29C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8</cp:revision>
  <cp:lastPrinted>2021-02-12T11:27:00Z</cp:lastPrinted>
  <dcterms:created xsi:type="dcterms:W3CDTF">2022-02-03T15:33:00Z</dcterms:created>
  <dcterms:modified xsi:type="dcterms:W3CDTF">2023-09-15T15:12:00Z</dcterms:modified>
</cp:coreProperties>
</file>