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2893BF3" w:rsidR="004B553E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A960149" w:rsidR="004B553E" w:rsidRPr="0017531F" w:rsidRDefault="008E08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55034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55034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5CDC1A8" w:rsidR="004B553E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7FC3BA7" w:rsidR="004B553E" w:rsidRPr="006D6033" w:rsidRDefault="008E08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D7E0DA3" w:rsidR="004B553E" w:rsidRPr="008E08C0" w:rsidRDefault="00055034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8E08C0" w:rsidRPr="008E08C0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8E08C0" w:rsidRPr="008E08C0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8E08C0" w:rsidRPr="008E08C0">
              <w:rPr>
                <w:rFonts w:ascii="Merriweather" w:hAnsi="Merriweather" w:cs="Times New Roman"/>
                <w:sz w:val="18"/>
                <w:szCs w:val="18"/>
              </w:rPr>
              <w:t xml:space="preserve">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CB0D098" w:rsidR="004B553E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55034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724D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8F7D1C7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AC18424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D724D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215DDF13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FC0AF56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724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12E5E45" w:rsidR="00393964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D724D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6BC0DD6" w:rsidR="00393964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76BA2A3" w:rsidR="00453362" w:rsidRPr="0017531F" w:rsidRDefault="008E08C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74AFD2B" w:rsidR="00453362" w:rsidRPr="0017531F" w:rsidRDefault="008E08C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2DF05B5" w:rsidR="00453362" w:rsidRPr="0017531F" w:rsidRDefault="008E08C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737BFC0" w:rsidR="00453362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71EFE97" w:rsidR="00453362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Times New Roman" w:hAnsi="Times New Roman" w:cs="Times New Roman"/>
                <w:sz w:val="18"/>
                <w:szCs w:val="20"/>
              </w:rPr>
              <w:t>VD</w:t>
            </w:r>
            <w:r w:rsidR="0085000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D603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5000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D6033">
              <w:rPr>
                <w:rFonts w:ascii="Times New Roman" w:hAnsi="Times New Roman" w:cs="Times New Roman"/>
                <w:sz w:val="18"/>
                <w:szCs w:val="20"/>
              </w:rPr>
              <w:t>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4FB8742" w:rsidR="00453362" w:rsidRPr="006D6033" w:rsidRDefault="008E08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C932787" w:rsidR="008E08C0" w:rsidRPr="0017531F" w:rsidRDefault="0005503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8E08C0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8E08C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5EA96A4" w:rsidR="008E08C0" w:rsidRPr="0017531F" w:rsidRDefault="008E08C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055034">
              <w:rPr>
                <w:rFonts w:ascii="Merriweather" w:hAnsi="Merriweather" w:cs="Times New Roman"/>
                <w:sz w:val="16"/>
                <w:szCs w:val="16"/>
              </w:rPr>
              <w:t>6.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1. 202</w:t>
            </w:r>
            <w:r w:rsidR="00055034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62120CD" w:rsidR="00453362" w:rsidRPr="0017531F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FF41219" w:rsidR="00453362" w:rsidRPr="006D6033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033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8539FBC" w:rsidR="00055034" w:rsidRPr="006D6033" w:rsidRDefault="0005503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Pr="00833918">
                <w:rPr>
                  <w:rStyle w:val="Hyperlink"/>
                  <w:rFonts w:ascii="Merriweather" w:hAnsi="Merriweather" w:cs="Times New Roman"/>
                  <w:sz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DBAE472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7756446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9F73933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68833092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DBDE783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2385472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36A974D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0B3B63AF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definirati najvažnije procese prapovijesnog doba, i to prije svega one koji su se odigravali na hrvatskom prostoru,</w:t>
            </w:r>
          </w:p>
          <w:p w14:paraId="006BDA9D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definirati glavna prapovijesna doba i njihovu kronologiju na hrvatskom tlu,</w:t>
            </w:r>
          </w:p>
          <w:p w14:paraId="44AE68B1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ispričati jasno i koncizno osnovna obilježja svakog pojedinog prapovijesnog razdoblja na hrvatskom prostoru,</w:t>
            </w:r>
          </w:p>
          <w:p w14:paraId="71F315DB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imenovati glavne predstavnike materijalnih kultura i ukratko ih opisati,</w:t>
            </w:r>
          </w:p>
          <w:p w14:paraId="159A69C6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objasniti uzročno-posljedične veze između događaja i procesa,</w:t>
            </w:r>
          </w:p>
          <w:p w14:paraId="5FD8841B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locirati i analizirati različite vrste materijalnih izvora i njihovu vrijednost za povijesno proučavanje,</w:t>
            </w:r>
          </w:p>
          <w:p w14:paraId="1050DBF9" w14:textId="77777777" w:rsidR="008E08C0" w:rsidRPr="008E08C0" w:rsidRDefault="008E08C0" w:rsidP="008E08C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izraziti svoje mišljenje o ulozi hrvatskoga prostora u europskoj (a time i svjetskoj) prapovijesti</w:t>
            </w:r>
          </w:p>
          <w:p w14:paraId="13E2A08B" w14:textId="515FD0D2" w:rsidR="00310F9A" w:rsidRPr="008E08C0" w:rsidRDefault="008E08C0" w:rsidP="00FF102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napisati jasan i koherentan rad u kojemu se prikazuje određena prapovijesna tema ili teza o odabranom historiografskom pitanju ili problemu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B6EF183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1A342AC0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E58BA7A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0CF6B30A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6F3F3C81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680111B4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0C111583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06730461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057BC326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7FA4E56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89C28A9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79D0B920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575B09BE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5A91A772" w14:textId="77777777" w:rsidR="008E08C0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20D1B00F" w:rsidR="00310F9A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5FB558B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D35D679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4FD6F48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2FD2B94E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B3D4D25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1F2D685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E563291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67574CA1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724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1282F93" w:rsidR="00FC2198" w:rsidRPr="008E08C0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 Preduvjet je i pozitivno ocijenjen seminar te uspješno održana prezentacija.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A8BFC4F" w:rsidR="00FC2198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CD3E3E" w:rsidR="00FC2198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14A6B41" w14:textId="51ADCF2E" w:rsidR="00FC2198" w:rsidRPr="008E08C0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2" w:history="1">
              <w:r w:rsidRPr="008E08C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34642774" w:rsidR="008E08C0" w:rsidRPr="0017531F" w:rsidRDefault="008E0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EF38337" w:rsidR="00FC2198" w:rsidRPr="006D6033" w:rsidRDefault="00A04C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jesen</w:t>
            </w:r>
            <w:r w:rsidR="008E08C0" w:rsidRPr="008E08C0">
              <w:rPr>
                <w:rFonts w:ascii="Merriweather" w:hAnsi="Merriweather" w:cs="Times New Roman"/>
                <w:sz w:val="18"/>
              </w:rPr>
              <w:t xml:space="preserve">skom ispitnom roku koja su dostupna na </w:t>
            </w:r>
            <w:hyperlink r:id="rId13" w:history="1">
              <w:r w:rsidR="008E08C0" w:rsidRPr="008E08C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312347B" w:rsidR="00FC2198" w:rsidRPr="008E08C0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Cilj predmeta je upoznavanje studenata s najstarijom prošlošću prostora u kojemu se od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 xml:space="preserve">vijala hrvatska povijest (od Drave do Jadrana i od Alpa do Dunava, </w:t>
            </w:r>
            <w:r w:rsidRPr="008E08C0">
              <w:rPr>
                <w:rFonts w:ascii="Merriweather" w:hAnsi="Merriweather" w:cs="Times New Roman"/>
                <w:sz w:val="18"/>
              </w:rPr>
              <w:lastRenderedPageBreak/>
              <w:t>Drine i Drima). Stu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de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n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te se osobito upozorava na važnu ulogu hrvatskoga prostora u europskoj (a time i svjetskoj) pra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povijesti te na kontinuitet naseljavanja hrvatskog prostora od najstarijih vremena do su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vre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me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nog doba. Osobiti naglasak pridaje se odnosu i prožimanju autohtonih i vanjskih kul</w:t>
            </w:r>
            <w:r w:rsidRPr="008E08C0">
              <w:rPr>
                <w:rFonts w:ascii="Merriweather" w:hAnsi="Merriweather" w:cs="Times New Roman"/>
                <w:sz w:val="18"/>
              </w:rPr>
              <w:softHyphen/>
              <w:t>turnih tvorbi, osobito tijekom završnih prapovijesnih epoha.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0CA9B3E7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65674DFA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uvodno predavanje; upoznavanje s predmetom i literaturom</w:t>
            </w:r>
          </w:p>
          <w:p w14:paraId="47275E57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podjela seminara</w:t>
            </w:r>
          </w:p>
          <w:p w14:paraId="4C5B065F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14:paraId="114360E0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materijalni izvori; stariji paleolit (za raspravu pročitati: J.  Balen - I. Karavanić, 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Kamenje govori: Šandalja u svjetlu litičke tehnologije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katalog izložbe, Pula, 2000. - dostupno i na http://ami.arhivpro.hr/index.php?documentIndex=1&amp;docid=1532&amp;page=0). </w:t>
            </w:r>
          </w:p>
          <w:p w14:paraId="60E825D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razvoj prapovijesnih nastambi i naselja</w:t>
            </w:r>
          </w:p>
          <w:p w14:paraId="44FFEF30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2987CE9E" w14:textId="77777777" w:rsidR="008E08C0" w:rsidRPr="008E08C0" w:rsidRDefault="008E08C0" w:rsidP="008E08C0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srednji i mlađi paleolit (za raspravu pročitati: </w:t>
            </w:r>
            <w:r w:rsidRPr="008E08C0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I. Karavanić,</w:t>
            </w:r>
            <w:r w:rsidRPr="008E08C0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Život neandertalac</w:t>
            </w:r>
            <w:r w:rsidRPr="008E08C0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a, Zagreb, 2004.,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114-130 i R. Farbstein et al., First Epigravettian Ceramic Figurines from Europe (Vela Spila, Croatia), PLoS ONE 7/7, 1-15 - dostupno na http://journals.plos.org/plosone/article?id=10.1371/journal.pone.0041437).</w:t>
            </w:r>
          </w:p>
          <w:p w14:paraId="5A0E567E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dokumentarni film "Neandertalci"</w:t>
            </w:r>
          </w:p>
          <w:p w14:paraId="73190A78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22B3909C" w14:textId="77777777" w:rsidR="008E08C0" w:rsidRPr="008E08C0" w:rsidRDefault="008E08C0" w:rsidP="008E08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mezolit i protoneolit  (za raspravu pročitati: D. Srejović, Protoneolit-Kultura Lepenskog vira,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Praistorija jugoslavenskih zemalja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sv. 2, Sarajevo, 1979, 33-49).</w:t>
            </w:r>
          </w:p>
          <w:p w14:paraId="5DBF839E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Kultura Lepenskog vira – naselja, kult i razvoj</w:t>
            </w:r>
          </w:p>
          <w:p w14:paraId="1729212A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1FE9F6CA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stariji neolit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21-27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Zagreb, 2006., 308-309).</w:t>
            </w:r>
          </w:p>
          <w:p w14:paraId="6DAD7580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izrada keramike i tkanje</w:t>
            </w:r>
          </w:p>
          <w:p w14:paraId="3281B2B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34B158F7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srednji i mlađi neolit (za raspravu pročitati: Ž. Krnčević - M. Menđušić - I. Pedišić,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Danilo. Arheološki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Šibenik, 2000., 11-20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Zagreb, 2006., 246-247).</w:t>
            </w:r>
          </w:p>
          <w:p w14:paraId="12AED0B4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srednji i mlađi neolit u susjednim regijama u odnosu na hrvatski prostor</w:t>
            </w:r>
          </w:p>
          <w:p w14:paraId="57893C1E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46D4239D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indoeuropske seobe (za raspravu pročitati: E. Heršak,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2005., 125 (zadnja dva retka!)-137, a po želji i J. P. Mallory,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Inodeuropljani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Zagreb, 2006., 7-9, 299-312, 337-341).</w:t>
            </w:r>
          </w:p>
          <w:p w14:paraId="53671A45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vučedolski simbolizam</w:t>
            </w:r>
          </w:p>
          <w:p w14:paraId="3567B9E9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6753E83F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eneolit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35-47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300-301). </w:t>
            </w:r>
          </w:p>
          <w:p w14:paraId="1901B977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7234D861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705DEC62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rano brončano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Arheološki muzej u Zagrebu, Zagreb, 2004., 51-59).</w:t>
            </w:r>
          </w:p>
          <w:p w14:paraId="5E426236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33BEA02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3312357C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srednje brončano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59-62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166-167). </w:t>
            </w:r>
          </w:p>
          <w:p w14:paraId="5C9A968F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318ED4DA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4F886E0F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kasno brončano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62-70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190-191). </w:t>
            </w:r>
          </w:p>
          <w:p w14:paraId="3FF31E80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6CE5E14D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4A0127C8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starije željezno doba (za raspravu pročitati: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73-80 i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2006., 106-107, 146-147). </w:t>
            </w:r>
          </w:p>
          <w:p w14:paraId="295FF135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60B55804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27FE8286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mlađe željezno doba (za raspravu pročitati: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Ljubljana, 1984., 55-59, 63-71 i 82). </w:t>
            </w:r>
          </w:p>
          <w:p w14:paraId="69E205D3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1F0663DE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53320AEC" w14:textId="77777777" w:rsidR="008E08C0" w:rsidRPr="008E08C0" w:rsidRDefault="008E08C0" w:rsidP="008E08C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protopovijest: Kelti i odnosi s Grcima (za raspravu pročitati: P. Lisičar,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Crna Korkira i kolonije antičkih Grka na Jadranu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Skopje, 1951., 7-14 i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, Ljubljana, 1984., 41-48).</w:t>
            </w:r>
          </w:p>
          <w:p w14:paraId="41D9E051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studentski seminari</w:t>
            </w:r>
          </w:p>
          <w:p w14:paraId="5E7F626F" w14:textId="77777777" w:rsidR="008E08C0" w:rsidRPr="008E08C0" w:rsidRDefault="008E08C0" w:rsidP="008E08C0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57F02273" w14:textId="77777777" w:rsidR="008E08C0" w:rsidRPr="008E08C0" w:rsidRDefault="008E08C0" w:rsidP="008E08C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terenska nastava</w:t>
            </w:r>
          </w:p>
          <w:p w14:paraId="6E3A408E" w14:textId="326685B9" w:rsidR="00FC2198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6E28332C" w:rsidR="00FC2198" w:rsidRPr="008E08C0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sz w:val="18"/>
              </w:rPr>
              <w:t>S. Dimitrijević - T. Težak-Gregl - N. Majnarić-Pandžić, Prapovijest, Zagreb, 1998.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7A31B9B" w14:textId="77777777" w:rsidR="008E08C0" w:rsidRPr="008E08C0" w:rsidRDefault="008E08C0" w:rsidP="008E08C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2004.;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, Zagreb, 2006.; S. Čače, Prilozi proučavanju političkog uređenja naroda sjeverozapadnog Ilirika, </w:t>
            </w:r>
            <w:r w:rsidRPr="008E08C0">
              <w:rPr>
                <w:rFonts w:ascii="Merriweather" w:hAnsi="Merriweather" w:cs="Times New Roman"/>
                <w:i/>
                <w:sz w:val="18"/>
                <w:szCs w:val="18"/>
              </w:rPr>
              <w:t>Radovi Filozofskog fakulteta u Zadru</w:t>
            </w:r>
            <w:r w:rsidRPr="008E08C0">
              <w:rPr>
                <w:rFonts w:ascii="Merriweather" w:hAnsi="Merriweather" w:cs="Times New Roman"/>
                <w:sz w:val="18"/>
                <w:szCs w:val="18"/>
              </w:rPr>
              <w:t xml:space="preserve"> 18(8), Zadar, 1979., 43-120.</w:t>
            </w:r>
          </w:p>
          <w:p w14:paraId="63D07860" w14:textId="7D5C460E" w:rsidR="00FC2198" w:rsidRPr="0017531F" w:rsidRDefault="008E08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po</w:t>
            </w: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ru</w:t>
            </w:r>
            <w:r w:rsidRPr="008E08C0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D724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D724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B63BA5E" w:rsidR="00B71A57" w:rsidRPr="0017531F" w:rsidRDefault="00D724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C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724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724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724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A18CB5B" w:rsidR="00B71A57" w:rsidRPr="0017531F" w:rsidRDefault="00D724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7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D724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724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724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BEF76D0" w:rsidR="00FC2198" w:rsidRPr="008E08C0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08C0">
              <w:rPr>
                <w:rFonts w:ascii="Merriweather" w:eastAsia="MS Gothic" w:hAnsi="Merriweather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8E08C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35E9DC5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E08C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FD77512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E08C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7B2F999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E08C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81E360E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E08C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E08C0" w:rsidRPr="0017531F" w:rsidRDefault="008E08C0" w:rsidP="008E08C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A0C77E5" w:rsidR="008E08C0" w:rsidRPr="006D6033" w:rsidRDefault="008E08C0" w:rsidP="008E08C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D6033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E08C0" w:rsidRPr="0017531F" w:rsidRDefault="008E08C0" w:rsidP="008E08C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724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CB38734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FE2B" w14:textId="77777777" w:rsidR="00D724DE" w:rsidRDefault="00D724DE" w:rsidP="009947BA">
      <w:pPr>
        <w:spacing w:before="0" w:after="0"/>
      </w:pPr>
      <w:r>
        <w:separator/>
      </w:r>
    </w:p>
  </w:endnote>
  <w:endnote w:type="continuationSeparator" w:id="0">
    <w:p w14:paraId="26C3CE30" w14:textId="77777777" w:rsidR="00D724DE" w:rsidRDefault="00D724D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B884" w14:textId="77777777" w:rsidR="00D724DE" w:rsidRDefault="00D724DE" w:rsidP="009947BA">
      <w:pPr>
        <w:spacing w:before="0" w:after="0"/>
      </w:pPr>
      <w:r>
        <w:separator/>
      </w:r>
    </w:p>
  </w:footnote>
  <w:footnote w:type="continuationSeparator" w:id="0">
    <w:p w14:paraId="690793BA" w14:textId="77777777" w:rsidR="00D724DE" w:rsidRDefault="00D724DE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5034"/>
    <w:rsid w:val="000C0578"/>
    <w:rsid w:val="0010332B"/>
    <w:rsid w:val="001443A2"/>
    <w:rsid w:val="00150B32"/>
    <w:rsid w:val="00172372"/>
    <w:rsid w:val="0017531F"/>
    <w:rsid w:val="00197510"/>
    <w:rsid w:val="001C7C51"/>
    <w:rsid w:val="00226462"/>
    <w:rsid w:val="0022722C"/>
    <w:rsid w:val="0028545A"/>
    <w:rsid w:val="002E1CE6"/>
    <w:rsid w:val="002F2D22"/>
    <w:rsid w:val="00307ECF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50E7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D6033"/>
    <w:rsid w:val="00700D7A"/>
    <w:rsid w:val="00705C83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50005"/>
    <w:rsid w:val="00865776"/>
    <w:rsid w:val="00874155"/>
    <w:rsid w:val="00874D5D"/>
    <w:rsid w:val="00891C60"/>
    <w:rsid w:val="008942F0"/>
    <w:rsid w:val="008D45DB"/>
    <w:rsid w:val="008E08C0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4C8B"/>
    <w:rsid w:val="00A06750"/>
    <w:rsid w:val="00A9132B"/>
    <w:rsid w:val="00AA1A5A"/>
    <w:rsid w:val="00AB46BD"/>
    <w:rsid w:val="00AD23FB"/>
    <w:rsid w:val="00AE69D1"/>
    <w:rsid w:val="00B71A57"/>
    <w:rsid w:val="00B7307A"/>
    <w:rsid w:val="00BE07F5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724DE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5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erventi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477EF-2EFC-4BFE-BC39-8BA3C9871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2023-11-27T14:27:00Z</dcterms:created>
  <dcterms:modified xsi:type="dcterms:W3CDTF">2023-11-27T14:27:00Z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