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9A88" w14:textId="77777777" w:rsidR="004C15F8" w:rsidRDefault="00000000">
      <w:pPr>
        <w:pStyle w:val="Tijelo"/>
        <w:jc w:val="center"/>
        <w:rPr>
          <w:rFonts w:ascii="Merriweather Bold" w:eastAsia="Merriweather Bold" w:hAnsi="Merriweather Bold" w:cs="Merriweather Bold"/>
          <w:sz w:val="24"/>
          <w:szCs w:val="24"/>
        </w:rPr>
      </w:pPr>
      <w:r>
        <w:rPr>
          <w:rFonts w:ascii="Merriweather Bold" w:hAnsi="Merriweather Bold"/>
          <w:sz w:val="24"/>
          <w:szCs w:val="24"/>
        </w:rPr>
        <w:t>Izvedbeni plan nastave (syllabus</w:t>
      </w:r>
      <w:r>
        <w:rPr>
          <w:rFonts w:ascii="Merriweather Regular" w:eastAsia="Merriweather Regular" w:hAnsi="Merriweather Regular" w:cs="Merriweather Regular"/>
          <w:sz w:val="24"/>
          <w:szCs w:val="24"/>
          <w:vertAlign w:val="superscript"/>
        </w:rPr>
        <w:footnoteReference w:id="2"/>
      </w:r>
      <w:r>
        <w:rPr>
          <w:rFonts w:ascii="Merriweather Bold" w:hAnsi="Merriweather Bold"/>
          <w:sz w:val="24"/>
          <w:szCs w:val="24"/>
        </w:rPr>
        <w:t>)</w:t>
      </w:r>
    </w:p>
    <w:tbl>
      <w:tblPr>
        <w:tblW w:w="906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4"/>
        <w:gridCol w:w="356"/>
        <w:gridCol w:w="358"/>
        <w:gridCol w:w="205"/>
        <w:gridCol w:w="159"/>
        <w:gridCol w:w="161"/>
        <w:gridCol w:w="160"/>
        <w:gridCol w:w="161"/>
        <w:gridCol w:w="158"/>
        <w:gridCol w:w="161"/>
        <w:gridCol w:w="212"/>
        <w:gridCol w:w="160"/>
        <w:gridCol w:w="312"/>
        <w:gridCol w:w="212"/>
        <w:gridCol w:w="161"/>
        <w:gridCol w:w="160"/>
        <w:gridCol w:w="159"/>
        <w:gridCol w:w="160"/>
        <w:gridCol w:w="375"/>
        <w:gridCol w:w="214"/>
        <w:gridCol w:w="285"/>
        <w:gridCol w:w="188"/>
        <w:gridCol w:w="411"/>
        <w:gridCol w:w="160"/>
        <w:gridCol w:w="161"/>
        <w:gridCol w:w="158"/>
        <w:gridCol w:w="161"/>
        <w:gridCol w:w="190"/>
        <w:gridCol w:w="161"/>
        <w:gridCol w:w="159"/>
        <w:gridCol w:w="160"/>
        <w:gridCol w:w="203"/>
        <w:gridCol w:w="160"/>
        <w:gridCol w:w="954"/>
      </w:tblGrid>
      <w:tr w:rsidR="004C15F8" w14:paraId="5D22773B" w14:textId="77777777" w:rsidTr="007E6671">
        <w:trPr>
          <w:trHeight w:val="53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925C1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Sastavnica</w:t>
            </w:r>
          </w:p>
        </w:tc>
        <w:tc>
          <w:tcPr>
            <w:tcW w:w="520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A287D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Odjel za povijest umjetnosti</w:t>
            </w:r>
          </w:p>
        </w:tc>
        <w:tc>
          <w:tcPr>
            <w:tcW w:w="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03946" w14:textId="77777777" w:rsidR="004C15F8" w:rsidRDefault="00000000">
            <w:pPr>
              <w:pStyle w:val="Tijelo"/>
              <w:spacing w:before="20" w:after="20"/>
              <w:jc w:val="center"/>
            </w:pPr>
            <w:r>
              <w:rPr>
                <w:rFonts w:ascii="Merriweather Bold" w:hAnsi="Merriweather Bold"/>
                <w:sz w:val="20"/>
                <w:szCs w:val="20"/>
              </w:rPr>
              <w:t>akad. god.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2018E" w14:textId="222534FA" w:rsidR="004C15F8" w:rsidRDefault="00000000">
            <w:pPr>
              <w:pStyle w:val="Tijelo"/>
              <w:spacing w:before="20" w:after="20"/>
              <w:jc w:val="center"/>
            </w:pPr>
            <w:r>
              <w:rPr>
                <w:rFonts w:ascii="Merriweather Regular" w:hAnsi="Merriweather Regular"/>
                <w:sz w:val="20"/>
                <w:szCs w:val="20"/>
              </w:rPr>
              <w:t>202</w:t>
            </w:r>
            <w:r w:rsidR="000A2882">
              <w:rPr>
                <w:rFonts w:ascii="Merriweather Regular" w:hAnsi="Merriweather Regular"/>
                <w:sz w:val="20"/>
                <w:szCs w:val="20"/>
                <w:lang w:val="hr-HR"/>
              </w:rPr>
              <w:t>3</w:t>
            </w:r>
            <w:r>
              <w:rPr>
                <w:rFonts w:ascii="Merriweather Regular" w:hAnsi="Merriweather Regular"/>
                <w:sz w:val="20"/>
                <w:szCs w:val="20"/>
              </w:rPr>
              <w:t>./202</w:t>
            </w:r>
            <w:r w:rsidR="000A2882">
              <w:rPr>
                <w:rFonts w:ascii="Merriweather Regular" w:hAnsi="Merriweather Regular"/>
                <w:sz w:val="20"/>
                <w:szCs w:val="20"/>
                <w:lang w:val="hr-HR"/>
              </w:rPr>
              <w:t>4</w:t>
            </w:r>
            <w:r>
              <w:rPr>
                <w:rFonts w:ascii="Merriweather Regular" w:hAnsi="Merriweather Regular"/>
                <w:sz w:val="20"/>
                <w:szCs w:val="20"/>
              </w:rPr>
              <w:t>.</w:t>
            </w:r>
          </w:p>
        </w:tc>
      </w:tr>
      <w:tr w:rsidR="004C15F8" w14:paraId="2DC2E210" w14:textId="77777777" w:rsidTr="007E6671">
        <w:trPr>
          <w:trHeight w:val="55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4F9B0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Naziv kolegija</w:t>
            </w:r>
          </w:p>
        </w:tc>
        <w:tc>
          <w:tcPr>
            <w:tcW w:w="520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9D556" w14:textId="77777777" w:rsidR="0095043B" w:rsidRPr="002927BA" w:rsidRDefault="0095043B" w:rsidP="0095043B">
            <w:pPr>
              <w:pStyle w:val="TijeloA"/>
              <w:spacing w:before="20" w:after="20"/>
              <w:jc w:val="center"/>
              <w:rPr>
                <w:rFonts w:ascii="Herculanum" w:eastAsia="Chalkboard SE Regular" w:hAnsi="Herculanum" w:cs="Chalkboard SE Regular"/>
                <w:b/>
                <w:bCs/>
                <w:sz w:val="24"/>
                <w:szCs w:val="24"/>
              </w:rPr>
            </w:pPr>
            <w:r w:rsidRPr="002927BA">
              <w:rPr>
                <w:rFonts w:ascii="Herculanum" w:hAnsi="Herculanum"/>
                <w:b/>
                <w:bCs/>
                <w:sz w:val="24"/>
                <w:szCs w:val="24"/>
              </w:rPr>
              <w:t>SPOMENIČKA BAŠ</w:t>
            </w:r>
            <w:r w:rsidRPr="002927BA">
              <w:rPr>
                <w:rFonts w:ascii="Herculanum" w:hAnsi="Herculanum"/>
                <w:b/>
                <w:bCs/>
                <w:sz w:val="24"/>
                <w:szCs w:val="24"/>
                <w:lang w:val="de-DE"/>
              </w:rPr>
              <w:t>TINA BOKE KOTORSKE</w:t>
            </w:r>
          </w:p>
          <w:p w14:paraId="2DD7C844" w14:textId="7DEA0C52" w:rsidR="004C15F8" w:rsidRDefault="0095043B" w:rsidP="0095043B">
            <w:pPr>
              <w:pStyle w:val="Tijelo"/>
              <w:spacing w:before="20" w:after="20"/>
              <w:jc w:val="center"/>
            </w:pPr>
            <w:r>
              <w:rPr>
                <w:rFonts w:ascii="Papyrus" w:hAnsi="Papyrus"/>
                <w:lang w:val="de-DE"/>
              </w:rPr>
              <w:t xml:space="preserve"> </w:t>
            </w:r>
            <w:r w:rsidRPr="0095043B">
              <w:rPr>
                <w:rFonts w:ascii="Merriweather Bold" w:hAnsi="Merriweather Bold"/>
                <w:sz w:val="20"/>
                <w:szCs w:val="20"/>
              </w:rPr>
              <w:t>(PUI 422)</w:t>
            </w:r>
          </w:p>
        </w:tc>
        <w:tc>
          <w:tcPr>
            <w:tcW w:w="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A9D43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ECTS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FF4E5" w14:textId="1D8EB14C" w:rsidR="004C15F8" w:rsidRPr="0095043B" w:rsidRDefault="0095043B">
            <w:pPr>
              <w:pStyle w:val="Tijelo"/>
              <w:spacing w:before="20" w:after="20"/>
              <w:jc w:val="center"/>
              <w:rPr>
                <w:lang w:val="hr-HR"/>
              </w:rPr>
            </w:pPr>
            <w:r>
              <w:rPr>
                <w:rFonts w:ascii="Merriweather Bold" w:hAnsi="Merriweather Bold"/>
                <w:sz w:val="20"/>
                <w:szCs w:val="20"/>
                <w:lang w:val="hr-HR"/>
              </w:rPr>
              <w:t>2</w:t>
            </w:r>
          </w:p>
        </w:tc>
      </w:tr>
      <w:tr w:rsidR="004C15F8" w14:paraId="36091A43" w14:textId="77777777" w:rsidTr="007E6671">
        <w:trPr>
          <w:trHeight w:val="27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756BB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Naziv studija</w:t>
            </w:r>
          </w:p>
        </w:tc>
        <w:tc>
          <w:tcPr>
            <w:tcW w:w="751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71263" w14:textId="20735818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  <w:lang w:val="en-US"/>
              </w:rPr>
              <w:t xml:space="preserve">Preddiplomski </w:t>
            </w:r>
            <w:r w:rsidR="0095043B">
              <w:rPr>
                <w:rFonts w:ascii="Merriweather Bold" w:hAnsi="Merriweather Bold"/>
                <w:sz w:val="20"/>
                <w:szCs w:val="20"/>
                <w:lang w:val="en-US"/>
              </w:rPr>
              <w:t xml:space="preserve">i diplomski </w:t>
            </w:r>
            <w:r>
              <w:rPr>
                <w:rFonts w:ascii="Merriweather Bold" w:hAnsi="Merriweather Bold"/>
                <w:sz w:val="20"/>
                <w:szCs w:val="20"/>
                <w:lang w:val="en-US"/>
              </w:rPr>
              <w:t>sveučilišni studij povijesti umjetnosti</w:t>
            </w:r>
          </w:p>
        </w:tc>
      </w:tr>
      <w:tr w:rsidR="004C15F8" w14:paraId="389CCC27" w14:textId="77777777" w:rsidTr="007E6671">
        <w:trPr>
          <w:trHeight w:val="23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13BF5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Razina studija</w:t>
            </w:r>
          </w:p>
        </w:tc>
        <w:tc>
          <w:tcPr>
            <w:tcW w:w="1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5E1A5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S Gothic" w:hAnsi="MS Gothic"/>
                <w:sz w:val="17"/>
                <w:szCs w:val="17"/>
              </w:rPr>
              <w:t>☒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preddiplomski </w:t>
            </w:r>
          </w:p>
        </w:tc>
        <w:tc>
          <w:tcPr>
            <w:tcW w:w="1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E6741" w14:textId="3701A0A7" w:rsidR="004C15F8" w:rsidRDefault="0095043B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S Gothic" w:hAnsi="MS Gothic"/>
                <w:sz w:val="17"/>
                <w:szCs w:val="17"/>
              </w:rPr>
              <w:t>☒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</w:t>
            </w:r>
            <w:r w:rsidR="00000000">
              <w:rPr>
                <w:rFonts w:ascii="Merriweather Regular" w:hAnsi="Merriweather Regular"/>
                <w:sz w:val="17"/>
                <w:szCs w:val="17"/>
              </w:rPr>
              <w:t>diplomski</w:t>
            </w:r>
          </w:p>
        </w:tc>
        <w:tc>
          <w:tcPr>
            <w:tcW w:w="1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C3387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S Gothic" w:hAnsi="MS Gothic"/>
                <w:sz w:val="17"/>
                <w:szCs w:val="17"/>
              </w:rPr>
              <w:t>☐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integrirani</w:t>
            </w:r>
          </w:p>
        </w:tc>
        <w:tc>
          <w:tcPr>
            <w:tcW w:w="23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1B941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S Gothic" w:hAnsi="MS Gothic"/>
                <w:sz w:val="17"/>
                <w:szCs w:val="17"/>
              </w:rPr>
              <w:t>☐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poslijediplomski</w:t>
            </w:r>
          </w:p>
        </w:tc>
      </w:tr>
      <w:tr w:rsidR="004C15F8" w14:paraId="0A49C279" w14:textId="77777777" w:rsidTr="007E6671">
        <w:trPr>
          <w:trHeight w:val="23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0D054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Godina studija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51064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☒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1.</w:t>
            </w:r>
          </w:p>
        </w:tc>
        <w:tc>
          <w:tcPr>
            <w:tcW w:w="1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29921" w14:textId="2EEDA736" w:rsidR="004C15F8" w:rsidRDefault="0095043B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7"/>
                <w:szCs w:val="17"/>
              </w:rPr>
              <w:t>☒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</w:t>
            </w:r>
            <w:r w:rsidR="00000000">
              <w:rPr>
                <w:rFonts w:ascii="Merriweather Regular" w:hAnsi="Merriweather Regular"/>
                <w:sz w:val="18"/>
                <w:szCs w:val="18"/>
              </w:rPr>
              <w:t>2.</w:t>
            </w:r>
          </w:p>
        </w:tc>
        <w:tc>
          <w:tcPr>
            <w:tcW w:w="1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967CB" w14:textId="586165BA" w:rsidR="004C15F8" w:rsidRDefault="0095043B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7"/>
                <w:szCs w:val="17"/>
              </w:rPr>
              <w:t>☒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</w:t>
            </w:r>
            <w:r w:rsidR="00000000">
              <w:rPr>
                <w:rFonts w:ascii="Merriweather Regular" w:hAnsi="Merriweather Regular"/>
                <w:sz w:val="18"/>
                <w:szCs w:val="18"/>
              </w:rPr>
              <w:t>3.</w:t>
            </w:r>
          </w:p>
        </w:tc>
        <w:tc>
          <w:tcPr>
            <w:tcW w:w="1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FCAAA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4.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E8F3B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5.</w:t>
            </w:r>
          </w:p>
        </w:tc>
      </w:tr>
      <w:tr w:rsidR="004C15F8" w14:paraId="55F7C0D6" w14:textId="77777777" w:rsidTr="007E6671">
        <w:trPr>
          <w:trHeight w:val="69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64EFC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Semestar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0E7C5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S Gothic" w:hAnsi="MS Gothic"/>
                <w:sz w:val="18"/>
                <w:szCs w:val="18"/>
              </w:rPr>
              <w:t>☒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zimski</w:t>
            </w:r>
          </w:p>
          <w:p w14:paraId="70C862AE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ljetni</w:t>
            </w:r>
          </w:p>
        </w:tc>
        <w:tc>
          <w:tcPr>
            <w:tcW w:w="1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E9F8D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☒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I.</w:t>
            </w:r>
          </w:p>
        </w:tc>
        <w:tc>
          <w:tcPr>
            <w:tcW w:w="1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BC541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II.</w:t>
            </w:r>
          </w:p>
        </w:tc>
        <w:tc>
          <w:tcPr>
            <w:tcW w:w="1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B3111" w14:textId="6F1EB751" w:rsidR="004C15F8" w:rsidRDefault="0095043B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7"/>
                <w:szCs w:val="17"/>
              </w:rPr>
              <w:t>☒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</w:t>
            </w:r>
            <w:r w:rsidR="00000000">
              <w:rPr>
                <w:rFonts w:ascii="Merriweather Regular" w:hAnsi="Merriweather Regular"/>
                <w:sz w:val="18"/>
                <w:szCs w:val="18"/>
              </w:rPr>
              <w:t>III.</w:t>
            </w:r>
          </w:p>
        </w:tc>
        <w:tc>
          <w:tcPr>
            <w:tcW w:w="1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64CF1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IV.</w:t>
            </w:r>
          </w:p>
        </w:tc>
        <w:tc>
          <w:tcPr>
            <w:tcW w:w="11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28562" w14:textId="27EC56D9" w:rsidR="004C15F8" w:rsidRDefault="0095043B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7"/>
                <w:szCs w:val="17"/>
              </w:rPr>
              <w:t>☒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</w:t>
            </w:r>
            <w:r w:rsidR="00000000">
              <w:rPr>
                <w:rFonts w:ascii="Merriweather Regular" w:hAnsi="Merriweather Regular"/>
                <w:sz w:val="18"/>
                <w:szCs w:val="18"/>
              </w:rPr>
              <w:t>V.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3AD2F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VI.</w:t>
            </w:r>
          </w:p>
        </w:tc>
      </w:tr>
      <w:tr w:rsidR="004C15F8" w14:paraId="655957F0" w14:textId="77777777" w:rsidTr="007E6671">
        <w:trPr>
          <w:trHeight w:val="67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DB506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Status kolegija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67481" w14:textId="548F3DAB" w:rsidR="004C15F8" w:rsidRDefault="0095043B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</w:t>
            </w:r>
            <w:r w:rsidR="00000000">
              <w:rPr>
                <w:rFonts w:ascii="Merriweather Regular" w:hAnsi="Merriweather Regular"/>
                <w:sz w:val="18"/>
                <w:szCs w:val="18"/>
              </w:rPr>
              <w:t>obvezni kolegij</w:t>
            </w:r>
          </w:p>
        </w:tc>
        <w:tc>
          <w:tcPr>
            <w:tcW w:w="1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06416" w14:textId="30A9B1F0" w:rsidR="004C15F8" w:rsidRDefault="0095043B">
            <w:pPr>
              <w:pStyle w:val="Tijelo"/>
              <w:spacing w:before="20" w:after="20"/>
              <w:jc w:val="center"/>
            </w:pPr>
            <w:r>
              <w:rPr>
                <w:rFonts w:ascii="MS Gothic" w:hAnsi="MS Gothic"/>
                <w:sz w:val="17"/>
                <w:szCs w:val="17"/>
              </w:rPr>
              <w:t>☒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</w:t>
            </w:r>
            <w:r w:rsidR="00000000">
              <w:rPr>
                <w:rFonts w:ascii="Merriweather Regular" w:hAnsi="Merriweather Regular"/>
                <w:sz w:val="18"/>
                <w:szCs w:val="18"/>
              </w:rPr>
              <w:t>izborni kolegij</w:t>
            </w:r>
          </w:p>
        </w:tc>
        <w:tc>
          <w:tcPr>
            <w:tcW w:w="26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C7710" w14:textId="46CFC32E" w:rsidR="004C15F8" w:rsidRDefault="0095043B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S Gothic" w:hAnsi="MS Gothic"/>
                <w:sz w:val="17"/>
                <w:szCs w:val="17"/>
              </w:rPr>
              <w:t>☒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</w:t>
            </w:r>
            <w:r w:rsidR="00000000">
              <w:rPr>
                <w:rFonts w:ascii="Merriweather Regular" w:hAnsi="Merriweather Regular"/>
                <w:sz w:val="18"/>
                <w:szCs w:val="18"/>
              </w:rPr>
              <w:t>izborni kolegij koji se nudi studentima drugih odjela</w:t>
            </w:r>
          </w:p>
        </w:tc>
        <w:tc>
          <w:tcPr>
            <w:tcW w:w="1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056D6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 Bold" w:hAnsi="Merriweather Bold"/>
                <w:sz w:val="17"/>
                <w:szCs w:val="17"/>
              </w:rPr>
              <w:t>Nastavničke kompetencije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02829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DA</w:t>
            </w:r>
          </w:p>
          <w:p w14:paraId="08D16D43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S Gothic" w:hAnsi="MS Gothic"/>
                <w:sz w:val="18"/>
                <w:szCs w:val="18"/>
              </w:rPr>
              <w:t>☒</w:t>
            </w:r>
            <w:r>
              <w:rPr>
                <w:rFonts w:ascii="Merriweather Regular" w:hAnsi="Merriweather Regular"/>
                <w:sz w:val="18"/>
                <w:szCs w:val="18"/>
                <w:lang w:val="de-DE"/>
              </w:rPr>
              <w:t xml:space="preserve"> NE</w:t>
            </w:r>
          </w:p>
        </w:tc>
      </w:tr>
      <w:tr w:rsidR="004C15F8" w14:paraId="7ACA80B9" w14:textId="77777777" w:rsidTr="007E6671">
        <w:trPr>
          <w:trHeight w:val="23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F7FA9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 xml:space="preserve">Opterećenje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13855" w14:textId="4E513225" w:rsidR="004C15F8" w:rsidRPr="0095043B" w:rsidRDefault="0095043B">
            <w:pPr>
              <w:pStyle w:val="Tijelo"/>
              <w:spacing w:before="20" w:after="20"/>
              <w:rPr>
                <w:lang w:val="hr-HR"/>
              </w:rPr>
            </w:pPr>
            <w:r>
              <w:rPr>
                <w:rFonts w:ascii="Merriweather Regular" w:hAnsi="Merriweather Regular"/>
                <w:sz w:val="16"/>
                <w:szCs w:val="16"/>
                <w:lang w:val="hr-HR"/>
              </w:rPr>
              <w:t>15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AE8BA" w14:textId="77777777" w:rsidR="004C15F8" w:rsidRDefault="00000000">
            <w:pPr>
              <w:pStyle w:val="Tijelo"/>
              <w:spacing w:before="20" w:after="20"/>
              <w:jc w:val="center"/>
            </w:pPr>
            <w:r>
              <w:rPr>
                <w:rFonts w:ascii="Merriweather Bold" w:hAnsi="Merriweather Bold"/>
                <w:sz w:val="18"/>
                <w:szCs w:val="18"/>
              </w:rPr>
              <w:t>P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EE4DD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Regular" w:hAnsi="Merriweather Regular"/>
                <w:sz w:val="16"/>
                <w:szCs w:val="16"/>
              </w:rPr>
              <w:t>15</w:t>
            </w:r>
          </w:p>
        </w:tc>
        <w:tc>
          <w:tcPr>
            <w:tcW w:w="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EBC18" w14:textId="77777777" w:rsidR="004C15F8" w:rsidRDefault="00000000">
            <w:pPr>
              <w:pStyle w:val="Tijelo"/>
              <w:spacing w:before="20" w:after="20"/>
              <w:jc w:val="center"/>
            </w:pPr>
            <w:r>
              <w:rPr>
                <w:rFonts w:ascii="Merriweather Bold" w:hAnsi="Merriweather Bold"/>
                <w:sz w:val="18"/>
                <w:szCs w:val="18"/>
              </w:rPr>
              <w:t>S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294FA" w14:textId="77777777" w:rsidR="004C15F8" w:rsidRDefault="004C15F8"/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9ED67" w14:textId="77777777" w:rsidR="004C15F8" w:rsidRDefault="00000000">
            <w:pPr>
              <w:pStyle w:val="Tijelo"/>
              <w:spacing w:before="20" w:after="20"/>
              <w:jc w:val="center"/>
            </w:pPr>
            <w:r>
              <w:rPr>
                <w:rFonts w:ascii="Merriweather Bold" w:hAnsi="Merriweather Bold"/>
                <w:sz w:val="18"/>
                <w:szCs w:val="18"/>
              </w:rPr>
              <w:t>V</w:t>
            </w:r>
          </w:p>
        </w:tc>
        <w:tc>
          <w:tcPr>
            <w:tcW w:w="31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52CD4" w14:textId="77777777" w:rsidR="004C15F8" w:rsidRDefault="00000000">
            <w:pPr>
              <w:pStyle w:val="Tijelo"/>
              <w:spacing w:before="20" w:after="20"/>
              <w:jc w:val="right"/>
            </w:pPr>
            <w:r>
              <w:rPr>
                <w:rFonts w:ascii="Merriweather Bold" w:hAnsi="Merriweather Bold"/>
                <w:sz w:val="18"/>
                <w:szCs w:val="18"/>
              </w:rPr>
              <w:t>Mrežne stranice kolegija</w:t>
            </w:r>
          </w:p>
        </w:tc>
        <w:tc>
          <w:tcPr>
            <w:tcW w:w="1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5CBDC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S Gothic" w:hAnsi="MS Gothic"/>
                <w:sz w:val="18"/>
                <w:szCs w:val="18"/>
              </w:rPr>
              <w:t>☒</w:t>
            </w:r>
            <w:r>
              <w:rPr>
                <w:rFonts w:ascii="Merriweather Regular" w:hAnsi="Merriweather Regular"/>
                <w:sz w:val="18"/>
                <w:szCs w:val="18"/>
                <w:lang w:val="pt-PT"/>
              </w:rPr>
              <w:t xml:space="preserve"> DA </w:t>
            </w: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  <w:lang w:val="de-DE"/>
              </w:rPr>
              <w:t xml:space="preserve"> NE</w:t>
            </w:r>
          </w:p>
        </w:tc>
      </w:tr>
      <w:tr w:rsidR="004C15F8" w14:paraId="51BCCE04" w14:textId="77777777" w:rsidTr="0095043B">
        <w:trPr>
          <w:trHeight w:val="821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93630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Mjesto i vrijeme izvođenja nastave</w:t>
            </w:r>
          </w:p>
        </w:tc>
        <w:tc>
          <w:tcPr>
            <w:tcW w:w="25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85C05" w14:textId="7C3558DF" w:rsidR="004C15F8" w:rsidRPr="0095043B" w:rsidRDefault="00000000">
            <w:pPr>
              <w:pStyle w:val="Tijelo"/>
              <w:spacing w:before="2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>dvorana 113;</w:t>
            </w:r>
            <w:r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  <w:br/>
            </w:r>
            <w:r w:rsidR="0095043B">
              <w:rPr>
                <w:rFonts w:ascii="Merriweather Regular" w:hAnsi="Merriweather Regular"/>
                <w:sz w:val="18"/>
                <w:szCs w:val="18"/>
                <w:lang w:val="hr-HR"/>
              </w:rPr>
              <w:t>utorkom</w:t>
            </w:r>
            <w:r>
              <w:rPr>
                <w:rFonts w:ascii="Merriweather Regular" w:hAnsi="Merriweather Regular"/>
                <w:sz w:val="18"/>
                <w:szCs w:val="18"/>
              </w:rPr>
              <w:t>, 1</w:t>
            </w:r>
            <w:r w:rsidR="000A2882">
              <w:rPr>
                <w:rFonts w:ascii="Merriweather Regular" w:hAnsi="Merriweather Regular"/>
                <w:sz w:val="18"/>
                <w:szCs w:val="18"/>
                <w:lang w:val="hr-HR"/>
              </w:rPr>
              <w:t>4</w:t>
            </w:r>
            <w:r>
              <w:rPr>
                <w:rFonts w:ascii="Merriweather Regular" w:hAnsi="Merriweather Regular"/>
                <w:sz w:val="18"/>
                <w:szCs w:val="18"/>
              </w:rPr>
              <w:t>-1</w:t>
            </w:r>
            <w:r w:rsidR="000A2882">
              <w:rPr>
                <w:rFonts w:ascii="Merriweather Regular" w:hAnsi="Merriweather Regular"/>
                <w:sz w:val="18"/>
                <w:szCs w:val="18"/>
                <w:lang w:val="hr-HR"/>
              </w:rPr>
              <w:t>6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sati (P</w:t>
            </w:r>
            <w:r w:rsidR="0095043B">
              <w:rPr>
                <w:rFonts w:ascii="Merriweather Regular" w:hAnsi="Merriweather Regular"/>
                <w:sz w:val="18"/>
                <w:szCs w:val="18"/>
                <w:lang w:val="hr-HR"/>
              </w:rPr>
              <w:t>+S</w:t>
            </w:r>
            <w:r>
              <w:rPr>
                <w:rFonts w:ascii="Merriweather Regular" w:hAnsi="Merriweather Regular"/>
                <w:sz w:val="18"/>
                <w:szCs w:val="18"/>
              </w:rPr>
              <w:t>)</w:t>
            </w:r>
          </w:p>
        </w:tc>
        <w:tc>
          <w:tcPr>
            <w:tcW w:w="2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EEA16" w14:textId="77777777" w:rsidR="004C15F8" w:rsidRDefault="00000000">
            <w:pPr>
              <w:pStyle w:val="Tijelo"/>
              <w:spacing w:before="20" w:after="20"/>
              <w:jc w:val="center"/>
            </w:pPr>
            <w:r>
              <w:rPr>
                <w:rFonts w:ascii="Merriweather Bold" w:hAnsi="Merriweather Bold"/>
                <w:sz w:val="18"/>
                <w:szCs w:val="18"/>
              </w:rPr>
              <w:t>Jezik/jezici na kojima se izvodi kolegij</w:t>
            </w:r>
          </w:p>
        </w:tc>
        <w:tc>
          <w:tcPr>
            <w:tcW w:w="2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6FF4C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hrvatski</w:t>
            </w:r>
          </w:p>
        </w:tc>
      </w:tr>
      <w:tr w:rsidR="004C15F8" w14:paraId="6CF1E87C" w14:textId="77777777" w:rsidTr="007E6671">
        <w:trPr>
          <w:trHeight w:val="45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84D43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Početak nastave</w:t>
            </w:r>
          </w:p>
        </w:tc>
        <w:tc>
          <w:tcPr>
            <w:tcW w:w="25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8ED11" w14:textId="1C9D4303" w:rsidR="004C15F8" w:rsidRDefault="0095043B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  <w:lang w:val="hr-HR"/>
              </w:rPr>
              <w:t>10</w:t>
            </w:r>
            <w:r w:rsidR="007E6671">
              <w:rPr>
                <w:rFonts w:ascii="Merriweather Regular" w:hAnsi="Merriweather Regular"/>
                <w:sz w:val="18"/>
                <w:szCs w:val="18"/>
              </w:rPr>
              <w:t>. 10. 202</w:t>
            </w:r>
            <w:r w:rsidR="007E6671">
              <w:rPr>
                <w:rFonts w:ascii="Merriweather Regular" w:hAnsi="Merriweather Regular"/>
                <w:sz w:val="18"/>
                <w:szCs w:val="18"/>
                <w:lang w:val="hr-HR"/>
              </w:rPr>
              <w:t>3</w:t>
            </w:r>
            <w:r w:rsidR="007E6671">
              <w:rPr>
                <w:rFonts w:ascii="Merriweather Regular" w:hAnsi="Merriweather Regular"/>
                <w:sz w:val="18"/>
                <w:szCs w:val="18"/>
              </w:rPr>
              <w:t>.</w:t>
            </w:r>
          </w:p>
        </w:tc>
        <w:tc>
          <w:tcPr>
            <w:tcW w:w="2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B63F7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right"/>
            </w:pPr>
            <w:r>
              <w:rPr>
                <w:rFonts w:ascii="Merriweather Bold" w:hAnsi="Merriweather Bold"/>
                <w:sz w:val="18"/>
                <w:szCs w:val="18"/>
              </w:rPr>
              <w:t>Završetak nastave</w:t>
            </w:r>
          </w:p>
        </w:tc>
        <w:tc>
          <w:tcPr>
            <w:tcW w:w="2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6DCD1" w14:textId="323A1459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2</w:t>
            </w:r>
            <w:r w:rsidR="0095043B">
              <w:rPr>
                <w:rFonts w:ascii="Merriweather Regular" w:hAnsi="Merriweather Regular"/>
                <w:sz w:val="18"/>
                <w:szCs w:val="18"/>
                <w:lang w:val="hr-HR"/>
              </w:rPr>
              <w:t>3</w:t>
            </w:r>
            <w:r>
              <w:rPr>
                <w:rFonts w:ascii="Merriweather Regular" w:hAnsi="Merriweather Regular"/>
                <w:sz w:val="18"/>
                <w:szCs w:val="18"/>
              </w:rPr>
              <w:t>. 1. 202</w:t>
            </w:r>
            <w:r w:rsidR="007E6671">
              <w:rPr>
                <w:rFonts w:ascii="Merriweather Regular" w:hAnsi="Merriweather Regular"/>
                <w:sz w:val="18"/>
                <w:szCs w:val="18"/>
                <w:lang w:val="hr-HR"/>
              </w:rPr>
              <w:t>4</w:t>
            </w:r>
            <w:r>
              <w:rPr>
                <w:rFonts w:ascii="Merriweather Regular" w:hAnsi="Merriweather Regular"/>
                <w:sz w:val="18"/>
                <w:szCs w:val="18"/>
              </w:rPr>
              <w:t>.</w:t>
            </w:r>
          </w:p>
        </w:tc>
      </w:tr>
      <w:tr w:rsidR="004C15F8" w14:paraId="3EEE025B" w14:textId="77777777" w:rsidTr="007E6671">
        <w:trPr>
          <w:trHeight w:val="45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0BD7B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Preduvjeti za upis</w:t>
            </w:r>
          </w:p>
        </w:tc>
        <w:tc>
          <w:tcPr>
            <w:tcW w:w="751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1E8D4" w14:textId="71A91368" w:rsidR="004C15F8" w:rsidRPr="0095043B" w:rsidRDefault="0095043B">
            <w:pPr>
              <w:pStyle w:val="Tijelo"/>
              <w:tabs>
                <w:tab w:val="left" w:pos="1218"/>
              </w:tabs>
              <w:spacing w:before="20" w:after="20"/>
              <w:rPr>
                <w:lang w:val="hr-HR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hr-HR"/>
              </w:rPr>
              <w:t>-</w:t>
            </w:r>
          </w:p>
        </w:tc>
      </w:tr>
      <w:tr w:rsidR="004C15F8" w14:paraId="7D654BB1" w14:textId="77777777">
        <w:trPr>
          <w:trHeight w:val="230"/>
          <w:jc w:val="center"/>
        </w:trPr>
        <w:tc>
          <w:tcPr>
            <w:tcW w:w="906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D21C4" w14:textId="77777777" w:rsidR="004C15F8" w:rsidRDefault="004C15F8"/>
        </w:tc>
      </w:tr>
      <w:tr w:rsidR="004C15F8" w14:paraId="239A4C4A" w14:textId="77777777" w:rsidTr="007E6671">
        <w:trPr>
          <w:trHeight w:val="45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5D04B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Nositelj kolegija</w:t>
            </w:r>
          </w:p>
        </w:tc>
        <w:tc>
          <w:tcPr>
            <w:tcW w:w="751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4A4FE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doc. dr. sc. Meri Zornija</w:t>
            </w:r>
          </w:p>
        </w:tc>
      </w:tr>
      <w:tr w:rsidR="007E6671" w14:paraId="4B123538" w14:textId="77777777" w:rsidTr="007E6671">
        <w:trPr>
          <w:trHeight w:val="23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D6635" w14:textId="77777777" w:rsidR="007E6671" w:rsidRDefault="007E6671" w:rsidP="007E6671">
            <w:pPr>
              <w:pStyle w:val="Tijelo"/>
              <w:spacing w:before="20" w:after="20"/>
              <w:jc w:val="right"/>
            </w:pPr>
            <w:r>
              <w:rPr>
                <w:rFonts w:ascii="Merriweather Bold" w:hAnsi="Merriweather Bold"/>
                <w:sz w:val="18"/>
                <w:szCs w:val="18"/>
              </w:rPr>
              <w:t>E-mail</w:t>
            </w:r>
          </w:p>
        </w:tc>
        <w:tc>
          <w:tcPr>
            <w:tcW w:w="379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6E95B" w14:textId="77777777" w:rsidR="007E6671" w:rsidRDefault="00000000" w:rsidP="007E6671">
            <w:pPr>
              <w:pStyle w:val="Tijelo"/>
              <w:tabs>
                <w:tab w:val="left" w:pos="1218"/>
              </w:tabs>
              <w:spacing w:before="20" w:after="20"/>
            </w:pPr>
            <w:hyperlink r:id="rId7" w:history="1">
              <w:r w:rsidR="007E6671">
                <w:rPr>
                  <w:rStyle w:val="Hyperlink0"/>
                  <w:rFonts w:ascii="Merriweather Regular" w:hAnsi="Merriweather Regular"/>
                  <w:sz w:val="18"/>
                  <w:szCs w:val="18"/>
                </w:rPr>
                <w:t>mezornija@unizd.hr</w:t>
              </w:r>
            </w:hyperlink>
          </w:p>
        </w:tc>
        <w:tc>
          <w:tcPr>
            <w:tcW w:w="1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30353" w14:textId="77777777" w:rsidR="007E6671" w:rsidRDefault="007E6671" w:rsidP="007E6671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Konzultacije</w:t>
            </w:r>
          </w:p>
        </w:tc>
        <w:tc>
          <w:tcPr>
            <w:tcW w:w="23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37AFE" w14:textId="20E50002" w:rsidR="007E6671" w:rsidRPr="007E6671" w:rsidRDefault="007E6671" w:rsidP="007E6671">
            <w:pPr>
              <w:pStyle w:val="Tijelo"/>
              <w:tabs>
                <w:tab w:val="left" w:pos="1218"/>
              </w:tabs>
              <w:spacing w:before="20" w:after="20"/>
              <w:rPr>
                <w:lang w:val="hr-HR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>bit će objavljen</w:t>
            </w:r>
            <w:r w:rsidR="00746DF5">
              <w:rPr>
                <w:rFonts w:ascii="Merriweather Regular" w:hAnsi="Merriweather Regular"/>
                <w:sz w:val="18"/>
                <w:szCs w:val="18"/>
                <w:lang w:val="hr-HR"/>
              </w:rPr>
              <w:t>o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na webu</w:t>
            </w:r>
          </w:p>
        </w:tc>
      </w:tr>
      <w:tr w:rsidR="004C15F8" w14:paraId="44F93D83" w14:textId="77777777" w:rsidTr="007E6671">
        <w:trPr>
          <w:trHeight w:val="45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0821C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Izvođač kolegija</w:t>
            </w:r>
          </w:p>
        </w:tc>
        <w:tc>
          <w:tcPr>
            <w:tcW w:w="751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C1AB5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doc. dr. sc. Meri Zornija</w:t>
            </w:r>
          </w:p>
        </w:tc>
      </w:tr>
      <w:tr w:rsidR="004C15F8" w14:paraId="0971E478" w14:textId="77777777">
        <w:trPr>
          <w:trHeight w:val="230"/>
          <w:jc w:val="center"/>
        </w:trPr>
        <w:tc>
          <w:tcPr>
            <w:tcW w:w="906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0FFCB" w14:textId="77777777" w:rsidR="004C15F8" w:rsidRDefault="004C15F8"/>
        </w:tc>
      </w:tr>
      <w:tr w:rsidR="004C15F8" w14:paraId="04F213AF" w14:textId="77777777" w:rsidTr="007E6671">
        <w:trPr>
          <w:trHeight w:val="45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67B46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Vrste izvođenja nastave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428AA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☒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predavanja</w:t>
            </w:r>
          </w:p>
        </w:tc>
        <w:tc>
          <w:tcPr>
            <w:tcW w:w="1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8BB88" w14:textId="64C8B9E7" w:rsidR="004C15F8" w:rsidRDefault="0095043B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</w:t>
            </w:r>
            <w:r w:rsidR="00000000">
              <w:rPr>
                <w:rFonts w:ascii="Merriweather Regular" w:hAnsi="Merriweather Regular"/>
                <w:sz w:val="18"/>
                <w:szCs w:val="18"/>
              </w:rPr>
              <w:t>seminari i radionice</w:t>
            </w:r>
          </w:p>
        </w:tc>
        <w:tc>
          <w:tcPr>
            <w:tcW w:w="1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F059B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vježbe</w:t>
            </w:r>
          </w:p>
        </w:tc>
        <w:tc>
          <w:tcPr>
            <w:tcW w:w="1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6E3CD" w14:textId="3FFB197C" w:rsidR="004C15F8" w:rsidRDefault="007E6671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>obrazovanje na daljinu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DF6CF" w14:textId="28AAC60B" w:rsidR="004C15F8" w:rsidRDefault="0095043B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☒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</w:t>
            </w:r>
            <w:r w:rsidR="00000000">
              <w:rPr>
                <w:rFonts w:ascii="Merriweather Regular" w:hAnsi="Merriweather Regular"/>
                <w:sz w:val="18"/>
                <w:szCs w:val="18"/>
              </w:rPr>
              <w:t>terenska nastava</w:t>
            </w:r>
          </w:p>
        </w:tc>
      </w:tr>
      <w:tr w:rsidR="004C15F8" w14:paraId="47DE276A" w14:textId="77777777" w:rsidTr="007E6671">
        <w:trPr>
          <w:trHeight w:val="450"/>
          <w:jc w:val="center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E9C1B1" w14:textId="77777777" w:rsidR="004C15F8" w:rsidRDefault="004C15F8"/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88815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samostalni zadaci</w:t>
            </w:r>
          </w:p>
        </w:tc>
        <w:tc>
          <w:tcPr>
            <w:tcW w:w="1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94CDE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multimedija i mreža</w:t>
            </w:r>
          </w:p>
        </w:tc>
        <w:tc>
          <w:tcPr>
            <w:tcW w:w="1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6C62D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laboratorij</w:t>
            </w:r>
          </w:p>
        </w:tc>
        <w:tc>
          <w:tcPr>
            <w:tcW w:w="1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D8AE8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mentorski rad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6C91D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ostalo</w:t>
            </w:r>
          </w:p>
        </w:tc>
      </w:tr>
      <w:tr w:rsidR="0095043B" w14:paraId="5CEA0DCE" w14:textId="77777777" w:rsidTr="007E6671">
        <w:trPr>
          <w:trHeight w:val="1590"/>
          <w:jc w:val="center"/>
        </w:trPr>
        <w:tc>
          <w:tcPr>
            <w:tcW w:w="3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AEB18" w14:textId="77777777" w:rsidR="0095043B" w:rsidRDefault="0095043B" w:rsidP="0095043B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lastRenderedPageBreak/>
              <w:t>Ishodi učenja kolegija</w:t>
            </w:r>
          </w:p>
        </w:tc>
        <w:tc>
          <w:tcPr>
            <w:tcW w:w="595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CC2CF" w14:textId="673E9724" w:rsidR="0095043B" w:rsidRPr="0095043B" w:rsidRDefault="0095043B" w:rsidP="0095043B">
            <w:pPr>
              <w:pStyle w:val="TijeloA"/>
              <w:numPr>
                <w:ilvl w:val="0"/>
                <w:numId w:val="4"/>
              </w:numPr>
              <w:spacing w:before="0" w:after="0"/>
              <w:rPr>
                <w:rFonts w:ascii="Merriweather" w:hAnsi="Merriweather"/>
                <w:sz w:val="18"/>
                <w:szCs w:val="18"/>
              </w:rPr>
            </w:pPr>
            <w:r w:rsidRPr="0095043B">
              <w:rPr>
                <w:rStyle w:val="Bez"/>
                <w:rFonts w:ascii="Merriweather" w:hAnsi="Merriweather"/>
                <w:sz w:val="18"/>
                <w:szCs w:val="18"/>
              </w:rPr>
              <w:t>naučiti identificirati temeljne karakteristike stila u djelima likovnih umjetnosti i arhitekture Boke kotorske te znati</w:t>
            </w:r>
            <w:r>
              <w:rPr>
                <w:rStyle w:val="Bez"/>
                <w:rFonts w:ascii="Merriweather" w:hAnsi="Merriweather"/>
                <w:sz w:val="18"/>
                <w:szCs w:val="18"/>
                <w:lang w:val="hr-HR"/>
              </w:rPr>
              <w:t xml:space="preserve"> </w:t>
            </w:r>
            <w:r w:rsidRPr="0095043B">
              <w:rPr>
                <w:rStyle w:val="Bez"/>
                <w:rFonts w:ascii="Merriweather" w:hAnsi="Merriweather"/>
                <w:sz w:val="18"/>
                <w:szCs w:val="18"/>
              </w:rPr>
              <w:t xml:space="preserve">prepoznati najznačajnije umjetnike i djela; </w:t>
            </w:r>
          </w:p>
          <w:p w14:paraId="5D1A573D" w14:textId="77777777" w:rsidR="0095043B" w:rsidRPr="0095043B" w:rsidRDefault="0095043B" w:rsidP="0095043B">
            <w:pPr>
              <w:pStyle w:val="TijeloA"/>
              <w:numPr>
                <w:ilvl w:val="0"/>
                <w:numId w:val="4"/>
              </w:numPr>
              <w:spacing w:before="0" w:after="0"/>
              <w:rPr>
                <w:rFonts w:ascii="Merriweather" w:hAnsi="Merriweather"/>
                <w:sz w:val="18"/>
                <w:szCs w:val="18"/>
              </w:rPr>
            </w:pPr>
            <w:r w:rsidRPr="0095043B">
              <w:rPr>
                <w:rStyle w:val="Bez"/>
                <w:rFonts w:ascii="Merriweather" w:hAnsi="Merriweather"/>
                <w:sz w:val="18"/>
                <w:szCs w:val="18"/>
              </w:rPr>
              <w:t>analizirati i kritički interpretirati likovne i arhitektonske</w:t>
            </w:r>
            <w:r w:rsidRPr="0095043B">
              <w:rPr>
                <w:rStyle w:val="Bez"/>
                <w:rFonts w:ascii="Merriweather" w:hAnsi="Merriweather"/>
                <w:sz w:val="18"/>
                <w:szCs w:val="18"/>
                <w:lang w:val="nl-NL"/>
              </w:rPr>
              <w:t xml:space="preserve"> fenomen</w:t>
            </w:r>
            <w:r w:rsidRPr="0095043B">
              <w:rPr>
                <w:rStyle w:val="Bez"/>
                <w:rFonts w:ascii="Merriweather" w:hAnsi="Merriweather"/>
                <w:sz w:val="18"/>
                <w:szCs w:val="18"/>
              </w:rPr>
              <w:t>e u umjetnosti Boke kotorske, a zaključke jasno izvesti primjenom osnovnih postulata povijesno-umjetničke metodologije i klasifikacije;</w:t>
            </w:r>
          </w:p>
          <w:p w14:paraId="6B64AB71" w14:textId="14D7DBB8" w:rsidR="0095043B" w:rsidRPr="0095043B" w:rsidRDefault="0095043B" w:rsidP="0095043B">
            <w:pPr>
              <w:pStyle w:val="TijeloA"/>
              <w:numPr>
                <w:ilvl w:val="0"/>
                <w:numId w:val="4"/>
              </w:numPr>
              <w:spacing w:before="0" w:after="0"/>
              <w:rPr>
                <w:rStyle w:val="Bez"/>
                <w:rFonts w:ascii="Merriweather" w:hAnsi="Merriweather"/>
                <w:sz w:val="18"/>
                <w:szCs w:val="18"/>
                <w:lang w:val="de-DE"/>
              </w:rPr>
            </w:pPr>
            <w:r w:rsidRPr="0095043B">
              <w:rPr>
                <w:rStyle w:val="Bez"/>
                <w:rFonts w:ascii="Merriweather" w:hAnsi="Merriweather"/>
                <w:sz w:val="18"/>
                <w:szCs w:val="18"/>
                <w:lang w:val="de-DE"/>
              </w:rPr>
              <w:t>kriti</w:t>
            </w:r>
            <w:r w:rsidRPr="0095043B">
              <w:rPr>
                <w:rStyle w:val="Bez"/>
                <w:rFonts w:ascii="Merriweather" w:hAnsi="Merriweather"/>
                <w:sz w:val="18"/>
                <w:szCs w:val="18"/>
              </w:rPr>
              <w:t>čki definirati kontekst nastanka umjetničkih djela na</w:t>
            </w:r>
            <w:r>
              <w:rPr>
                <w:rStyle w:val="Bez"/>
                <w:rFonts w:ascii="Merriweather" w:hAnsi="Merriweather"/>
                <w:sz w:val="18"/>
                <w:szCs w:val="18"/>
                <w:lang w:val="hr-HR"/>
              </w:rPr>
              <w:t xml:space="preserve"> </w:t>
            </w:r>
            <w:r w:rsidRPr="0095043B">
              <w:rPr>
                <w:rStyle w:val="Bez"/>
                <w:rFonts w:ascii="Merriweather" w:hAnsi="Merriweather"/>
                <w:sz w:val="18"/>
                <w:szCs w:val="18"/>
              </w:rPr>
              <w:t>prostoru Boke kotorske s obzirom na specifične povijesne i društvene okolnosti;</w:t>
            </w:r>
          </w:p>
          <w:p w14:paraId="4D33F27A" w14:textId="5F4EC190" w:rsidR="0095043B" w:rsidRPr="0095043B" w:rsidRDefault="0095043B" w:rsidP="0095043B">
            <w:pPr>
              <w:pStyle w:val="TijeloA"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95043B">
              <w:rPr>
                <w:rStyle w:val="Bez"/>
                <w:rFonts w:ascii="Merriweather" w:hAnsi="Merriweather"/>
                <w:sz w:val="18"/>
                <w:szCs w:val="18"/>
                <w:lang w:val="de-DE"/>
              </w:rPr>
              <w:t>prepoznati i provesti analogije, sličnosti i razlike među pojedinim umjetninama i uklopiti ih u širi kontekst dalmatinske umjetnosti, uočavajući njihove specifičnosti.</w:t>
            </w:r>
          </w:p>
        </w:tc>
      </w:tr>
      <w:tr w:rsidR="004C15F8" w14:paraId="3A9964DD" w14:textId="77777777" w:rsidTr="007E6671">
        <w:trPr>
          <w:trHeight w:val="450"/>
          <w:jc w:val="center"/>
        </w:trPr>
        <w:tc>
          <w:tcPr>
            <w:tcW w:w="3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08FB9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Ishodi učenja na razini programa</w:t>
            </w:r>
          </w:p>
        </w:tc>
        <w:tc>
          <w:tcPr>
            <w:tcW w:w="595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677A8" w14:textId="5038FB4C" w:rsidR="004C15F8" w:rsidRPr="0095043B" w:rsidRDefault="0095043B" w:rsidP="0095043B">
            <w:pPr>
              <w:pStyle w:val="TijeloA"/>
              <w:numPr>
                <w:ilvl w:val="0"/>
                <w:numId w:val="3"/>
              </w:numPr>
              <w:spacing w:before="0" w:after="0"/>
              <w:rPr>
                <w:rFonts w:ascii="Merriweather" w:hAnsi="Merriweather"/>
                <w:sz w:val="18"/>
                <w:szCs w:val="18"/>
              </w:rPr>
            </w:pPr>
            <w:r w:rsidRPr="0095043B">
              <w:rPr>
                <w:rStyle w:val="Bez"/>
                <w:rFonts w:ascii="Merriweather" w:hAnsi="Merriweather"/>
                <w:sz w:val="18"/>
                <w:szCs w:val="18"/>
              </w:rPr>
              <w:t>steći vještine prepoznavanja, analiziranja i interpretiranja određenih likovnih ili arhitektonskih djela ili fenomena te primijeniti stečeno znanje u rješavanju istraž</w:t>
            </w:r>
            <w:r w:rsidRPr="0095043B">
              <w:rPr>
                <w:rStyle w:val="Bez"/>
                <w:rFonts w:ascii="Merriweather" w:hAnsi="Merriweather"/>
                <w:sz w:val="18"/>
                <w:szCs w:val="18"/>
                <w:lang w:val="it-IT"/>
              </w:rPr>
              <w:t>iva</w:t>
            </w:r>
            <w:r w:rsidRPr="0095043B">
              <w:rPr>
                <w:rStyle w:val="Bez"/>
                <w:rFonts w:ascii="Merriweather" w:hAnsi="Merriweather"/>
                <w:sz w:val="18"/>
                <w:szCs w:val="18"/>
              </w:rPr>
              <w:t>čkih problema odgovarajuće složenosti</w:t>
            </w:r>
            <w:r>
              <w:rPr>
                <w:rStyle w:val="Bez"/>
                <w:rFonts w:ascii="Merriweather" w:hAnsi="Merriweather"/>
                <w:sz w:val="18"/>
                <w:szCs w:val="18"/>
                <w:lang w:val="hr-HR"/>
              </w:rPr>
              <w:t>.</w:t>
            </w:r>
          </w:p>
        </w:tc>
      </w:tr>
      <w:tr w:rsidR="004C15F8" w14:paraId="28A4D2A5" w14:textId="77777777">
        <w:trPr>
          <w:trHeight w:val="230"/>
          <w:jc w:val="center"/>
        </w:trPr>
        <w:tc>
          <w:tcPr>
            <w:tcW w:w="906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F3D71" w14:textId="77777777" w:rsidR="004C15F8" w:rsidRDefault="004C15F8"/>
        </w:tc>
      </w:tr>
      <w:tr w:rsidR="004C15F8" w14:paraId="4797941F" w14:textId="77777777" w:rsidTr="007E6671">
        <w:trPr>
          <w:trHeight w:val="41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1DF6E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Načini praćenja studenata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5507B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6"/>
                <w:szCs w:val="16"/>
              </w:rPr>
              <w:t>☒</w:t>
            </w:r>
            <w:r>
              <w:rPr>
                <w:rFonts w:ascii="Merriweather Regular" w:hAnsi="Merriweather Regular"/>
                <w:sz w:val="16"/>
                <w:szCs w:val="16"/>
              </w:rPr>
              <w:t xml:space="preserve"> pohađanje nastave</w:t>
            </w:r>
          </w:p>
        </w:tc>
        <w:tc>
          <w:tcPr>
            <w:tcW w:w="1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D7080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6"/>
                <w:szCs w:val="16"/>
              </w:rPr>
              <w:t>☐</w:t>
            </w:r>
            <w:r>
              <w:rPr>
                <w:rFonts w:ascii="Merriweather Regular" w:hAnsi="Merriweather Regular"/>
                <w:sz w:val="16"/>
                <w:szCs w:val="16"/>
              </w:rPr>
              <w:t xml:space="preserve"> priprema za nastavu</w:t>
            </w:r>
          </w:p>
        </w:tc>
        <w:tc>
          <w:tcPr>
            <w:tcW w:w="1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1B4F7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6"/>
                <w:szCs w:val="16"/>
              </w:rPr>
              <w:t>☐</w:t>
            </w:r>
            <w:r>
              <w:rPr>
                <w:rFonts w:ascii="Merriweather Regular" w:hAnsi="Merriweather Regular"/>
                <w:sz w:val="16"/>
                <w:szCs w:val="16"/>
                <w:lang w:val="it-IT"/>
              </w:rPr>
              <w:t xml:space="preserve"> doma</w:t>
            </w:r>
            <w:r>
              <w:rPr>
                <w:rFonts w:ascii="Merriweather Regular" w:hAnsi="Merriweather Regular"/>
                <w:sz w:val="16"/>
                <w:szCs w:val="16"/>
              </w:rPr>
              <w:t>će zadaće</w:t>
            </w:r>
          </w:p>
        </w:tc>
        <w:tc>
          <w:tcPr>
            <w:tcW w:w="1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85918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6"/>
                <w:szCs w:val="16"/>
              </w:rPr>
              <w:t>☒</w:t>
            </w:r>
            <w:r>
              <w:rPr>
                <w:rFonts w:ascii="Merriweather Regular" w:hAnsi="Merriweather Regular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EE72E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6"/>
                <w:szCs w:val="16"/>
              </w:rPr>
              <w:t>☐</w:t>
            </w:r>
            <w:r>
              <w:rPr>
                <w:rFonts w:ascii="Merriweather Regular" w:hAnsi="Merriweather Regular"/>
                <w:sz w:val="16"/>
                <w:szCs w:val="16"/>
              </w:rPr>
              <w:t xml:space="preserve"> istraživanje</w:t>
            </w:r>
          </w:p>
        </w:tc>
      </w:tr>
      <w:tr w:rsidR="004C15F8" w14:paraId="06B068F8" w14:textId="77777777" w:rsidTr="007E6671">
        <w:trPr>
          <w:trHeight w:val="570"/>
          <w:jc w:val="center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1A3CE2" w14:textId="77777777" w:rsidR="004C15F8" w:rsidRDefault="004C15F8"/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E78DB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6"/>
                <w:szCs w:val="16"/>
              </w:rPr>
              <w:t>☐</w:t>
            </w:r>
            <w:r>
              <w:rPr>
                <w:rFonts w:ascii="Merriweather Regular" w:hAnsi="Merriweather Regular"/>
                <w:sz w:val="16"/>
                <w:szCs w:val="16"/>
              </w:rPr>
              <w:t xml:space="preserve"> praktični rad</w:t>
            </w:r>
          </w:p>
        </w:tc>
        <w:tc>
          <w:tcPr>
            <w:tcW w:w="1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F195C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6"/>
                <w:szCs w:val="16"/>
              </w:rPr>
              <w:t>☐</w:t>
            </w:r>
            <w:r>
              <w:rPr>
                <w:rFonts w:ascii="Merriweather Regular" w:hAnsi="Merriweather Regular"/>
                <w:sz w:val="16"/>
                <w:szCs w:val="16"/>
              </w:rPr>
              <w:t xml:space="preserve"> </w:t>
            </w:r>
            <w:r>
              <w:rPr>
                <w:rFonts w:ascii="Merriweather Regular" w:hAnsi="Merriweather Regular"/>
                <w:sz w:val="15"/>
                <w:szCs w:val="15"/>
              </w:rPr>
              <w:t>eksperimentalni rad</w:t>
            </w:r>
          </w:p>
        </w:tc>
        <w:tc>
          <w:tcPr>
            <w:tcW w:w="1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CDA47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6"/>
                <w:szCs w:val="16"/>
              </w:rPr>
              <w:t>☐</w:t>
            </w:r>
            <w:r>
              <w:rPr>
                <w:rFonts w:ascii="Merriweather Regular" w:hAnsi="Merriweather Regular"/>
                <w:sz w:val="16"/>
                <w:szCs w:val="16"/>
              </w:rPr>
              <w:t xml:space="preserve"> izlaganje</w:t>
            </w:r>
          </w:p>
        </w:tc>
        <w:tc>
          <w:tcPr>
            <w:tcW w:w="1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EB94D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6"/>
                <w:szCs w:val="16"/>
              </w:rPr>
              <w:t>☐</w:t>
            </w:r>
            <w:r>
              <w:rPr>
                <w:rFonts w:ascii="Merriweather Regular" w:hAnsi="Merriweather Regular"/>
                <w:sz w:val="16"/>
                <w:szCs w:val="16"/>
              </w:rPr>
              <w:t xml:space="preserve"> projekt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77AD7" w14:textId="76B1BFF7" w:rsidR="004C15F8" w:rsidRDefault="00FD4F0E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6"/>
                <w:szCs w:val="16"/>
              </w:rPr>
              <w:t>☐</w:t>
            </w:r>
            <w:r>
              <w:rPr>
                <w:rFonts w:ascii="Merriweather Regular" w:hAnsi="Merriweather Regular"/>
                <w:sz w:val="16"/>
                <w:szCs w:val="16"/>
              </w:rPr>
              <w:t xml:space="preserve"> </w:t>
            </w:r>
            <w:r w:rsidR="00000000">
              <w:rPr>
                <w:rFonts w:ascii="Merriweather Regular" w:hAnsi="Merriweather Regular"/>
                <w:sz w:val="16"/>
                <w:szCs w:val="16"/>
                <w:lang w:val="it-IT"/>
              </w:rPr>
              <w:t>seminar</w:t>
            </w:r>
          </w:p>
        </w:tc>
      </w:tr>
      <w:tr w:rsidR="004C15F8" w14:paraId="0DB01F45" w14:textId="77777777" w:rsidTr="007E6671">
        <w:trPr>
          <w:trHeight w:val="210"/>
          <w:jc w:val="center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B7A3EC" w14:textId="77777777" w:rsidR="004C15F8" w:rsidRDefault="004C15F8"/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8668E" w14:textId="56DB1F80" w:rsidR="004C15F8" w:rsidRDefault="00FD4F0E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6"/>
                <w:szCs w:val="16"/>
              </w:rPr>
              <w:t>☐</w:t>
            </w:r>
            <w:r>
              <w:rPr>
                <w:rFonts w:ascii="Merriweather Regular" w:hAnsi="Merriweather Regular"/>
                <w:sz w:val="16"/>
                <w:szCs w:val="16"/>
              </w:rPr>
              <w:t xml:space="preserve"> </w:t>
            </w:r>
            <w:r w:rsidR="00000000">
              <w:rPr>
                <w:rFonts w:ascii="Merriweather Regular" w:hAnsi="Merriweather Regular"/>
                <w:sz w:val="16"/>
                <w:szCs w:val="16"/>
              </w:rPr>
              <w:t>kolokvij(i)</w:t>
            </w:r>
          </w:p>
        </w:tc>
        <w:tc>
          <w:tcPr>
            <w:tcW w:w="1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33CE9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6"/>
                <w:szCs w:val="16"/>
              </w:rPr>
              <w:t>☐</w:t>
            </w:r>
            <w:r>
              <w:rPr>
                <w:rFonts w:ascii="Merriweather Regular" w:hAnsi="Merriweather Regular"/>
                <w:sz w:val="16"/>
                <w:szCs w:val="16"/>
              </w:rPr>
              <w:t xml:space="preserve"> pismeni ispit</w:t>
            </w:r>
          </w:p>
        </w:tc>
        <w:tc>
          <w:tcPr>
            <w:tcW w:w="1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4A310" w14:textId="39E61B49" w:rsidR="004C15F8" w:rsidRDefault="00FD4F0E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6"/>
                <w:szCs w:val="16"/>
              </w:rPr>
              <w:t>☒</w:t>
            </w:r>
            <w:r>
              <w:rPr>
                <w:rFonts w:ascii="Merriweather Regular" w:hAnsi="Merriweather Regular"/>
                <w:sz w:val="16"/>
                <w:szCs w:val="16"/>
              </w:rPr>
              <w:t xml:space="preserve"> </w:t>
            </w:r>
            <w:r w:rsidR="00000000">
              <w:rPr>
                <w:rFonts w:ascii="Merriweather Regular" w:hAnsi="Merriweather Regular"/>
                <w:sz w:val="16"/>
                <w:szCs w:val="16"/>
              </w:rPr>
              <w:t>usmeni ispit</w:t>
            </w:r>
          </w:p>
        </w:tc>
        <w:tc>
          <w:tcPr>
            <w:tcW w:w="3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096A5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6"/>
                <w:szCs w:val="16"/>
              </w:rPr>
              <w:t>☐</w:t>
            </w:r>
            <w:r>
              <w:rPr>
                <w:rFonts w:ascii="Merriweather Regular" w:hAnsi="Merriweather Regular"/>
                <w:sz w:val="16"/>
                <w:szCs w:val="16"/>
              </w:rPr>
              <w:t xml:space="preserve"> ostalo:</w:t>
            </w:r>
          </w:p>
        </w:tc>
      </w:tr>
      <w:tr w:rsidR="004C15F8" w14:paraId="7048A2E4" w14:textId="77777777" w:rsidTr="007E6671">
        <w:trPr>
          <w:trHeight w:val="89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C6020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Uvjeti pristupanja ispitu</w:t>
            </w:r>
          </w:p>
        </w:tc>
        <w:tc>
          <w:tcPr>
            <w:tcW w:w="751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07F18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  <w:lang w:val="it-IT"/>
              </w:rPr>
              <w:t>Studenti su du</w:t>
            </w:r>
            <w:r>
              <w:rPr>
                <w:rFonts w:ascii="Merriweather Regular" w:hAnsi="Merriweather Regular"/>
                <w:sz w:val="18"/>
                <w:szCs w:val="18"/>
              </w:rPr>
              <w:t>žni odslušati najmanje 70% predavanja, te sudjelovati u radu i diskusiji na najmanje 70% seminara (u slučaju kolizije 40% predavanja i 40% seminara). Takođ</w:t>
            </w:r>
            <w:r>
              <w:rPr>
                <w:rFonts w:ascii="Merriweather Regular" w:hAnsi="Merriweather Regular"/>
                <w:sz w:val="18"/>
                <w:szCs w:val="18"/>
                <w:lang w:val="da-DK"/>
              </w:rPr>
              <w:t>er, du</w:t>
            </w:r>
            <w:r>
              <w:rPr>
                <w:rFonts w:ascii="Merriweather Regular" w:hAnsi="Merriweather Regular"/>
                <w:sz w:val="18"/>
                <w:szCs w:val="18"/>
              </w:rPr>
              <w:t>žni su izraditi seminarski rad u pismenom obliku, te ga prezentirati u vidu usmenog izlaganja (najmanje 15 minuta trajanja).</w:t>
            </w:r>
          </w:p>
        </w:tc>
      </w:tr>
      <w:tr w:rsidR="004C15F8" w14:paraId="6BAFF3BD" w14:textId="77777777" w:rsidTr="007E6671">
        <w:trPr>
          <w:trHeight w:val="23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E099A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Ispitni rokovi</w:t>
            </w:r>
          </w:p>
        </w:tc>
        <w:tc>
          <w:tcPr>
            <w:tcW w:w="293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32DB1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S Gothic" w:hAnsi="MS Gothic"/>
                <w:sz w:val="17"/>
                <w:szCs w:val="17"/>
              </w:rPr>
              <w:t>☒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zimski ispitni rok </w:t>
            </w:r>
          </w:p>
        </w:tc>
        <w:tc>
          <w:tcPr>
            <w:tcW w:w="25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CA37D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S Gothic" w:hAnsi="MS Gothic"/>
                <w:sz w:val="17"/>
                <w:szCs w:val="17"/>
              </w:rPr>
              <w:t>☐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ljetni ispitni rok</w:t>
            </w:r>
          </w:p>
        </w:tc>
        <w:tc>
          <w:tcPr>
            <w:tcW w:w="1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8B11F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S Gothic" w:hAnsi="MS Gothic"/>
                <w:sz w:val="17"/>
                <w:szCs w:val="17"/>
              </w:rPr>
              <w:t>☒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jesenski ispitni rok</w:t>
            </w:r>
          </w:p>
        </w:tc>
      </w:tr>
      <w:tr w:rsidR="004C15F8" w14:paraId="13E919A3" w14:textId="77777777" w:rsidTr="007E6671">
        <w:trPr>
          <w:trHeight w:val="45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67D17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Termini ispitnih rokova</w:t>
            </w:r>
          </w:p>
        </w:tc>
        <w:tc>
          <w:tcPr>
            <w:tcW w:w="293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9B6B1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bit će objavljeni na webu</w:t>
            </w:r>
          </w:p>
        </w:tc>
        <w:tc>
          <w:tcPr>
            <w:tcW w:w="25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28E40" w14:textId="77777777" w:rsidR="004C15F8" w:rsidRDefault="004C15F8"/>
        </w:tc>
        <w:tc>
          <w:tcPr>
            <w:tcW w:w="1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800F1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bit će objavljeni na webu</w:t>
            </w:r>
          </w:p>
        </w:tc>
      </w:tr>
      <w:tr w:rsidR="004C15F8" w14:paraId="35A75D5E" w14:textId="77777777" w:rsidTr="007E6671">
        <w:trPr>
          <w:trHeight w:val="67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92DE5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Opis kolegija</w:t>
            </w:r>
          </w:p>
        </w:tc>
        <w:tc>
          <w:tcPr>
            <w:tcW w:w="751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2A66C" w14:textId="38C12B4E" w:rsidR="004C15F8" w:rsidRPr="00FD4F0E" w:rsidRDefault="00FD4F0E">
            <w:pPr>
              <w:pStyle w:val="Tijelo"/>
              <w:tabs>
                <w:tab w:val="left" w:pos="1218"/>
              </w:tabs>
              <w:spacing w:before="20" w:after="20"/>
              <w:rPr>
                <w:rFonts w:ascii="Merriweather Regular" w:hAnsi="Merriweather Regular"/>
                <w:sz w:val="18"/>
                <w:szCs w:val="18"/>
                <w:lang w:val="it-IT"/>
              </w:rPr>
            </w:pPr>
            <w:r w:rsidRPr="00FD4F0E">
              <w:rPr>
                <w:rFonts w:ascii="Merriweather Regular" w:hAnsi="Merriweather Regular"/>
                <w:sz w:val="18"/>
                <w:szCs w:val="18"/>
                <w:lang w:val="it-IT"/>
              </w:rPr>
              <w:t>Stjecanje temeljnih činjeničnih i teorijskih spoznaja o umjetničkim spomenicima na području Boke kotorske od prapovijesnog i antičkog razdoblja do suvremene umjetnosti, uz razumijevanje osnovnih stilskih fenomena i sagledavanje</w:t>
            </w:r>
            <w:r>
              <w:rPr>
                <w:rFonts w:ascii="Merriweather Regular" w:hAnsi="Merriweather Regular"/>
                <w:sz w:val="18"/>
                <w:szCs w:val="18"/>
                <w:lang w:val="it-IT"/>
              </w:rPr>
              <w:t xml:space="preserve"> </w:t>
            </w:r>
            <w:r w:rsidRPr="00FD4F0E">
              <w:rPr>
                <w:rFonts w:ascii="Merriweather Regular" w:hAnsi="Merriweather Regular"/>
                <w:sz w:val="18"/>
                <w:szCs w:val="18"/>
                <w:lang w:val="it-IT"/>
              </w:rPr>
              <w:t>specifičnosti bokeljske umjetnosti na razmeđi raznolikih zapadnih i istočnih utjecaja kroz različita povijesna razdoblja.</w:t>
            </w:r>
          </w:p>
        </w:tc>
      </w:tr>
      <w:tr w:rsidR="00FD4F0E" w14:paraId="343123BE" w14:textId="77777777" w:rsidTr="00715FB6">
        <w:trPr>
          <w:trHeight w:val="7971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5BAB5" w14:textId="77777777" w:rsidR="00FD4F0E" w:rsidRDefault="00FD4F0E" w:rsidP="00FD4F0E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lastRenderedPageBreak/>
              <w:t>Sadržaj kolegija (nastavne teme)</w:t>
            </w:r>
          </w:p>
        </w:tc>
        <w:tc>
          <w:tcPr>
            <w:tcW w:w="751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431A2" w14:textId="77777777" w:rsidR="00FD4F0E" w:rsidRPr="00FD4F0E" w:rsidRDefault="00FD4F0E" w:rsidP="00FD4F0E">
            <w:pPr>
              <w:pStyle w:val="TijeloA"/>
              <w:numPr>
                <w:ilvl w:val="0"/>
                <w:numId w:val="5"/>
              </w:num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FD4F0E">
              <w:rPr>
                <w:rStyle w:val="Bez"/>
                <w:rFonts w:ascii="Merriweather" w:hAnsi="Merriweather"/>
                <w:b/>
                <w:bCs/>
                <w:sz w:val="18"/>
                <w:szCs w:val="18"/>
              </w:rPr>
              <w:t>Prostorno-vremenski uvod</w:t>
            </w:r>
            <w:r w:rsidRPr="00FD4F0E">
              <w:rPr>
                <w:rStyle w:val="Bez"/>
                <w:rFonts w:ascii="Merriweather" w:hAnsi="Merriweather"/>
                <w:sz w:val="18"/>
                <w:szCs w:val="18"/>
              </w:rPr>
              <w:t>: zemljopisni položaj Bokokotorskog zaljeva, topografija naselja, osnovni povijesni pregled</w:t>
            </w:r>
          </w:p>
          <w:p w14:paraId="5890B7D1" w14:textId="77777777" w:rsidR="00FD4F0E" w:rsidRPr="00FD4F0E" w:rsidRDefault="00FD4F0E" w:rsidP="00FD4F0E">
            <w:pPr>
              <w:pStyle w:val="TijeloA"/>
              <w:numPr>
                <w:ilvl w:val="0"/>
                <w:numId w:val="5"/>
              </w:numPr>
              <w:spacing w:before="20" w:after="20"/>
              <w:ind w:left="187" w:hanging="187"/>
              <w:rPr>
                <w:rFonts w:ascii="Merriweather" w:hAnsi="Merriweather"/>
                <w:sz w:val="18"/>
                <w:szCs w:val="18"/>
              </w:rPr>
            </w:pPr>
            <w:r w:rsidRPr="00FD4F0E">
              <w:rPr>
                <w:rStyle w:val="Bez"/>
                <w:rFonts w:ascii="Merriweather" w:hAnsi="Merriweather"/>
                <w:b/>
                <w:bCs/>
                <w:sz w:val="18"/>
                <w:szCs w:val="18"/>
              </w:rPr>
              <w:t>Prapovijest i antika u Boki</w:t>
            </w:r>
            <w:r w:rsidRPr="00FD4F0E">
              <w:rPr>
                <w:rStyle w:val="Bez"/>
                <w:rFonts w:ascii="Merriweather" w:hAnsi="Merriweather"/>
                <w:sz w:val="18"/>
                <w:szCs w:val="18"/>
              </w:rPr>
              <w:t>: najvažnija naselja (Risan) i arheološki lokaliteti (Spila iznad Perasta, tumuli u Velikoj i Maloj Grudi, Lipci); razmještaj ilirskih plemena i zajednica na području Boke; antički povijesni izvori o Boki, urbane aglomeracije (</w:t>
            </w:r>
            <w:r w:rsidRPr="00FD4F0E">
              <w:rPr>
                <w:rStyle w:val="Bez"/>
                <w:rFonts w:ascii="Merriweather" w:hAnsi="Merriweather"/>
                <w:i/>
                <w:iCs/>
                <w:sz w:val="18"/>
                <w:szCs w:val="18"/>
                <w:lang w:val="fr-FR"/>
              </w:rPr>
              <w:t>Rhisinium</w:t>
            </w:r>
            <w:r w:rsidRPr="00FD4F0E">
              <w:rPr>
                <w:rStyle w:val="Bez"/>
                <w:rFonts w:ascii="Merriweather" w:hAnsi="Merriweather"/>
                <w:sz w:val="18"/>
                <w:szCs w:val="18"/>
                <w:lang w:val="fr-FR"/>
              </w:rPr>
              <w:t xml:space="preserve">, </w:t>
            </w:r>
            <w:r w:rsidRPr="00FD4F0E">
              <w:rPr>
                <w:rStyle w:val="Bez"/>
                <w:rFonts w:ascii="Merriweather" w:hAnsi="Merriweather"/>
                <w:i/>
                <w:iCs/>
                <w:sz w:val="18"/>
                <w:szCs w:val="18"/>
                <w:lang w:val="fr-FR"/>
              </w:rPr>
              <w:t>Acruvium</w:t>
            </w:r>
            <w:r w:rsidRPr="00FD4F0E">
              <w:rPr>
                <w:rStyle w:val="Bez"/>
                <w:rFonts w:ascii="Merriweather" w:hAnsi="Merriweather"/>
                <w:sz w:val="18"/>
                <w:szCs w:val="18"/>
              </w:rPr>
              <w:t>) i spomenici</w:t>
            </w:r>
          </w:p>
          <w:p w14:paraId="42E8ADF5" w14:textId="77777777" w:rsidR="00FD4F0E" w:rsidRPr="00FD4F0E" w:rsidRDefault="00FD4F0E" w:rsidP="00FD4F0E">
            <w:pPr>
              <w:pStyle w:val="TijeloA"/>
              <w:numPr>
                <w:ilvl w:val="0"/>
                <w:numId w:val="5"/>
              </w:num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FD4F0E">
              <w:rPr>
                <w:rStyle w:val="Bez"/>
                <w:rFonts w:ascii="Merriweather" w:hAnsi="Merriweather"/>
                <w:b/>
                <w:bCs/>
                <w:sz w:val="18"/>
                <w:szCs w:val="18"/>
              </w:rPr>
              <w:t>Prodor i širenje kršćanstva</w:t>
            </w:r>
            <w:r w:rsidRPr="00FD4F0E">
              <w:rPr>
                <w:rStyle w:val="Bez"/>
                <w:rFonts w:ascii="Merriweather" w:hAnsi="Merriweather"/>
                <w:sz w:val="18"/>
                <w:szCs w:val="18"/>
              </w:rPr>
              <w:t>: ranokršćanski sakralni lokaliteti u Kotoru i okolici</w:t>
            </w:r>
          </w:p>
          <w:p w14:paraId="73667275" w14:textId="11222E85" w:rsidR="00FD4F0E" w:rsidRPr="00FD4F0E" w:rsidRDefault="00FD4F0E" w:rsidP="00FD4F0E">
            <w:pPr>
              <w:pStyle w:val="TijeloA"/>
              <w:numPr>
                <w:ilvl w:val="0"/>
                <w:numId w:val="5"/>
              </w:num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FD4F0E">
              <w:rPr>
                <w:rStyle w:val="Bez"/>
                <w:rFonts w:ascii="Merriweather" w:hAnsi="Merriweather"/>
                <w:b/>
                <w:bCs/>
                <w:sz w:val="18"/>
                <w:szCs w:val="18"/>
              </w:rPr>
              <w:t>Ranosrednjovjekovno razdoblje</w:t>
            </w:r>
            <w:r w:rsidRPr="00FD4F0E">
              <w:rPr>
                <w:rStyle w:val="Bez"/>
                <w:rFonts w:ascii="Merriweather" w:hAnsi="Merriweather"/>
                <w:sz w:val="18"/>
                <w:szCs w:val="18"/>
              </w:rPr>
              <w:t>: povijesne okolnosti (Kotor kao najjužniji grad bizantske Dalmacije, pokrštavanje okolnog slavenskog stanovništva, Kotor u Dukljanskoj drž</w:t>
            </w:r>
            <w:r w:rsidRPr="00FD4F0E">
              <w:rPr>
                <w:rStyle w:val="Bez"/>
                <w:rFonts w:ascii="Merriweather" w:hAnsi="Merriweather"/>
                <w:sz w:val="18"/>
                <w:szCs w:val="18"/>
                <w:lang w:val="it-IT"/>
              </w:rPr>
              <w:t>avi)</w:t>
            </w:r>
            <w:r w:rsidRPr="00FD4F0E">
              <w:rPr>
                <w:rStyle w:val="Bez"/>
                <w:rFonts w:ascii="Merriweather" w:hAnsi="Merriweather"/>
                <w:sz w:val="18"/>
                <w:szCs w:val="18"/>
              </w:rPr>
              <w:t>, urbani i ruralni lokaliteti; predromanička</w:t>
            </w:r>
            <w:r w:rsidRPr="00FD4F0E">
              <w:rPr>
                <w:rStyle w:val="Bez"/>
                <w:rFonts w:ascii="Merriweather" w:hAnsi="Merriweather"/>
                <w:sz w:val="18"/>
                <w:szCs w:val="18"/>
                <w:lang w:val="da-DK"/>
              </w:rPr>
              <w:t xml:space="preserve"> </w:t>
            </w:r>
            <w:r>
              <w:rPr>
                <w:rStyle w:val="Bez"/>
                <w:rFonts w:ascii="Merriweather" w:hAnsi="Merriweather"/>
                <w:sz w:val="18"/>
                <w:szCs w:val="18"/>
                <w:lang w:val="da-DK"/>
              </w:rPr>
              <w:t>arhitektura</w:t>
            </w:r>
            <w:r w:rsidRPr="00FD4F0E">
              <w:rPr>
                <w:rStyle w:val="Bez"/>
                <w:rFonts w:ascii="Merriweather" w:hAnsi="Merriweather"/>
                <w:sz w:val="18"/>
                <w:szCs w:val="18"/>
              </w:rPr>
              <w:t xml:space="preserve"> na području Boke</w:t>
            </w:r>
            <w:r>
              <w:rPr>
                <w:rStyle w:val="Bez"/>
                <w:rFonts w:ascii="Merriweather" w:hAnsi="Merriweather"/>
                <w:sz w:val="18"/>
                <w:szCs w:val="18"/>
                <w:lang w:val="hr-HR"/>
              </w:rPr>
              <w:t>; predromanička skulptura -</w:t>
            </w:r>
            <w:r w:rsidRPr="00FD4F0E">
              <w:rPr>
                <w:rStyle w:val="Bez"/>
                <w:rFonts w:ascii="Merriweather" w:hAnsi="Merriweather"/>
                <w:sz w:val="18"/>
                <w:szCs w:val="18"/>
              </w:rPr>
              <w:t xml:space="preserve"> prepoznavanje klesarskih produkcija kasnog 8. i 9. st.:  </w:t>
            </w:r>
            <w:r w:rsidRPr="00FD4F0E">
              <w:rPr>
                <w:rStyle w:val="Bez"/>
                <w:rFonts w:ascii="Merriweather" w:hAnsi="Merriweather"/>
                <w:i/>
                <w:iCs/>
                <w:sz w:val="18"/>
                <w:szCs w:val="18"/>
              </w:rPr>
              <w:t>Klesarska radionica iz doba kotorskog biskupa Ivana</w:t>
            </w:r>
          </w:p>
          <w:p w14:paraId="3C41E645" w14:textId="77777777" w:rsidR="00FD4F0E" w:rsidRPr="00FD4F0E" w:rsidRDefault="00FD4F0E" w:rsidP="00FD4F0E">
            <w:pPr>
              <w:pStyle w:val="TijeloA"/>
              <w:numPr>
                <w:ilvl w:val="0"/>
                <w:numId w:val="5"/>
              </w:num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FD4F0E">
              <w:rPr>
                <w:rStyle w:val="Bez"/>
                <w:rFonts w:ascii="Merriweather" w:hAnsi="Merriweather"/>
                <w:i/>
                <w:iCs/>
                <w:sz w:val="18"/>
                <w:szCs w:val="18"/>
              </w:rPr>
              <w:t>Kotorska klesarska radionica</w:t>
            </w:r>
            <w:r w:rsidRPr="00FD4F0E">
              <w:rPr>
                <w:rStyle w:val="Bez"/>
                <w:rFonts w:ascii="Merriweather" w:hAnsi="Merriweather"/>
                <w:sz w:val="18"/>
                <w:szCs w:val="18"/>
              </w:rPr>
              <w:t xml:space="preserve"> prve polovine 9. stoljeća; utjecaj dubrovačke produkcije u 10. i 11. stoljeću. </w:t>
            </w:r>
          </w:p>
          <w:p w14:paraId="472BB0F8" w14:textId="4CFBA5EF" w:rsidR="00FD4F0E" w:rsidRPr="00FD4F0E" w:rsidRDefault="00FD4F0E" w:rsidP="00FD4F0E">
            <w:pPr>
              <w:pStyle w:val="TijeloA"/>
              <w:numPr>
                <w:ilvl w:val="0"/>
                <w:numId w:val="5"/>
              </w:num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FD4F0E">
              <w:rPr>
                <w:rStyle w:val="Bez"/>
                <w:rFonts w:ascii="Merriweather" w:hAnsi="Merriweather"/>
                <w:b/>
                <w:bCs/>
                <w:sz w:val="18"/>
                <w:szCs w:val="18"/>
              </w:rPr>
              <w:t>Kotorski liturgijski rukopisi</w:t>
            </w:r>
            <w:r w:rsidRPr="00FD4F0E">
              <w:rPr>
                <w:rStyle w:val="Bez"/>
                <w:rFonts w:ascii="Merriweather" w:hAnsi="Merriweather"/>
                <w:sz w:val="18"/>
                <w:szCs w:val="18"/>
              </w:rPr>
              <w:t xml:space="preserve"> 12. stoljeća: </w:t>
            </w:r>
            <w:r w:rsidRPr="00715FB6">
              <w:rPr>
                <w:rStyle w:val="Bez"/>
                <w:rFonts w:ascii="Merriweather" w:hAnsi="Merriweather"/>
                <w:i/>
                <w:iCs/>
                <w:sz w:val="18"/>
                <w:szCs w:val="18"/>
              </w:rPr>
              <w:t>Pontifikal</w:t>
            </w:r>
            <w:r w:rsidR="00715FB6" w:rsidRPr="00715FB6">
              <w:rPr>
                <w:rStyle w:val="Bez"/>
                <w:rFonts w:ascii="Merriweather" w:hAnsi="Merriweather"/>
                <w:i/>
                <w:iCs/>
                <w:sz w:val="18"/>
                <w:szCs w:val="18"/>
                <w:lang w:val="hr-HR"/>
              </w:rPr>
              <w:t>/Lekcionar</w:t>
            </w:r>
            <w:r w:rsidR="00715FB6">
              <w:rPr>
                <w:rStyle w:val="Bez"/>
                <w:rFonts w:ascii="Merriweather" w:hAnsi="Merriweather"/>
                <w:sz w:val="18"/>
                <w:szCs w:val="18"/>
                <w:lang w:val="hr-HR"/>
              </w:rPr>
              <w:t xml:space="preserve"> </w:t>
            </w:r>
            <w:r w:rsidRPr="00FD4F0E">
              <w:rPr>
                <w:rStyle w:val="Bez"/>
                <w:rFonts w:ascii="Merriweather" w:hAnsi="Merriweather"/>
                <w:sz w:val="18"/>
                <w:szCs w:val="18"/>
              </w:rPr>
              <w:t xml:space="preserve">u St Peterburgu; </w:t>
            </w:r>
            <w:r w:rsidRPr="00715FB6">
              <w:rPr>
                <w:rStyle w:val="Bez"/>
                <w:rFonts w:ascii="Merriweather" w:hAnsi="Merriweather"/>
                <w:i/>
                <w:iCs/>
                <w:sz w:val="18"/>
                <w:szCs w:val="18"/>
              </w:rPr>
              <w:t>Kotorski misal</w:t>
            </w:r>
            <w:r w:rsidRPr="00FD4F0E">
              <w:rPr>
                <w:rStyle w:val="Bez"/>
                <w:rFonts w:ascii="Merriweather" w:hAnsi="Merriweather"/>
                <w:sz w:val="18"/>
                <w:szCs w:val="18"/>
              </w:rPr>
              <w:t xml:space="preserve"> u Berlinu - porijeklo i utjecaji</w:t>
            </w:r>
          </w:p>
          <w:p w14:paraId="7230F401" w14:textId="77777777" w:rsidR="00FD4F0E" w:rsidRPr="00FD4F0E" w:rsidRDefault="00FD4F0E" w:rsidP="00FD4F0E">
            <w:pPr>
              <w:pStyle w:val="TijeloA"/>
              <w:numPr>
                <w:ilvl w:val="0"/>
                <w:numId w:val="5"/>
              </w:numPr>
              <w:spacing w:before="20" w:after="20"/>
              <w:rPr>
                <w:rFonts w:ascii="Merriweather" w:hAnsi="Merriweather"/>
                <w:sz w:val="18"/>
                <w:szCs w:val="18"/>
                <w:lang w:val="it-IT"/>
              </w:rPr>
            </w:pPr>
            <w:r w:rsidRPr="00FD4F0E">
              <w:rPr>
                <w:rStyle w:val="Bez"/>
                <w:rFonts w:ascii="Merriweather" w:hAnsi="Merriweather"/>
                <w:b/>
                <w:bCs/>
                <w:sz w:val="18"/>
                <w:szCs w:val="18"/>
                <w:lang w:val="it-IT"/>
              </w:rPr>
              <w:t>Romani</w:t>
            </w:r>
            <w:r w:rsidRPr="00FD4F0E">
              <w:rPr>
                <w:rStyle w:val="Bez"/>
                <w:rFonts w:ascii="Merriweather" w:hAnsi="Merriweather"/>
                <w:b/>
                <w:bCs/>
                <w:sz w:val="18"/>
                <w:szCs w:val="18"/>
              </w:rPr>
              <w:t>čki spomenici Kotora</w:t>
            </w:r>
            <w:r w:rsidRPr="00FD4F0E">
              <w:rPr>
                <w:rStyle w:val="Bez"/>
                <w:rFonts w:ascii="Merriweather" w:hAnsi="Merriweather"/>
                <w:sz w:val="18"/>
                <w:szCs w:val="18"/>
              </w:rPr>
              <w:t>: katedrala Sv. Tripuna</w:t>
            </w:r>
          </w:p>
          <w:p w14:paraId="5B0DC95E" w14:textId="77777777" w:rsidR="00FD4F0E" w:rsidRPr="00FD4F0E" w:rsidRDefault="00FD4F0E" w:rsidP="00FD4F0E">
            <w:pPr>
              <w:pStyle w:val="TijeloA"/>
              <w:numPr>
                <w:ilvl w:val="0"/>
                <w:numId w:val="5"/>
              </w:numPr>
              <w:spacing w:before="20" w:after="20"/>
              <w:rPr>
                <w:rFonts w:ascii="Merriweather" w:hAnsi="Merriweather"/>
                <w:sz w:val="18"/>
                <w:szCs w:val="18"/>
                <w:lang w:val="it-IT"/>
              </w:rPr>
            </w:pPr>
            <w:r w:rsidRPr="00FD4F0E">
              <w:rPr>
                <w:rStyle w:val="Bez"/>
                <w:rFonts w:ascii="Merriweather" w:hAnsi="Merriweather"/>
                <w:sz w:val="18"/>
                <w:szCs w:val="18"/>
                <w:lang w:val="it-IT"/>
              </w:rPr>
              <w:t>Ostale romani</w:t>
            </w:r>
            <w:r w:rsidRPr="00FD4F0E">
              <w:rPr>
                <w:rStyle w:val="Bez"/>
                <w:rFonts w:ascii="Merriweather" w:hAnsi="Merriweather"/>
                <w:sz w:val="18"/>
                <w:szCs w:val="18"/>
              </w:rPr>
              <w:t>čke crkve u Kotoru: problem jednobrodnih kupolnih crkava</w:t>
            </w:r>
          </w:p>
          <w:p w14:paraId="74F1296B" w14:textId="77777777" w:rsidR="00FD4F0E" w:rsidRDefault="00FD4F0E" w:rsidP="00FD4F0E">
            <w:pPr>
              <w:pStyle w:val="TijeloA"/>
              <w:numPr>
                <w:ilvl w:val="0"/>
                <w:numId w:val="5"/>
              </w:numPr>
              <w:spacing w:before="20" w:after="20"/>
              <w:rPr>
                <w:rStyle w:val="Bez"/>
                <w:rFonts w:ascii="Merriweather" w:hAnsi="Merriweather"/>
                <w:sz w:val="18"/>
                <w:szCs w:val="18"/>
              </w:rPr>
            </w:pPr>
            <w:r w:rsidRPr="00FD4F0E">
              <w:rPr>
                <w:rStyle w:val="Bez"/>
                <w:rFonts w:ascii="Merriweather" w:hAnsi="Merriweather"/>
                <w:b/>
                <w:bCs/>
                <w:sz w:val="18"/>
                <w:szCs w:val="18"/>
              </w:rPr>
              <w:t>Gotika u Boki kotorskoj</w:t>
            </w:r>
            <w:r w:rsidRPr="00FD4F0E">
              <w:rPr>
                <w:rStyle w:val="Bez"/>
                <w:rFonts w:ascii="Merriweather" w:hAnsi="Merriweather"/>
                <w:sz w:val="18"/>
                <w:szCs w:val="18"/>
              </w:rPr>
              <w:t>: crkveni spomenici, primjeri kamene i drvene skulpture, zidno slikarstvo (</w:t>
            </w:r>
            <w:r w:rsidRPr="00FD4F0E">
              <w:rPr>
                <w:rStyle w:val="Bez"/>
                <w:rFonts w:ascii="Merriweather" w:hAnsi="Merriweather"/>
                <w:i/>
                <w:iCs/>
                <w:sz w:val="18"/>
                <w:szCs w:val="18"/>
                <w:lang w:val="pt-PT"/>
              </w:rPr>
              <w:t>pictores greci</w:t>
            </w:r>
            <w:r w:rsidRPr="00FD4F0E">
              <w:rPr>
                <w:rStyle w:val="Bez"/>
                <w:rFonts w:ascii="Merriweather" w:hAnsi="Merriweather"/>
                <w:sz w:val="18"/>
                <w:szCs w:val="18"/>
              </w:rPr>
              <w:t>)</w:t>
            </w:r>
          </w:p>
          <w:p w14:paraId="12B9CF73" w14:textId="263BCC29" w:rsidR="00FD4F0E" w:rsidRPr="00FD4F0E" w:rsidRDefault="00FD4F0E" w:rsidP="00FD4F0E">
            <w:pPr>
              <w:pStyle w:val="TijeloA"/>
              <w:numPr>
                <w:ilvl w:val="0"/>
                <w:numId w:val="5"/>
              </w:numPr>
              <w:spacing w:before="20" w:after="20"/>
              <w:ind w:left="187" w:hanging="187"/>
              <w:rPr>
                <w:rStyle w:val="Bez"/>
              </w:rPr>
            </w:pPr>
            <w:r w:rsidRPr="00715FB6">
              <w:rPr>
                <w:rStyle w:val="Bez"/>
                <w:rFonts w:ascii="Merriweather" w:hAnsi="Merriweather"/>
                <w:b/>
                <w:bCs/>
                <w:sz w:val="18"/>
                <w:szCs w:val="18"/>
              </w:rPr>
              <w:t>Srednjovjekovno sakralno zlatarstvo Kotora</w:t>
            </w:r>
            <w:r w:rsidRPr="00FD4F0E">
              <w:rPr>
                <w:rStyle w:val="Bez"/>
                <w:rFonts w:ascii="Merriweather" w:hAnsi="Merriweather"/>
                <w:sz w:val="18"/>
                <w:szCs w:val="18"/>
              </w:rPr>
              <w:t>: srebrni relikvijari, oltarna pala</w:t>
            </w:r>
            <w:r w:rsidR="00715FB6">
              <w:rPr>
                <w:rStyle w:val="Bez"/>
                <w:rFonts w:ascii="Merriweather" w:hAnsi="Merriweather"/>
                <w:sz w:val="18"/>
                <w:szCs w:val="18"/>
                <w:lang w:val="hr-HR"/>
              </w:rPr>
              <w:t xml:space="preserve"> u Sv. Tripunu</w:t>
            </w:r>
          </w:p>
          <w:p w14:paraId="5EB7DF14" w14:textId="24E22533" w:rsidR="00FD4F0E" w:rsidRPr="00FD4F0E" w:rsidRDefault="00FD4F0E" w:rsidP="00FD4F0E">
            <w:pPr>
              <w:pStyle w:val="TijeloA"/>
              <w:numPr>
                <w:ilvl w:val="0"/>
                <w:numId w:val="5"/>
              </w:numPr>
              <w:spacing w:before="20" w:after="20"/>
              <w:ind w:left="187" w:hanging="187"/>
              <w:rPr>
                <w:rStyle w:val="Bez"/>
              </w:rPr>
            </w:pPr>
            <w:r w:rsidRPr="00FD4F0E">
              <w:rPr>
                <w:rStyle w:val="Bez"/>
                <w:rFonts w:ascii="Merriweather" w:hAnsi="Merriweather"/>
                <w:sz w:val="18"/>
                <w:szCs w:val="18"/>
              </w:rPr>
              <w:t xml:space="preserve"> </w:t>
            </w:r>
            <w:r w:rsidRPr="00715FB6">
              <w:rPr>
                <w:rStyle w:val="Bez"/>
                <w:rFonts w:ascii="Merriweather" w:hAnsi="Merriweather"/>
                <w:b/>
                <w:bCs/>
                <w:sz w:val="18"/>
                <w:szCs w:val="18"/>
              </w:rPr>
              <w:t>Prodor renesanse:</w:t>
            </w:r>
            <w:r w:rsidRPr="00FD4F0E">
              <w:rPr>
                <w:rStyle w:val="Bez"/>
                <w:rFonts w:ascii="Merriweather" w:hAnsi="Merriweather"/>
                <w:sz w:val="18"/>
                <w:szCs w:val="18"/>
              </w:rPr>
              <w:t xml:space="preserve"> arhitektonski spomenici - palače i fortifikacije, skulptura, slikarstvo (Lovro Dobričević i njegova rana faza), zlatarstvo</w:t>
            </w:r>
          </w:p>
          <w:p w14:paraId="4EF5E060" w14:textId="77777777" w:rsidR="00FD4F0E" w:rsidRPr="00FD4F0E" w:rsidRDefault="00FD4F0E" w:rsidP="00FD4F0E">
            <w:pPr>
              <w:pStyle w:val="TijeloA"/>
              <w:numPr>
                <w:ilvl w:val="0"/>
                <w:numId w:val="5"/>
              </w:numPr>
              <w:spacing w:before="20" w:after="20"/>
              <w:ind w:left="187" w:hanging="187"/>
              <w:rPr>
                <w:rStyle w:val="Bez"/>
              </w:rPr>
            </w:pPr>
            <w:r w:rsidRPr="00FD4F0E">
              <w:rPr>
                <w:rStyle w:val="Bez"/>
                <w:rFonts w:ascii="Merriweather" w:hAnsi="Merriweather"/>
                <w:sz w:val="18"/>
                <w:szCs w:val="18"/>
              </w:rPr>
              <w:t xml:space="preserve"> </w:t>
            </w:r>
            <w:r w:rsidRPr="00715FB6">
              <w:rPr>
                <w:rStyle w:val="Bez"/>
                <w:rFonts w:ascii="Merriweather" w:hAnsi="Merriweather"/>
                <w:b/>
                <w:bCs/>
                <w:sz w:val="18"/>
                <w:szCs w:val="18"/>
              </w:rPr>
              <w:t>Procvat barokne umjetnosti pod Mlecima</w:t>
            </w:r>
            <w:r w:rsidRPr="00FD4F0E">
              <w:rPr>
                <w:rStyle w:val="Bez"/>
                <w:rFonts w:ascii="Merriweather" w:hAnsi="Merriweather"/>
                <w:sz w:val="18"/>
                <w:szCs w:val="18"/>
              </w:rPr>
              <w:t xml:space="preserve">: Perast, otočić Gospe od Škrpjela, slikar Tripo Kokolja </w:t>
            </w:r>
          </w:p>
          <w:p w14:paraId="49ADA21C" w14:textId="77777777" w:rsidR="00FD4F0E" w:rsidRPr="00FD4F0E" w:rsidRDefault="00FD4F0E" w:rsidP="00FD4F0E">
            <w:pPr>
              <w:pStyle w:val="TijeloA"/>
              <w:numPr>
                <w:ilvl w:val="0"/>
                <w:numId w:val="5"/>
              </w:numPr>
              <w:spacing w:before="20" w:after="20"/>
              <w:ind w:left="187" w:hanging="187"/>
              <w:rPr>
                <w:rStyle w:val="Bez"/>
              </w:rPr>
            </w:pPr>
            <w:r w:rsidRPr="00FD4F0E">
              <w:rPr>
                <w:rStyle w:val="Bez"/>
                <w:rFonts w:ascii="Merriweather" w:hAnsi="Merriweather"/>
                <w:sz w:val="18"/>
                <w:szCs w:val="18"/>
              </w:rPr>
              <w:t xml:space="preserve"> Barok u Kotoru (posebno opus Francesca Cabiance) i u ostalim mjestima: Prčanj, Dobrota (sakralna i stambena arhitektura – palače bokeljskih pomoraca; zlatarstvo – fenomen zavjetnih pločica u bokeljskim crkvama)</w:t>
            </w:r>
          </w:p>
          <w:p w14:paraId="2094B882" w14:textId="77777777" w:rsidR="00FD4F0E" w:rsidRPr="00715FB6" w:rsidRDefault="00FD4F0E" w:rsidP="00FD4F0E">
            <w:pPr>
              <w:pStyle w:val="TijeloA"/>
              <w:numPr>
                <w:ilvl w:val="0"/>
                <w:numId w:val="5"/>
              </w:numPr>
              <w:spacing w:before="20" w:after="20"/>
              <w:ind w:left="187" w:hanging="187"/>
              <w:rPr>
                <w:rStyle w:val="Bez"/>
                <w:rFonts w:ascii="Merriweather" w:hAnsi="Merriweather"/>
              </w:rPr>
            </w:pPr>
            <w:r w:rsidRPr="00FD4F0E">
              <w:rPr>
                <w:rStyle w:val="Bez"/>
                <w:rFonts w:ascii="Merriweather" w:hAnsi="Merriweather"/>
                <w:sz w:val="18"/>
                <w:szCs w:val="18"/>
              </w:rPr>
              <w:t xml:space="preserve"> 19. i 20. stoljeće (slikarstvo </w:t>
            </w:r>
            <w:r w:rsidRPr="00715FB6">
              <w:rPr>
                <w:rStyle w:val="Bez"/>
                <w:rFonts w:ascii="Merriweather" w:hAnsi="Merriweather"/>
                <w:b/>
                <w:bCs/>
                <w:sz w:val="18"/>
                <w:szCs w:val="18"/>
              </w:rPr>
              <w:t>Vaska Lipovca</w:t>
            </w:r>
            <w:r w:rsidRPr="00FD4F0E">
              <w:rPr>
                <w:rStyle w:val="Bez"/>
                <w:rFonts w:ascii="Merriweather" w:hAnsi="Merriweather"/>
                <w:sz w:val="18"/>
                <w:szCs w:val="18"/>
              </w:rPr>
              <w:t>)</w:t>
            </w:r>
          </w:p>
          <w:p w14:paraId="084E0562" w14:textId="04C417CA" w:rsidR="00715FB6" w:rsidRPr="00715FB6" w:rsidRDefault="00715FB6" w:rsidP="00FD4F0E">
            <w:pPr>
              <w:pStyle w:val="TijeloA"/>
              <w:numPr>
                <w:ilvl w:val="0"/>
                <w:numId w:val="5"/>
              </w:numPr>
              <w:spacing w:before="20" w:after="20"/>
              <w:ind w:left="187" w:hanging="187"/>
              <w:rPr>
                <w:rFonts w:ascii="Merriweather" w:hAnsi="Merriweather"/>
              </w:rPr>
            </w:pPr>
            <w:r w:rsidRPr="00715FB6">
              <w:rPr>
                <w:rStyle w:val="Bez"/>
                <w:rFonts w:ascii="Merriweather" w:hAnsi="Merriweather"/>
                <w:sz w:val="18"/>
                <w:szCs w:val="18"/>
                <w:lang w:val="hr-HR"/>
              </w:rPr>
              <w:t>Ostala materijalna i nematerijalna kulturna baština Boke: fenomen Dobrotske čipke; Bokeljska mornarica i Kolo sv. Tripuna; bokeške fešte</w:t>
            </w:r>
          </w:p>
        </w:tc>
      </w:tr>
      <w:tr w:rsidR="004C15F8" w14:paraId="1A0763D1" w14:textId="77777777" w:rsidTr="007E6671">
        <w:trPr>
          <w:trHeight w:val="231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51121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Obvezna literatura</w:t>
            </w:r>
          </w:p>
        </w:tc>
        <w:tc>
          <w:tcPr>
            <w:tcW w:w="751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F1F75" w14:textId="77777777" w:rsidR="00715FB6" w:rsidRPr="00715FB6" w:rsidRDefault="00715FB6" w:rsidP="00715FB6">
            <w:pPr>
              <w:pStyle w:val="TijeloA"/>
              <w:numPr>
                <w:ilvl w:val="0"/>
                <w:numId w:val="1"/>
              </w:num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715FB6">
              <w:rPr>
                <w:rStyle w:val="Bez"/>
                <w:rFonts w:ascii="Merriweather" w:hAnsi="Merriweather"/>
                <w:b/>
                <w:bCs/>
                <w:i/>
                <w:iCs/>
                <w:sz w:val="18"/>
                <w:szCs w:val="18"/>
              </w:rPr>
              <w:t>Zagovori svetom Tripunu – Blago Kotorske biskupije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>, (ur.) R. Tomić, Zagreb, 2009.</w:t>
            </w:r>
          </w:p>
          <w:p w14:paraId="4BA6C1BE" w14:textId="77777777" w:rsidR="00715FB6" w:rsidRPr="00715FB6" w:rsidRDefault="00715FB6" w:rsidP="00715FB6">
            <w:pPr>
              <w:pStyle w:val="TijeloA"/>
              <w:numPr>
                <w:ilvl w:val="0"/>
                <w:numId w:val="1"/>
              </w:num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>M. Čanak-Medić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  <w:lang w:val="de-DE"/>
              </w:rPr>
              <w:t xml:space="preserve">, Z. 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 xml:space="preserve">Čubrović, </w:t>
            </w:r>
            <w:r w:rsidRPr="00715FB6">
              <w:rPr>
                <w:rStyle w:val="Bez"/>
                <w:rFonts w:ascii="Merriweather" w:hAnsi="Merriweather"/>
                <w:b/>
                <w:bCs/>
                <w:i/>
                <w:iCs/>
                <w:sz w:val="18"/>
                <w:szCs w:val="18"/>
              </w:rPr>
              <w:t>Katedrala Svetog Tripuna u Kotoru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>, Kotor, 2010.</w:t>
            </w:r>
          </w:p>
          <w:p w14:paraId="576361C6" w14:textId="77777777" w:rsidR="00715FB6" w:rsidRPr="00715FB6" w:rsidRDefault="00715FB6" w:rsidP="00715FB6">
            <w:pPr>
              <w:pStyle w:val="TijeloA"/>
              <w:numPr>
                <w:ilvl w:val="0"/>
                <w:numId w:val="1"/>
              </w:num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 xml:space="preserve">T. Marasović, </w:t>
            </w:r>
            <w:r w:rsidRPr="00715FB6">
              <w:rPr>
                <w:rStyle w:val="Bez"/>
                <w:rFonts w:ascii="Merriweather" w:hAnsi="Merriweather"/>
                <w:b/>
                <w:bCs/>
                <w:i/>
                <w:iCs/>
                <w:sz w:val="18"/>
                <w:szCs w:val="18"/>
              </w:rPr>
              <w:t>Dalmatia praeromanica, sv. 4: Korpus arhitekture - južna Dalmacija, Bosna i Hercegovina, Crna Gora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>, Split-Zagreb, 2013., str. 333-414.</w:t>
            </w:r>
          </w:p>
          <w:p w14:paraId="1AAADB46" w14:textId="77777777" w:rsidR="00715FB6" w:rsidRPr="00715FB6" w:rsidRDefault="00715FB6" w:rsidP="00715FB6">
            <w:pPr>
              <w:pStyle w:val="TijeloA"/>
              <w:numPr>
                <w:ilvl w:val="0"/>
                <w:numId w:val="1"/>
              </w:num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 xml:space="preserve">M. Zornija, </w:t>
            </w:r>
            <w:r w:rsidRPr="00715FB6">
              <w:rPr>
                <w:rStyle w:val="Bez"/>
                <w:rFonts w:ascii="Merriweather" w:hAnsi="Merriweather"/>
                <w:b/>
                <w:bCs/>
                <w:sz w:val="18"/>
                <w:szCs w:val="18"/>
              </w:rPr>
              <w:t xml:space="preserve">„Temporibus domini Iohannis episcopi…“ – </w:t>
            </w:r>
            <w:r w:rsidRPr="00715FB6">
              <w:rPr>
                <w:rStyle w:val="Bez"/>
                <w:rFonts w:ascii="Merriweather" w:hAnsi="Merriweather"/>
                <w:b/>
                <w:bCs/>
                <w:sz w:val="18"/>
                <w:szCs w:val="18"/>
                <w:lang w:val="es-ES_tradnl"/>
              </w:rPr>
              <w:t>o po</w:t>
            </w:r>
            <w:r w:rsidRPr="00715FB6">
              <w:rPr>
                <w:rStyle w:val="Bez"/>
                <w:rFonts w:ascii="Merriweather" w:hAnsi="Merriweather"/>
                <w:b/>
                <w:bCs/>
                <w:sz w:val="18"/>
                <w:szCs w:val="18"/>
              </w:rPr>
              <w:t>čecima predromaničke skulpture u Boki kotorskoj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 xml:space="preserve">, </w:t>
            </w:r>
            <w:r w:rsidRPr="00715FB6">
              <w:rPr>
                <w:rStyle w:val="Bez"/>
                <w:rFonts w:ascii="Merriweather" w:hAnsi="Merriweather"/>
                <w:i/>
                <w:iCs/>
                <w:sz w:val="18"/>
                <w:szCs w:val="18"/>
                <w:lang w:val="it-IT"/>
              </w:rPr>
              <w:t>Ars Adriatica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>, 6, 2016., str. 24-40.</w:t>
            </w:r>
          </w:p>
          <w:p w14:paraId="27AAC6F3" w14:textId="77777777" w:rsidR="00715FB6" w:rsidRPr="00715FB6" w:rsidRDefault="00715FB6" w:rsidP="00715FB6">
            <w:pPr>
              <w:pStyle w:val="TijeloA"/>
              <w:numPr>
                <w:ilvl w:val="0"/>
                <w:numId w:val="1"/>
              </w:num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 xml:space="preserve">N. Jakšić, </w:t>
            </w:r>
            <w:r w:rsidRPr="00715FB6">
              <w:rPr>
                <w:rStyle w:val="Bez"/>
                <w:rFonts w:ascii="Merriweather" w:hAnsi="Merriweather"/>
                <w:b/>
                <w:bCs/>
                <w:sz w:val="18"/>
                <w:szCs w:val="18"/>
              </w:rPr>
              <w:t xml:space="preserve">Predromanička klesarska radionica u južnoj Dalmaciji, 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>u:</w:t>
            </w:r>
            <w:r w:rsidRPr="00715FB6">
              <w:rPr>
                <w:rStyle w:val="Bez"/>
                <w:rFonts w:ascii="Merriweather" w:hAnsi="Merriweather"/>
                <w:i/>
                <w:iCs/>
                <w:sz w:val="18"/>
                <w:szCs w:val="18"/>
              </w:rPr>
              <w:t xml:space="preserve"> Klesarstvo u službi evangelizacije: studije iz predromaničke skulpture na Jadranu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>, Split, 2015., str. 133-178.</w:t>
            </w:r>
          </w:p>
          <w:p w14:paraId="2A4AFE38" w14:textId="3E8663C1" w:rsidR="004C15F8" w:rsidRDefault="00715FB6" w:rsidP="00715FB6">
            <w:pPr>
              <w:pStyle w:val="Tijelo"/>
              <w:numPr>
                <w:ilvl w:val="0"/>
                <w:numId w:val="1"/>
              </w:numPr>
              <w:spacing w:before="0" w:after="20"/>
              <w:jc w:val="both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 xml:space="preserve">R. Vujičić, </w:t>
            </w:r>
            <w:r w:rsidRPr="00715FB6">
              <w:rPr>
                <w:rStyle w:val="Bez"/>
                <w:rFonts w:ascii="Merriweather" w:hAnsi="Merriweather"/>
                <w:b/>
                <w:bCs/>
                <w:i/>
                <w:iCs/>
                <w:sz w:val="18"/>
                <w:szCs w:val="18"/>
              </w:rPr>
              <w:t>Srednjovjekovna arhitektura i slikarstvo Crne Gore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>, Podgorica, 2007. (relevantni dijelovi)</w:t>
            </w:r>
          </w:p>
        </w:tc>
      </w:tr>
      <w:tr w:rsidR="004C15F8" w14:paraId="1A72EC77" w14:textId="77777777" w:rsidTr="007E6671">
        <w:trPr>
          <w:trHeight w:val="281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D089E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lastRenderedPageBreak/>
              <w:t xml:space="preserve">Dodatna literatura </w:t>
            </w:r>
          </w:p>
        </w:tc>
        <w:tc>
          <w:tcPr>
            <w:tcW w:w="751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447E9" w14:textId="77777777" w:rsidR="00715FB6" w:rsidRPr="00715FB6" w:rsidRDefault="00715FB6" w:rsidP="00715FB6">
            <w:pPr>
              <w:pStyle w:val="TijeloA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 xml:space="preserve">C. Fisković, </w:t>
            </w:r>
            <w:r w:rsidRPr="00715FB6">
              <w:rPr>
                <w:rStyle w:val="Bez"/>
                <w:rFonts w:ascii="Merriweather" w:hAnsi="Merriweather"/>
                <w:i/>
                <w:iCs/>
                <w:sz w:val="18"/>
                <w:szCs w:val="18"/>
              </w:rPr>
              <w:t>Spomenička baština Boke Kotorske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>, (ur.) R. Tomić, Split, 2004. (posebno str. 13-153).</w:t>
            </w:r>
          </w:p>
          <w:p w14:paraId="32876D18" w14:textId="77777777" w:rsidR="00715FB6" w:rsidRPr="00715FB6" w:rsidRDefault="00715FB6" w:rsidP="00715FB6">
            <w:pPr>
              <w:pStyle w:val="TijeloA"/>
              <w:numPr>
                <w:ilvl w:val="0"/>
                <w:numId w:val="8"/>
              </w:numPr>
              <w:spacing w:before="0" w:after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 xml:space="preserve">J. Martinović, Prolegomena za problem prvobitne crkve sv. Tripuna u Kotoru, </w:t>
            </w:r>
            <w:r w:rsidRPr="00715FB6">
              <w:rPr>
                <w:rStyle w:val="Bez"/>
                <w:rFonts w:ascii="Merriweather" w:hAnsi="Merriweather"/>
                <w:i/>
                <w:iCs/>
                <w:sz w:val="18"/>
                <w:szCs w:val="18"/>
              </w:rPr>
              <w:t>Prilozi povijesti umjetnosti u Dalmaciji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  <w:lang w:val="pt-PT"/>
              </w:rPr>
              <w:t xml:space="preserve">, 30, 1990., 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 xml:space="preserve">str. 5-29; </w:t>
            </w:r>
          </w:p>
          <w:p w14:paraId="1070F515" w14:textId="77777777" w:rsidR="00715FB6" w:rsidRPr="00715FB6" w:rsidRDefault="00715FB6" w:rsidP="00715FB6">
            <w:pPr>
              <w:pStyle w:val="TijeloA"/>
              <w:numPr>
                <w:ilvl w:val="0"/>
                <w:numId w:val="8"/>
              </w:numPr>
              <w:spacing w:before="0" w:after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 xml:space="preserve">J. Martinović, Ranohrišćanska krstionica ispod crkve sv. Marije od Rijeke u Kotoru, </w:t>
            </w:r>
            <w:r w:rsidRPr="00715FB6">
              <w:rPr>
                <w:rStyle w:val="Bez"/>
                <w:rFonts w:ascii="Merriweather" w:hAnsi="Merriweather"/>
                <w:i/>
                <w:iCs/>
                <w:sz w:val="18"/>
                <w:szCs w:val="18"/>
              </w:rPr>
              <w:t>Prilozi povijesti umjetnosti u Dalmaciji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 xml:space="preserve">, 29, 1990., str. 21-32.; </w:t>
            </w:r>
          </w:p>
          <w:p w14:paraId="5876E56B" w14:textId="77777777" w:rsidR="00715FB6" w:rsidRPr="00715FB6" w:rsidRDefault="00715FB6" w:rsidP="00715FB6">
            <w:pPr>
              <w:pStyle w:val="TijeloA"/>
              <w:numPr>
                <w:ilvl w:val="0"/>
                <w:numId w:val="8"/>
              </w:numPr>
              <w:spacing w:before="0" w:after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 xml:space="preserve">N. Jakšić, Predromanički reljefi 9. stoljeća iz Kotora, </w:t>
            </w:r>
            <w:r w:rsidRPr="00715FB6">
              <w:rPr>
                <w:rStyle w:val="Bez"/>
                <w:rFonts w:ascii="Merriweather" w:hAnsi="Merriweather"/>
                <w:i/>
                <w:iCs/>
                <w:sz w:val="18"/>
                <w:szCs w:val="18"/>
              </w:rPr>
              <w:t>Prilozi povijesti umjetnosti u Dalmaciji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  <w:lang w:val="pt-PT"/>
              </w:rPr>
              <w:t xml:space="preserve">, 38, 1999./2000., 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>str. 129-150.</w:t>
            </w:r>
          </w:p>
          <w:p w14:paraId="644C1BF3" w14:textId="77777777" w:rsidR="00715FB6" w:rsidRPr="00715FB6" w:rsidRDefault="00715FB6" w:rsidP="00715FB6">
            <w:pPr>
              <w:pStyle w:val="TijeloA"/>
              <w:numPr>
                <w:ilvl w:val="0"/>
                <w:numId w:val="8"/>
              </w:numPr>
              <w:spacing w:before="0" w:after="0"/>
              <w:jc w:val="both"/>
              <w:rPr>
                <w:rFonts w:ascii="Merriweather" w:hAnsi="Merriweather"/>
                <w:sz w:val="18"/>
                <w:szCs w:val="18"/>
                <w:lang w:val="de-DE"/>
              </w:rPr>
            </w:pPr>
            <w:r w:rsidRPr="00715FB6">
              <w:rPr>
                <w:rStyle w:val="Bez"/>
                <w:rFonts w:ascii="Merriweather" w:hAnsi="Merriweather"/>
                <w:sz w:val="18"/>
                <w:szCs w:val="18"/>
                <w:lang w:val="de-DE"/>
              </w:rPr>
              <w:t>P. Ve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 xml:space="preserve">žić 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  <w:lang w:val="ru-RU"/>
              </w:rPr>
              <w:t>- M. Lon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 xml:space="preserve">čar, </w:t>
            </w:r>
            <w:r w:rsidRPr="00715FB6">
              <w:rPr>
                <w:rStyle w:val="Bez"/>
                <w:rFonts w:ascii="Merriweather" w:hAnsi="Merriweather"/>
                <w:i/>
                <w:iCs/>
                <w:sz w:val="18"/>
                <w:szCs w:val="18"/>
              </w:rPr>
              <w:t>HOC TIGMEN - ciboriji ranoga srednjeg vijeka na tlu Istre i Dalmacije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 xml:space="preserve">, Zadar, 2009., str. 124-138; </w:t>
            </w:r>
          </w:p>
          <w:p w14:paraId="56D93090" w14:textId="77777777" w:rsidR="00715FB6" w:rsidRPr="00715FB6" w:rsidRDefault="00715FB6" w:rsidP="00715FB6">
            <w:pPr>
              <w:pStyle w:val="TijeloA"/>
              <w:numPr>
                <w:ilvl w:val="0"/>
                <w:numId w:val="8"/>
              </w:numPr>
              <w:spacing w:before="0" w:after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 xml:space="preserve">M. Zornija, 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  <w:lang w:val="pt-PT"/>
              </w:rPr>
              <w:t>O na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 xml:space="preserve">činu funkcioniranja predromaničkih klesarskih ateliera na primjeru </w:t>
            </w:r>
            <w:r w:rsidRPr="00715FB6">
              <w:rPr>
                <w:rStyle w:val="Bez"/>
                <w:rFonts w:ascii="Merriweather" w:hAnsi="Merriweather"/>
                <w:i/>
                <w:iCs/>
                <w:sz w:val="18"/>
                <w:szCs w:val="18"/>
              </w:rPr>
              <w:t>Kotorske klesarske radionice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 xml:space="preserve">, </w:t>
            </w:r>
            <w:r w:rsidRPr="00715FB6">
              <w:rPr>
                <w:rStyle w:val="Bez"/>
                <w:rFonts w:ascii="Merriweather" w:hAnsi="Merriweather"/>
                <w:i/>
                <w:iCs/>
                <w:sz w:val="18"/>
                <w:szCs w:val="18"/>
                <w:lang w:val="it-IT"/>
              </w:rPr>
              <w:t>Ars Adriatica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  <w:lang w:val="it-IT"/>
              </w:rPr>
              <w:t>, 7, 2017., str. 47-64.</w:t>
            </w:r>
          </w:p>
          <w:p w14:paraId="6528E4BE" w14:textId="77777777" w:rsidR="00715FB6" w:rsidRPr="00715FB6" w:rsidRDefault="00715FB6" w:rsidP="00715FB6">
            <w:pPr>
              <w:pStyle w:val="TijeloA"/>
              <w:numPr>
                <w:ilvl w:val="0"/>
                <w:numId w:val="8"/>
              </w:numPr>
              <w:spacing w:before="0" w:after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 xml:space="preserve">M. Zornija, 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  <w:lang w:val="it-IT"/>
              </w:rPr>
              <w:t>Dalla penna allo scalpello: analisi di archetipi per la morfologia delle lettere sull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  <w:rtl/>
              </w:rPr>
              <w:t>’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  <w:lang w:val="it-IT"/>
              </w:rPr>
              <w:t>epigrafe dei cibori di Cattaro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 xml:space="preserve">, u: </w:t>
            </w:r>
            <w:r w:rsidRPr="00715FB6">
              <w:rPr>
                <w:rStyle w:val="Bez"/>
                <w:rFonts w:ascii="Merriweather" w:hAnsi="Merriweather"/>
                <w:i/>
                <w:iCs/>
                <w:sz w:val="18"/>
                <w:szCs w:val="18"/>
              </w:rPr>
              <w:t>Aspice hunc opus mirum. Zbornik povodom sedamdesetog rođendana Nikole Jakšića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>, (ur.) I. Josipović, M. Jurković, Zadar - Zagreb - Motovun, 2020., str. 231-246.</w:t>
            </w:r>
          </w:p>
          <w:p w14:paraId="6CDC4475" w14:textId="77777777" w:rsidR="00715FB6" w:rsidRPr="00715FB6" w:rsidRDefault="00715FB6" w:rsidP="00715FB6">
            <w:pPr>
              <w:pStyle w:val="TijeloA"/>
              <w:numPr>
                <w:ilvl w:val="0"/>
                <w:numId w:val="8"/>
              </w:numPr>
              <w:spacing w:before="0" w:after="0"/>
              <w:jc w:val="both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715FB6">
              <w:rPr>
                <w:rStyle w:val="Bez"/>
                <w:rFonts w:ascii="Merriweather" w:hAnsi="Merriweather"/>
                <w:sz w:val="18"/>
                <w:szCs w:val="18"/>
                <w:lang w:val="en-US"/>
              </w:rPr>
              <w:t xml:space="preserve">R. F. Gyug, </w:t>
            </w:r>
            <w:r w:rsidRPr="00715FB6">
              <w:rPr>
                <w:rStyle w:val="Bez"/>
                <w:rFonts w:ascii="Merriweather" w:hAnsi="Merriweather"/>
                <w:i/>
                <w:iCs/>
                <w:sz w:val="18"/>
                <w:szCs w:val="18"/>
                <w:lang w:val="en-US"/>
              </w:rPr>
              <w:t>Liturgy and law in a Dalmatian city: The Bishop's book of Kotor (Sankt-Peterburg, BRAN, F. no. 200)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  <w:lang w:val="it-IT"/>
              </w:rPr>
              <w:t>, Pontifical Institute od Medieval Studies, Toronto, 2016.</w:t>
            </w:r>
          </w:p>
          <w:p w14:paraId="593B2ADF" w14:textId="77777777" w:rsidR="00715FB6" w:rsidRPr="00715FB6" w:rsidRDefault="00715FB6" w:rsidP="00715FB6">
            <w:pPr>
              <w:pStyle w:val="TijeloA"/>
              <w:numPr>
                <w:ilvl w:val="0"/>
                <w:numId w:val="8"/>
              </w:numPr>
              <w:spacing w:before="0" w:after="0"/>
              <w:jc w:val="both"/>
              <w:rPr>
                <w:rFonts w:ascii="Merriweather" w:hAnsi="Merriweather"/>
                <w:sz w:val="18"/>
                <w:szCs w:val="18"/>
                <w:lang w:val="it-IT"/>
              </w:rPr>
            </w:pPr>
            <w:r w:rsidRPr="00715FB6">
              <w:rPr>
                <w:rStyle w:val="Bez"/>
                <w:rFonts w:ascii="Merriweather" w:hAnsi="Merriweather"/>
                <w:sz w:val="18"/>
                <w:szCs w:val="18"/>
                <w:lang w:val="it-IT"/>
              </w:rPr>
              <w:t xml:space="preserve">L. Blechova 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  <w:lang w:val="en-US"/>
              </w:rPr>
              <w:t xml:space="preserve">Čelebić, </w:t>
            </w:r>
            <w:r w:rsidRPr="00715FB6">
              <w:rPr>
                <w:rStyle w:val="Bez"/>
                <w:rFonts w:ascii="Merriweather" w:hAnsi="Merriweather"/>
                <w:i/>
                <w:iCs/>
                <w:sz w:val="18"/>
                <w:szCs w:val="18"/>
                <w:lang w:val="en-US"/>
              </w:rPr>
              <w:t>Lectionarium et pontificale Catharense 1166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  <w:lang w:val="en-US"/>
              </w:rPr>
              <w:t>, T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  <w:lang w:val="it-IT"/>
              </w:rPr>
              <w:t xml:space="preserve">ivat - 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  <w:lang w:val="en-US"/>
              </w:rPr>
              <w:t>Podgorica, 2020.</w:t>
            </w:r>
          </w:p>
          <w:p w14:paraId="4DE89C48" w14:textId="77777777" w:rsidR="00715FB6" w:rsidRPr="00715FB6" w:rsidRDefault="00715FB6" w:rsidP="00715FB6">
            <w:pPr>
              <w:pStyle w:val="TijeloA"/>
              <w:numPr>
                <w:ilvl w:val="0"/>
                <w:numId w:val="8"/>
              </w:numPr>
              <w:spacing w:before="0" w:after="0"/>
              <w:jc w:val="both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715FB6">
              <w:rPr>
                <w:rStyle w:val="Bez"/>
                <w:rFonts w:ascii="Merriweather" w:hAnsi="Merriweather"/>
                <w:i/>
                <w:iCs/>
                <w:sz w:val="18"/>
                <w:szCs w:val="18"/>
                <w:lang w:val="en-US"/>
              </w:rPr>
              <w:t>Kotorski misal Sv. Jakova od Lođe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  <w:lang w:val="en-US"/>
              </w:rPr>
              <w:t>, (obradila L. Blechova Čelebić), Tivat - Podgorica, 2019.</w:t>
            </w:r>
          </w:p>
          <w:p w14:paraId="6FC045E1" w14:textId="77777777" w:rsidR="00715FB6" w:rsidRPr="00715FB6" w:rsidRDefault="00715FB6" w:rsidP="00715FB6">
            <w:pPr>
              <w:pStyle w:val="TijeloA"/>
              <w:numPr>
                <w:ilvl w:val="0"/>
                <w:numId w:val="8"/>
              </w:numPr>
              <w:spacing w:before="0" w:after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 xml:space="preserve">Lj. Karaman, O slijedu gradnje katedrale u Kotoru, </w:t>
            </w:r>
            <w:r w:rsidRPr="00715FB6">
              <w:rPr>
                <w:rStyle w:val="Bez"/>
                <w:rFonts w:ascii="Merriweather" w:hAnsi="Merriweather"/>
                <w:i/>
                <w:iCs/>
                <w:sz w:val="18"/>
                <w:szCs w:val="18"/>
              </w:rPr>
              <w:t>Prilozi povijesti umjetnosti u Dalmacij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 xml:space="preserve">i, 9, 1955., str. 5-16.; </w:t>
            </w:r>
          </w:p>
          <w:p w14:paraId="3E45ACC5" w14:textId="77777777" w:rsidR="00715FB6" w:rsidRPr="00715FB6" w:rsidRDefault="00715FB6" w:rsidP="00715FB6">
            <w:pPr>
              <w:pStyle w:val="TijeloA"/>
              <w:numPr>
                <w:ilvl w:val="0"/>
                <w:numId w:val="8"/>
              </w:numPr>
              <w:spacing w:before="0" w:after="0"/>
              <w:jc w:val="both"/>
              <w:rPr>
                <w:rFonts w:ascii="Merriweather" w:hAnsi="Merriweather"/>
                <w:sz w:val="18"/>
                <w:szCs w:val="18"/>
                <w:lang w:val="es-ES_tradnl"/>
              </w:rPr>
            </w:pPr>
            <w:r w:rsidRPr="00715FB6">
              <w:rPr>
                <w:rStyle w:val="Bez"/>
                <w:rFonts w:ascii="Merriweather" w:hAnsi="Merriweather"/>
                <w:sz w:val="18"/>
                <w:szCs w:val="18"/>
                <w:lang w:val="es-ES_tradnl"/>
              </w:rPr>
              <w:t>J. Belamari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>ć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  <w:lang w:val="de-DE"/>
              </w:rPr>
              <w:t>, Goti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 xml:space="preserve">čko raspelo iz Kotora, </w:t>
            </w:r>
            <w:r w:rsidRPr="00715FB6">
              <w:rPr>
                <w:rStyle w:val="Bez"/>
                <w:rFonts w:ascii="Merriweather" w:hAnsi="Merriweather"/>
                <w:i/>
                <w:iCs/>
                <w:sz w:val="18"/>
                <w:szCs w:val="18"/>
              </w:rPr>
              <w:t>Prilozi povijesti umjetnosti u Dalmaciji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 xml:space="preserve">, 26, 1986-87., str. 119-155; </w:t>
            </w:r>
          </w:p>
          <w:p w14:paraId="1201C7ED" w14:textId="77777777" w:rsidR="00715FB6" w:rsidRDefault="00715FB6" w:rsidP="00715FB6">
            <w:pPr>
              <w:pStyle w:val="TijeloA"/>
              <w:numPr>
                <w:ilvl w:val="0"/>
                <w:numId w:val="8"/>
              </w:numPr>
              <w:spacing w:before="0" w:after="0"/>
              <w:jc w:val="both"/>
              <w:rPr>
                <w:rStyle w:val="Bez"/>
                <w:rFonts w:ascii="Merriweather" w:hAnsi="Merriweather"/>
                <w:sz w:val="18"/>
                <w:szCs w:val="18"/>
              </w:rPr>
            </w:pP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 xml:space="preserve">N. Jakšić, Srebrna oltarna pala u Kotoru, </w:t>
            </w:r>
            <w:r w:rsidRPr="00715FB6">
              <w:rPr>
                <w:rStyle w:val="Bez"/>
                <w:rFonts w:ascii="Merriweather" w:hAnsi="Merriweather"/>
                <w:i/>
                <w:iCs/>
                <w:sz w:val="18"/>
                <w:szCs w:val="18"/>
                <w:lang w:val="it-IT"/>
              </w:rPr>
              <w:t>Ars Adriatica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 xml:space="preserve">, 3, 2013., str. 53-66; </w:t>
            </w:r>
          </w:p>
          <w:p w14:paraId="51093EA9" w14:textId="00530F6F" w:rsidR="00715FB6" w:rsidRPr="00715FB6" w:rsidRDefault="00715FB6" w:rsidP="00715FB6">
            <w:pPr>
              <w:pStyle w:val="TijeloA"/>
              <w:numPr>
                <w:ilvl w:val="0"/>
                <w:numId w:val="8"/>
              </w:num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 xml:space="preserve">N. Jakšić, </w:t>
            </w:r>
            <w:r w:rsidRPr="00715FB6">
              <w:rPr>
                <w:rStyle w:val="Bez"/>
                <w:rFonts w:ascii="Merriweather" w:hAnsi="Merriweather"/>
                <w:i/>
                <w:iCs/>
                <w:sz w:val="18"/>
                <w:szCs w:val="18"/>
                <w:lang w:val="it-IT"/>
              </w:rPr>
              <w:t>Oreficeria sacra nella Cattaro medievale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>, Zagreb - Motovun, 2020.</w:t>
            </w:r>
            <w:r w:rsidR="00381CC1">
              <w:rPr>
                <w:rStyle w:val="Bez"/>
                <w:rFonts w:ascii="Merriweather" w:hAnsi="Merriweather"/>
                <w:sz w:val="18"/>
                <w:szCs w:val="18"/>
                <w:lang w:val="hr-HR"/>
              </w:rPr>
              <w:t>;</w:t>
            </w:r>
          </w:p>
          <w:p w14:paraId="695F9813" w14:textId="77777777" w:rsidR="00715FB6" w:rsidRPr="00715FB6" w:rsidRDefault="00715FB6" w:rsidP="00715FB6">
            <w:pPr>
              <w:pStyle w:val="TijeloA"/>
              <w:numPr>
                <w:ilvl w:val="0"/>
                <w:numId w:val="8"/>
              </w:numPr>
              <w:spacing w:before="0" w:after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 xml:space="preserve">G. Brajković, Slika Lovra Marinova Dobričevića na otoku Gospe od Škrpjela i njezini srebrni ukrasi, </w:t>
            </w:r>
            <w:r w:rsidRPr="00715FB6">
              <w:rPr>
                <w:rStyle w:val="Bez"/>
                <w:rFonts w:ascii="Merriweather" w:hAnsi="Merriweather"/>
                <w:i/>
                <w:iCs/>
                <w:sz w:val="18"/>
                <w:szCs w:val="18"/>
              </w:rPr>
              <w:t>Prilozi povijesti umjetnosti u Dalmaciji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 xml:space="preserve"> (</w:t>
            </w:r>
            <w:r w:rsidRPr="00715FB6">
              <w:rPr>
                <w:rStyle w:val="Bez"/>
                <w:rFonts w:ascii="Merriweather" w:hAnsi="Merriweather"/>
                <w:i/>
                <w:iCs/>
                <w:sz w:val="18"/>
                <w:szCs w:val="18"/>
              </w:rPr>
              <w:t>Fiskovićev zbornik I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 xml:space="preserve">), 1980., str. 387-402; </w:t>
            </w:r>
          </w:p>
          <w:p w14:paraId="135A0DF6" w14:textId="77777777" w:rsidR="00715FB6" w:rsidRPr="00715FB6" w:rsidRDefault="00715FB6" w:rsidP="00715FB6">
            <w:pPr>
              <w:pStyle w:val="TijeloA"/>
              <w:numPr>
                <w:ilvl w:val="0"/>
                <w:numId w:val="8"/>
              </w:numPr>
              <w:spacing w:before="0" w:after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 xml:space="preserve">I. Prijatelj Pavičić, Prilog poznavanju minijaturistike Lovra Dobričevića, </w:t>
            </w:r>
            <w:r w:rsidRPr="00715FB6">
              <w:rPr>
                <w:rStyle w:val="Bez"/>
                <w:rFonts w:ascii="Merriweather" w:hAnsi="Merriweather"/>
                <w:i/>
                <w:iCs/>
                <w:sz w:val="18"/>
                <w:szCs w:val="18"/>
              </w:rPr>
              <w:t>Peristil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>, 15, 1997., str. 63-65.</w:t>
            </w:r>
          </w:p>
          <w:p w14:paraId="00D64FEB" w14:textId="77777777" w:rsidR="00715FB6" w:rsidRPr="00715FB6" w:rsidRDefault="00715FB6" w:rsidP="00715FB6">
            <w:pPr>
              <w:pStyle w:val="TijeloA"/>
              <w:numPr>
                <w:ilvl w:val="0"/>
                <w:numId w:val="8"/>
              </w:numPr>
              <w:spacing w:before="0" w:after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 xml:space="preserve">K. Prijatelj, Slikar Tripo Kokolja, </w:t>
            </w:r>
            <w:r w:rsidRPr="00715FB6">
              <w:rPr>
                <w:rStyle w:val="Bez"/>
                <w:rFonts w:ascii="Merriweather" w:hAnsi="Merriweather"/>
                <w:i/>
                <w:iCs/>
                <w:sz w:val="18"/>
                <w:szCs w:val="18"/>
                <w:lang w:val="de-DE"/>
              </w:rPr>
              <w:t>Rad JAZU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 xml:space="preserve">, 287, 1952., str. 5-26; </w:t>
            </w:r>
          </w:p>
          <w:p w14:paraId="38C48AAA" w14:textId="77777777" w:rsidR="00715FB6" w:rsidRPr="00715FB6" w:rsidRDefault="00715FB6" w:rsidP="00715FB6">
            <w:pPr>
              <w:pStyle w:val="TijeloA"/>
              <w:numPr>
                <w:ilvl w:val="0"/>
                <w:numId w:val="8"/>
              </w:numPr>
              <w:spacing w:before="0" w:after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 xml:space="preserve">S. Brajović, </w:t>
            </w:r>
            <w:r w:rsidRPr="00715FB6">
              <w:rPr>
                <w:rStyle w:val="Bez"/>
                <w:rFonts w:ascii="Merriweather" w:hAnsi="Merriweather"/>
                <w:i/>
                <w:iCs/>
                <w:sz w:val="18"/>
                <w:szCs w:val="18"/>
              </w:rPr>
              <w:t>Gospa od Škrpjela – marijanski ciklus slika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>, Perast, 2000.</w:t>
            </w:r>
          </w:p>
          <w:p w14:paraId="6708809C" w14:textId="77777777" w:rsidR="00715FB6" w:rsidRPr="00715FB6" w:rsidRDefault="00715FB6" w:rsidP="00715FB6">
            <w:pPr>
              <w:pStyle w:val="TijeloA"/>
              <w:numPr>
                <w:ilvl w:val="0"/>
                <w:numId w:val="8"/>
              </w:numPr>
              <w:spacing w:before="0" w:after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 xml:space="preserve">M. Milošević, Francesco Cabianca i njegovi suradnici u Kotoru, </w:t>
            </w:r>
            <w:r w:rsidRPr="00715FB6">
              <w:rPr>
                <w:rStyle w:val="Bez"/>
                <w:rFonts w:ascii="Merriweather" w:hAnsi="Merriweather"/>
                <w:i/>
                <w:iCs/>
                <w:sz w:val="18"/>
                <w:szCs w:val="18"/>
              </w:rPr>
              <w:t>Prilozi povijesti umjetnosti u Dalmaciji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>, 11, 1959., str. 118-125.</w:t>
            </w:r>
          </w:p>
          <w:p w14:paraId="4C3AD8B5" w14:textId="77777777" w:rsidR="00715FB6" w:rsidRPr="00715FB6" w:rsidRDefault="00715FB6" w:rsidP="00715FB6">
            <w:pPr>
              <w:pStyle w:val="TijeloA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 xml:space="preserve">časopis </w:t>
            </w:r>
            <w:r w:rsidRPr="00715FB6">
              <w:rPr>
                <w:rStyle w:val="Bez"/>
                <w:rFonts w:ascii="Merriweather" w:hAnsi="Merriweather"/>
                <w:i/>
                <w:iCs/>
                <w:sz w:val="18"/>
                <w:szCs w:val="18"/>
              </w:rPr>
              <w:t>Dubrovnik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>, 4/4, 1993. (posvećen Boki kotorskoj)</w:t>
            </w:r>
          </w:p>
          <w:p w14:paraId="08987126" w14:textId="77777777" w:rsidR="00715FB6" w:rsidRPr="00715FB6" w:rsidRDefault="00715FB6" w:rsidP="00715FB6">
            <w:pPr>
              <w:pStyle w:val="TijeloA"/>
              <w:numPr>
                <w:ilvl w:val="0"/>
                <w:numId w:val="8"/>
              </w:numPr>
              <w:spacing w:before="0" w:after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 xml:space="preserve">A. Kapetanović i dr., </w:t>
            </w:r>
            <w:r w:rsidRPr="00715FB6">
              <w:rPr>
                <w:rStyle w:val="Bez"/>
                <w:rFonts w:ascii="Merriweather" w:hAnsi="Merriweather"/>
                <w:i/>
                <w:iCs/>
                <w:sz w:val="18"/>
                <w:szCs w:val="18"/>
              </w:rPr>
              <w:t>Palate Boke Kotorske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>, Kotor, 2008.</w:t>
            </w:r>
          </w:p>
          <w:p w14:paraId="5B3966AA" w14:textId="77777777" w:rsidR="00715FB6" w:rsidRPr="00715FB6" w:rsidRDefault="00715FB6" w:rsidP="00715FB6">
            <w:pPr>
              <w:pStyle w:val="TijeloA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  <w:lang w:val="it-IT"/>
              </w:rPr>
            </w:pPr>
            <w:r w:rsidRPr="00715FB6">
              <w:rPr>
                <w:rStyle w:val="Bez"/>
                <w:rFonts w:ascii="Merriweather" w:hAnsi="Merriweather"/>
                <w:sz w:val="18"/>
                <w:szCs w:val="18"/>
                <w:lang w:val="it-IT"/>
              </w:rPr>
              <w:t xml:space="preserve">S. Prosperov-Novak, </w:t>
            </w:r>
            <w:r w:rsidRPr="00715FB6">
              <w:rPr>
                <w:rStyle w:val="Bez"/>
                <w:rFonts w:ascii="Merriweather" w:hAnsi="Merriweather"/>
                <w:i/>
                <w:iCs/>
                <w:sz w:val="18"/>
                <w:szCs w:val="18"/>
              </w:rPr>
              <w:t>Boka kotorska – od kampanela do kampanela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>, Zagreb, 2011.</w:t>
            </w:r>
          </w:p>
          <w:p w14:paraId="1FA1BA40" w14:textId="442479E0" w:rsidR="004C15F8" w:rsidRPr="00715FB6" w:rsidRDefault="00715FB6" w:rsidP="00715FB6">
            <w:pPr>
              <w:pStyle w:val="Tijelo"/>
              <w:numPr>
                <w:ilvl w:val="0"/>
                <w:numId w:val="8"/>
              </w:numPr>
              <w:tabs>
                <w:tab w:val="left" w:pos="1218"/>
              </w:tabs>
              <w:spacing w:before="0" w:after="20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 xml:space="preserve">N. Šarčević, </w:t>
            </w:r>
            <w:r w:rsidRPr="00715FB6">
              <w:rPr>
                <w:rStyle w:val="Bez"/>
                <w:rFonts w:ascii="Merriweather" w:hAnsi="Merriweather"/>
                <w:i/>
                <w:iCs/>
                <w:sz w:val="18"/>
                <w:szCs w:val="18"/>
              </w:rPr>
              <w:t>Bokobran. Razgovori o kulturi i umjetnosti Boke kotorske</w:t>
            </w:r>
            <w:r w:rsidRPr="00715FB6">
              <w:rPr>
                <w:rStyle w:val="Bez"/>
                <w:rFonts w:ascii="Merriweather" w:hAnsi="Merriweather"/>
                <w:sz w:val="18"/>
                <w:szCs w:val="18"/>
              </w:rPr>
              <w:t>, (ur.) K. Horvat-Levaj, Zagreb - Kotor, 2019.</w:t>
            </w:r>
          </w:p>
        </w:tc>
      </w:tr>
      <w:tr w:rsidR="004C15F8" w14:paraId="700C36B7" w14:textId="77777777" w:rsidTr="007E6671">
        <w:trPr>
          <w:trHeight w:val="95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64215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 xml:space="preserve">Mrežni izvori </w:t>
            </w:r>
          </w:p>
        </w:tc>
        <w:tc>
          <w:tcPr>
            <w:tcW w:w="751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0D6FA" w14:textId="33E1FF91" w:rsidR="000F40E0" w:rsidRPr="000F40E0" w:rsidRDefault="000F40E0" w:rsidP="00715FB6">
            <w:pPr>
              <w:rPr>
                <w:rStyle w:val="Hyperlink1"/>
                <w:rFonts w:ascii="Merriweather" w:hAnsi="Merriweather"/>
                <w:i/>
                <w:iCs/>
                <w:sz w:val="18"/>
                <w:szCs w:val="18"/>
              </w:rPr>
            </w:pPr>
            <w:hyperlink r:id="rId8" w:history="1">
              <w:r w:rsidRPr="00E55BAE">
                <w:rPr>
                  <w:rStyle w:val="Hyperlink"/>
                  <w:rFonts w:ascii="Merriweather" w:hAnsi="Merriweather"/>
                  <w:sz w:val="18"/>
                  <w:szCs w:val="18"/>
                </w:rPr>
                <w:t>https://bp.etf.ac.me/leks</w:t>
              </w:r>
              <w:r w:rsidRPr="00E55BAE">
                <w:rPr>
                  <w:rStyle w:val="Hyperlink"/>
                  <w:rFonts w:ascii="Merriweather" w:hAnsi="Merriweather"/>
                  <w:sz w:val="18"/>
                  <w:szCs w:val="18"/>
                </w:rPr>
                <w:t>/</w:t>
              </w:r>
              <w:r w:rsidRPr="00E55BAE">
                <w:rPr>
                  <w:rStyle w:val="Hyperlink"/>
                  <w:rFonts w:ascii="Merriweather" w:hAnsi="Merriweather"/>
                  <w:sz w:val="18"/>
                  <w:szCs w:val="18"/>
                </w:rPr>
                <w:t>web/llu</w:t>
              </w:r>
              <w:r w:rsidRPr="00E55BAE">
                <w:rPr>
                  <w:rStyle w:val="Hyperlink"/>
                  <w:rFonts w:ascii="Merriweather" w:hAnsi="Merriweather"/>
                  <w:sz w:val="18"/>
                  <w:szCs w:val="18"/>
                </w:rPr>
                <w:t>c</w:t>
              </w:r>
              <w:r w:rsidRPr="00E55BAE">
                <w:rPr>
                  <w:rStyle w:val="Hyperlink"/>
                  <w:rFonts w:ascii="Merriweather" w:hAnsi="Merriweather"/>
                  <w:sz w:val="18"/>
                  <w:szCs w:val="18"/>
                </w:rPr>
                <w:t>g0</w:t>
              </w:r>
              <w:r w:rsidRPr="00E55BAE">
                <w:rPr>
                  <w:rStyle w:val="Hyperlink"/>
                  <w:rFonts w:ascii="Merriweather" w:hAnsi="Merriweather"/>
                  <w:sz w:val="18"/>
                  <w:szCs w:val="18"/>
                </w:rPr>
                <w:t>.</w:t>
              </w:r>
              <w:r w:rsidRPr="00E55BAE">
                <w:rPr>
                  <w:rStyle w:val="Hyperlink"/>
                  <w:rFonts w:ascii="Merriweather" w:hAnsi="Merriweather"/>
                  <w:sz w:val="18"/>
                  <w:szCs w:val="18"/>
                </w:rPr>
                <w:t>php</w:t>
              </w:r>
            </w:hyperlink>
            <w:r>
              <w:rPr>
                <w:rStyle w:val="Emphasis"/>
                <w:rFonts w:ascii="Merriweather" w:hAnsi="Merriweather" w:cs="Open Sans"/>
                <w:color w:val="000000"/>
                <w:sz w:val="18"/>
                <w:szCs w:val="18"/>
              </w:rPr>
              <w:t xml:space="preserve"> </w:t>
            </w:r>
            <w:r w:rsidRPr="000F40E0">
              <w:rPr>
                <w:rStyle w:val="Emphasis"/>
                <w:rFonts w:ascii="Merriweather" w:hAnsi="Merriweather" w:cs="Open Sans"/>
                <w:i w:val="0"/>
                <w:iCs w:val="0"/>
                <w:color w:val="000000"/>
                <w:sz w:val="18"/>
                <w:szCs w:val="18"/>
              </w:rPr>
              <w:t>(we</w:t>
            </w:r>
            <w:r w:rsidRPr="000F40E0">
              <w:rPr>
                <w:rStyle w:val="Emphasis"/>
                <w:rFonts w:ascii="Merriweather" w:hAnsi="Merriweather" w:cs="Open Sans"/>
                <w:i w:val="0"/>
                <w:iCs w:val="0"/>
                <w:color w:val="000000"/>
                <w:sz w:val="18"/>
                <w:szCs w:val="18"/>
              </w:rPr>
              <w:t>b-izdanj</w:t>
            </w:r>
            <w:r w:rsidRPr="000F40E0">
              <w:rPr>
                <w:rStyle w:val="Emphasis"/>
                <w:rFonts w:ascii="Merriweather" w:hAnsi="Merriweather" w:cs="Open Sans"/>
                <w:i w:val="0"/>
                <w:iCs w:val="0"/>
                <w:color w:val="000000"/>
                <w:sz w:val="18"/>
                <w:szCs w:val="18"/>
              </w:rPr>
              <w:t>e</w:t>
            </w:r>
            <w:r w:rsidRPr="000F40E0">
              <w:rPr>
                <w:rStyle w:val="Emphasis"/>
                <w:rFonts w:ascii="Merriweather" w:hAnsi="Merriweather" w:cs="Open Sans"/>
                <w:i w:val="0"/>
                <w:iCs w:val="0"/>
                <w:color w:val="000000"/>
                <w:sz w:val="18"/>
                <w:szCs w:val="18"/>
              </w:rPr>
              <w:t xml:space="preserve"> Leksikona likovne umjetnosti Crne Gore</w:t>
            </w:r>
            <w:r w:rsidRPr="000F40E0">
              <w:rPr>
                <w:rStyle w:val="Emphasis"/>
                <w:rFonts w:ascii="Merriweather" w:hAnsi="Merriweather" w:cs="Open Sans"/>
                <w:i w:val="0"/>
                <w:iCs w:val="0"/>
                <w:color w:val="000000"/>
                <w:sz w:val="18"/>
                <w:szCs w:val="18"/>
              </w:rPr>
              <w:t>)</w:t>
            </w:r>
          </w:p>
          <w:p w14:paraId="55AA3589" w14:textId="7EAE0815" w:rsidR="000F40E0" w:rsidRPr="000F40E0" w:rsidRDefault="000F40E0" w:rsidP="00715FB6">
            <w:pPr>
              <w:rPr>
                <w:rFonts w:ascii="Merriweather" w:hAnsi="Merriweather" w:cs="Arial Unicode MS"/>
                <w:color w:val="0070C0"/>
                <w:sz w:val="18"/>
                <w:szCs w:val="18"/>
                <w:u w:val="single"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hyperlink r:id="rId9" w:history="1">
              <w:r w:rsidRPr="000F40E0">
                <w:rPr>
                  <w:rStyle w:val="Hyperlink"/>
                  <w:rFonts w:ascii="Merriweather" w:hAnsi="Merriweather" w:cs="Arial Unicode MS"/>
                  <w:color w:val="0070C0"/>
                  <w:sz w:val="18"/>
                  <w:szCs w:val="18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h</w:t>
              </w:r>
              <w:r w:rsidRPr="000F40E0">
                <w:rPr>
                  <w:rStyle w:val="Hyperlink"/>
                  <w:rFonts w:ascii="Merriweather" w:hAnsi="Merriweather" w:cs="Arial Unicode MS"/>
                  <w:color w:val="0070C0"/>
                  <w:sz w:val="18"/>
                  <w:szCs w:val="18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t</w:t>
              </w:r>
              <w:r w:rsidRPr="000F40E0">
                <w:rPr>
                  <w:rStyle w:val="Hyperlink"/>
                  <w:rFonts w:ascii="Merriweather" w:hAnsi="Merriweather" w:cs="Arial Unicode MS"/>
                  <w:color w:val="0070C0"/>
                  <w:sz w:val="18"/>
                  <w:szCs w:val="18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tp://www.perast.co</w:t>
              </w:r>
              <w:r w:rsidRPr="000F40E0">
                <w:rPr>
                  <w:rStyle w:val="Hyperlink"/>
                  <w:rFonts w:ascii="Merriweather" w:hAnsi="Merriweather" w:cs="Arial Unicode MS"/>
                  <w:color w:val="0070C0"/>
                  <w:sz w:val="18"/>
                  <w:szCs w:val="18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m</w:t>
              </w:r>
            </w:hyperlink>
            <w:r w:rsidRPr="000F40E0">
              <w:rPr>
                <w:rStyle w:val="Hyperlink1"/>
                <w:rFonts w:ascii="Merriweather" w:hAnsi="Merriweather" w:cs="Arial Unicode MS"/>
                <w:color w:val="0070C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5819C7A0" w14:textId="13631DF8" w:rsidR="004C15F8" w:rsidRDefault="00381CC1" w:rsidP="00715FB6">
            <w:pPr>
              <w:pStyle w:val="Tijelo"/>
              <w:tabs>
                <w:tab w:val="left" w:pos="1218"/>
              </w:tabs>
              <w:spacing w:before="20" w:after="20"/>
            </w:pPr>
            <w:hyperlink r:id="rId10" w:history="1">
              <w:r w:rsidRPr="00E55BAE">
                <w:rPr>
                  <w:rStyle w:val="Hyperlink"/>
                  <w:rFonts w:ascii="Merriweather" w:hAnsi="Merriweather"/>
                  <w:sz w:val="18"/>
                  <w:szCs w:val="18"/>
                  <w:lang w:val="en-US"/>
                </w:rPr>
                <w:t>https://montenegrina.net/nauka/arheo</w:t>
              </w:r>
              <w:r w:rsidRPr="00E55BAE">
                <w:rPr>
                  <w:rStyle w:val="Hyperlink"/>
                  <w:rFonts w:ascii="Merriweather" w:hAnsi="Merriweather"/>
                  <w:sz w:val="18"/>
                  <w:szCs w:val="18"/>
                  <w:lang w:val="en-US"/>
                </w:rPr>
                <w:t>l</w:t>
              </w:r>
              <w:r w:rsidRPr="00E55BAE">
                <w:rPr>
                  <w:rStyle w:val="Hyperlink"/>
                  <w:rFonts w:ascii="Merriweather" w:hAnsi="Merriweather"/>
                  <w:sz w:val="18"/>
                  <w:szCs w:val="18"/>
                  <w:lang w:val="en-US"/>
                </w:rPr>
                <w:t>ogija/</w:t>
              </w:r>
            </w:hyperlink>
            <w:r>
              <w:rPr>
                <w:rStyle w:val="Hyperlink1"/>
                <w:rFonts w:ascii="Merriweather" w:hAnsi="Merriweather"/>
                <w:sz w:val="18"/>
                <w:szCs w:val="18"/>
              </w:rPr>
              <w:t xml:space="preserve"> </w:t>
            </w:r>
            <w:r w:rsidR="00715FB6" w:rsidRPr="00715FB6">
              <w:rPr>
                <w:rFonts w:ascii="Merriweather" w:hAnsi="Merriweather"/>
                <w:sz w:val="18"/>
                <w:szCs w:val="18"/>
              </w:rPr>
              <w:t xml:space="preserve">(odabrani prilozi </w:t>
            </w:r>
            <w:r w:rsidR="000F40E0">
              <w:rPr>
                <w:rFonts w:ascii="Merriweather" w:hAnsi="Merriweather"/>
                <w:sz w:val="18"/>
                <w:szCs w:val="18"/>
                <w:lang w:val="hr-HR"/>
              </w:rPr>
              <w:t>iz</w:t>
            </w:r>
            <w:r w:rsidR="00715FB6" w:rsidRPr="00715FB6">
              <w:rPr>
                <w:rFonts w:ascii="Merriweather" w:hAnsi="Merriweather"/>
                <w:sz w:val="18"/>
                <w:szCs w:val="18"/>
              </w:rPr>
              <w:t xml:space="preserve"> arhitektur</w:t>
            </w:r>
            <w:r w:rsidR="000F40E0">
              <w:rPr>
                <w:rFonts w:ascii="Merriweather" w:hAnsi="Merriweather"/>
                <w:sz w:val="18"/>
                <w:szCs w:val="18"/>
                <w:lang w:val="hr-HR"/>
              </w:rPr>
              <w:t>e</w:t>
            </w:r>
            <w:r w:rsidR="00715FB6" w:rsidRPr="00715FB6">
              <w:rPr>
                <w:rFonts w:ascii="Merriweather" w:hAnsi="Merriweather"/>
                <w:sz w:val="18"/>
                <w:szCs w:val="18"/>
              </w:rPr>
              <w:t>, umjetnost</w:t>
            </w:r>
            <w:r w:rsidR="000F40E0">
              <w:rPr>
                <w:rFonts w:ascii="Merriweather" w:hAnsi="Merriweather"/>
                <w:sz w:val="18"/>
                <w:szCs w:val="18"/>
                <w:lang w:val="hr-HR"/>
              </w:rPr>
              <w:t>i</w:t>
            </w:r>
            <w:r w:rsidR="00715FB6" w:rsidRPr="00715FB6">
              <w:rPr>
                <w:rFonts w:ascii="Merriweather" w:hAnsi="Merriweather"/>
                <w:sz w:val="18"/>
                <w:szCs w:val="18"/>
              </w:rPr>
              <w:t xml:space="preserve"> i arheologij</w:t>
            </w:r>
            <w:r w:rsidR="000F40E0">
              <w:rPr>
                <w:rFonts w:ascii="Merriweather" w:hAnsi="Merriweather"/>
                <w:sz w:val="18"/>
                <w:szCs w:val="18"/>
                <w:lang w:val="hr-HR"/>
              </w:rPr>
              <w:t>e</w:t>
            </w:r>
            <w:r w:rsidR="00715FB6" w:rsidRPr="00715FB6">
              <w:rPr>
                <w:rFonts w:ascii="Merriweather" w:hAnsi="Merriweather"/>
                <w:sz w:val="18"/>
                <w:szCs w:val="18"/>
              </w:rPr>
              <w:t xml:space="preserve"> Boke kotorske)</w:t>
            </w:r>
          </w:p>
        </w:tc>
      </w:tr>
      <w:tr w:rsidR="004C15F8" w14:paraId="20801137" w14:textId="77777777" w:rsidTr="007E6671">
        <w:trPr>
          <w:trHeight w:val="23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BF269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Provjera ishoda učenja (prema uputama AZVO)</w:t>
            </w:r>
          </w:p>
        </w:tc>
        <w:tc>
          <w:tcPr>
            <w:tcW w:w="587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F5739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 Regular" w:hAnsi="Merriweather Regular"/>
                <w:sz w:val="18"/>
                <w:szCs w:val="18"/>
              </w:rPr>
              <w:t>Samo završni ispit</w:t>
            </w:r>
          </w:p>
        </w:tc>
        <w:tc>
          <w:tcPr>
            <w:tcW w:w="1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1FE93" w14:textId="77777777" w:rsidR="004C15F8" w:rsidRDefault="004C15F8"/>
        </w:tc>
      </w:tr>
      <w:tr w:rsidR="004C15F8" w14:paraId="624A86A6" w14:textId="77777777" w:rsidTr="007E6671">
        <w:trPr>
          <w:trHeight w:val="430"/>
          <w:jc w:val="center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212D37" w14:textId="77777777" w:rsidR="004C15F8" w:rsidRDefault="004C15F8"/>
        </w:tc>
        <w:tc>
          <w:tcPr>
            <w:tcW w:w="2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086B3" w14:textId="77777777" w:rsidR="004C15F8" w:rsidRDefault="00000000">
            <w:pPr>
              <w:pStyle w:val="Tijelo"/>
              <w:widowControl w:val="0"/>
              <w:spacing w:before="20" w:after="20"/>
              <w:jc w:val="center"/>
              <w:rPr>
                <w:rFonts w:ascii="Merriweather Regular" w:eastAsia="Merriweather Regular" w:hAnsi="Merriweather Regular" w:cs="Merriweather Regular"/>
                <w:sz w:val="17"/>
                <w:szCs w:val="17"/>
              </w:rPr>
            </w:pPr>
            <w:r>
              <w:rPr>
                <w:rFonts w:ascii="MS Gothic" w:hAnsi="MS Gothic"/>
                <w:sz w:val="17"/>
                <w:szCs w:val="17"/>
              </w:rPr>
              <w:t>☐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završni</w:t>
            </w:r>
          </w:p>
          <w:p w14:paraId="0DCC5447" w14:textId="77777777" w:rsidR="004C15F8" w:rsidRDefault="00000000">
            <w:pPr>
              <w:pStyle w:val="Tijelo"/>
              <w:widowControl w:val="0"/>
              <w:spacing w:before="20" w:after="20"/>
              <w:jc w:val="center"/>
            </w:pPr>
            <w:r>
              <w:rPr>
                <w:rFonts w:ascii="Merriweather Regular" w:hAnsi="Merriweather Regular"/>
                <w:sz w:val="17"/>
                <w:szCs w:val="17"/>
              </w:rPr>
              <w:t>pismeni ispit</w:t>
            </w:r>
          </w:p>
        </w:tc>
        <w:tc>
          <w:tcPr>
            <w:tcW w:w="19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9D3B3" w14:textId="40F0191E" w:rsidR="004C15F8" w:rsidRDefault="000F40E0">
            <w:pPr>
              <w:pStyle w:val="Tijelo"/>
              <w:widowControl w:val="0"/>
              <w:spacing w:before="20" w:after="20"/>
              <w:jc w:val="center"/>
              <w:rPr>
                <w:rFonts w:ascii="Merriweather Regular" w:eastAsia="Merriweather Regular" w:hAnsi="Merriweather Regular" w:cs="Merriweather Regular"/>
                <w:sz w:val="17"/>
                <w:szCs w:val="17"/>
              </w:rPr>
            </w:pPr>
            <w:r>
              <w:rPr>
                <w:rFonts w:ascii="MS Gothic" w:hAnsi="MS Gothic"/>
                <w:sz w:val="17"/>
                <w:szCs w:val="17"/>
              </w:rPr>
              <w:t>☒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</w:t>
            </w:r>
            <w:r w:rsidR="00000000">
              <w:rPr>
                <w:rFonts w:ascii="Merriweather Regular" w:hAnsi="Merriweather Regular"/>
                <w:sz w:val="17"/>
                <w:szCs w:val="17"/>
              </w:rPr>
              <w:t>završni</w:t>
            </w:r>
          </w:p>
          <w:p w14:paraId="43CB64CD" w14:textId="77777777" w:rsidR="004C15F8" w:rsidRDefault="00000000">
            <w:pPr>
              <w:pStyle w:val="Tijelo"/>
              <w:widowControl w:val="0"/>
              <w:spacing w:before="20" w:after="20"/>
              <w:jc w:val="center"/>
            </w:pPr>
            <w:r>
              <w:rPr>
                <w:rFonts w:ascii="Merriweather Regular" w:hAnsi="Merriweather Regular"/>
                <w:sz w:val="17"/>
                <w:szCs w:val="17"/>
              </w:rPr>
              <w:t>usmeni ispit</w:t>
            </w:r>
          </w:p>
        </w:tc>
        <w:tc>
          <w:tcPr>
            <w:tcW w:w="1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6E02A" w14:textId="5572C2BA" w:rsidR="004C15F8" w:rsidRDefault="000F40E0">
            <w:pPr>
              <w:pStyle w:val="Tijelo"/>
              <w:widowControl w:val="0"/>
              <w:spacing w:before="20" w:after="20"/>
              <w:jc w:val="center"/>
            </w:pPr>
            <w:r>
              <w:rPr>
                <w:rFonts w:ascii="MS Gothic" w:hAnsi="MS Gothic"/>
                <w:sz w:val="17"/>
                <w:szCs w:val="17"/>
              </w:rPr>
              <w:t>☐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</w:t>
            </w:r>
            <w:r w:rsidR="00000000">
              <w:rPr>
                <w:rFonts w:ascii="Merriweather Regular" w:hAnsi="Merriweather Regular"/>
                <w:sz w:val="17"/>
                <w:szCs w:val="17"/>
              </w:rPr>
              <w:t>pismeni i usmeni završni ispit</w:t>
            </w:r>
          </w:p>
        </w:tc>
        <w:tc>
          <w:tcPr>
            <w:tcW w:w="1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2A756" w14:textId="77777777" w:rsidR="004C15F8" w:rsidRDefault="00000000">
            <w:pPr>
              <w:pStyle w:val="Tijelo"/>
              <w:widowControl w:val="0"/>
              <w:spacing w:before="20" w:after="20"/>
              <w:jc w:val="center"/>
            </w:pPr>
            <w:r>
              <w:rPr>
                <w:rFonts w:ascii="MS Gothic" w:hAnsi="MS Gothic"/>
                <w:sz w:val="17"/>
                <w:szCs w:val="17"/>
              </w:rPr>
              <w:t>☐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praktični rad i završni ispit</w:t>
            </w:r>
          </w:p>
        </w:tc>
      </w:tr>
      <w:tr w:rsidR="004C15F8" w14:paraId="2FFC9BBB" w14:textId="77777777" w:rsidTr="007E6671">
        <w:trPr>
          <w:trHeight w:val="1230"/>
          <w:jc w:val="center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1C8A9C" w14:textId="77777777" w:rsidR="004C15F8" w:rsidRDefault="004C15F8"/>
        </w:tc>
        <w:tc>
          <w:tcPr>
            <w:tcW w:w="1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E69A0" w14:textId="77777777" w:rsidR="004C15F8" w:rsidRDefault="00000000">
            <w:pPr>
              <w:pStyle w:val="Tijelo"/>
              <w:widowControl w:val="0"/>
              <w:spacing w:before="20" w:after="20"/>
              <w:jc w:val="center"/>
            </w:pPr>
            <w:r>
              <w:rPr>
                <w:rFonts w:ascii="MS Gothic" w:hAnsi="MS Gothic"/>
                <w:sz w:val="17"/>
                <w:szCs w:val="17"/>
              </w:rPr>
              <w:t>☐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samo kolokvij/zadaće</w:t>
            </w:r>
          </w:p>
        </w:tc>
        <w:tc>
          <w:tcPr>
            <w:tcW w:w="1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6E8A1" w14:textId="1202BCB5" w:rsidR="004C15F8" w:rsidRDefault="000F40E0">
            <w:pPr>
              <w:pStyle w:val="Tijelo"/>
              <w:widowControl w:val="0"/>
              <w:spacing w:before="20" w:after="20"/>
              <w:jc w:val="center"/>
            </w:pPr>
            <w:r>
              <w:rPr>
                <w:rFonts w:ascii="MS Gothic" w:hAnsi="MS Gothic"/>
                <w:sz w:val="17"/>
                <w:szCs w:val="17"/>
              </w:rPr>
              <w:t>☐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</w:t>
            </w:r>
            <w:r w:rsidR="00000000">
              <w:rPr>
                <w:rFonts w:ascii="Merriweather Regular" w:hAnsi="Merriweather Regular"/>
                <w:sz w:val="17"/>
                <w:szCs w:val="17"/>
              </w:rPr>
              <w:t>kolokvij / zadaća i završni ispit</w:t>
            </w:r>
          </w:p>
        </w:tc>
        <w:tc>
          <w:tcPr>
            <w:tcW w:w="1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74998" w14:textId="77777777" w:rsidR="004C15F8" w:rsidRDefault="00000000">
            <w:pPr>
              <w:pStyle w:val="Tijelo"/>
              <w:widowControl w:val="0"/>
              <w:spacing w:before="20" w:after="20"/>
              <w:jc w:val="center"/>
              <w:rPr>
                <w:rFonts w:ascii="Merriweather Regular" w:eastAsia="Merriweather Regular" w:hAnsi="Merriweather Regular" w:cs="Merriweather Regular"/>
                <w:sz w:val="17"/>
                <w:szCs w:val="17"/>
              </w:rPr>
            </w:pPr>
            <w:r>
              <w:rPr>
                <w:rFonts w:ascii="MS Gothic" w:hAnsi="MS Gothic"/>
                <w:sz w:val="17"/>
                <w:szCs w:val="17"/>
              </w:rPr>
              <w:t>☐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seminarski</w:t>
            </w:r>
          </w:p>
          <w:p w14:paraId="7D8F35A4" w14:textId="77777777" w:rsidR="004C15F8" w:rsidRDefault="00000000">
            <w:pPr>
              <w:pStyle w:val="Tijelo"/>
              <w:widowControl w:val="0"/>
              <w:spacing w:before="20" w:after="20"/>
              <w:jc w:val="center"/>
            </w:pPr>
            <w:r>
              <w:rPr>
                <w:rFonts w:ascii="Merriweather Regular" w:hAnsi="Merriweather Regular"/>
                <w:sz w:val="17"/>
                <w:szCs w:val="17"/>
              </w:rPr>
              <w:t>rad</w:t>
            </w:r>
          </w:p>
        </w:tc>
        <w:tc>
          <w:tcPr>
            <w:tcW w:w="1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9C438" w14:textId="77777777" w:rsidR="004C15F8" w:rsidRDefault="00000000">
            <w:pPr>
              <w:pStyle w:val="Tijelo"/>
              <w:widowControl w:val="0"/>
              <w:spacing w:before="20" w:after="20"/>
              <w:jc w:val="center"/>
              <w:rPr>
                <w:rFonts w:ascii="Merriweather Regular" w:eastAsia="Merriweather Regular" w:hAnsi="Merriweather Regular" w:cs="Merriweather Regular"/>
                <w:sz w:val="17"/>
                <w:szCs w:val="17"/>
              </w:rPr>
            </w:pPr>
            <w:r>
              <w:rPr>
                <w:rFonts w:ascii="MS Gothic" w:hAnsi="MS Gothic"/>
                <w:sz w:val="17"/>
                <w:szCs w:val="17"/>
              </w:rPr>
              <w:t>☐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seminarski</w:t>
            </w:r>
          </w:p>
          <w:p w14:paraId="63B98B0F" w14:textId="77777777" w:rsidR="004C15F8" w:rsidRDefault="00000000">
            <w:pPr>
              <w:pStyle w:val="Tijelo"/>
              <w:widowControl w:val="0"/>
              <w:spacing w:before="20" w:after="20"/>
              <w:jc w:val="center"/>
            </w:pPr>
            <w:r>
              <w:rPr>
                <w:rFonts w:ascii="Merriweather Regular" w:hAnsi="Merriweather Regular"/>
                <w:sz w:val="17"/>
                <w:szCs w:val="17"/>
              </w:rPr>
              <w:t xml:space="preserve">rad i završni </w:t>
            </w:r>
            <w:r>
              <w:rPr>
                <w:rFonts w:ascii="Merriweather Regular" w:hAnsi="Merriweather Regular"/>
                <w:sz w:val="17"/>
                <w:szCs w:val="17"/>
              </w:rPr>
              <w:lastRenderedPageBreak/>
              <w:t>ispit</w:t>
            </w:r>
          </w:p>
        </w:tc>
        <w:tc>
          <w:tcPr>
            <w:tcW w:w="13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89BE2" w14:textId="77777777" w:rsidR="004C15F8" w:rsidRDefault="00000000">
            <w:pPr>
              <w:pStyle w:val="Tijelo"/>
              <w:widowControl w:val="0"/>
              <w:tabs>
                <w:tab w:val="center" w:pos="759"/>
              </w:tabs>
              <w:spacing w:before="20" w:after="20"/>
              <w:jc w:val="center"/>
            </w:pPr>
            <w:r>
              <w:rPr>
                <w:rFonts w:ascii="MS Gothic" w:hAnsi="MS Gothic"/>
                <w:sz w:val="17"/>
                <w:szCs w:val="17"/>
              </w:rPr>
              <w:lastRenderedPageBreak/>
              <w:t>☐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praktični rad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11A59" w14:textId="77777777" w:rsidR="004C15F8" w:rsidRDefault="00000000">
            <w:pPr>
              <w:pStyle w:val="Tijelo"/>
              <w:widowControl w:val="0"/>
              <w:tabs>
                <w:tab w:val="center" w:pos="759"/>
              </w:tabs>
              <w:spacing w:before="20" w:after="20"/>
              <w:jc w:val="center"/>
            </w:pPr>
            <w:r>
              <w:rPr>
                <w:rFonts w:ascii="MS Gothic" w:hAnsi="MS Gothic"/>
                <w:sz w:val="17"/>
                <w:szCs w:val="17"/>
              </w:rPr>
              <w:t>☐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drugi oblici</w:t>
            </w:r>
          </w:p>
        </w:tc>
      </w:tr>
      <w:tr w:rsidR="004C15F8" w14:paraId="344C0EE3" w14:textId="77777777" w:rsidTr="000F40E0">
        <w:trPr>
          <w:trHeight w:val="33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F0EC8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Način formiranja završne ocjene (%)</w:t>
            </w:r>
          </w:p>
        </w:tc>
        <w:tc>
          <w:tcPr>
            <w:tcW w:w="751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FD506" w14:textId="5C6FD1D8" w:rsidR="004C15F8" w:rsidRPr="000F40E0" w:rsidRDefault="000F40E0">
            <w:pPr>
              <w:pStyle w:val="Tijelo"/>
              <w:tabs>
                <w:tab w:val="left" w:pos="1218"/>
              </w:tabs>
              <w:spacing w:before="20" w:after="20"/>
              <w:jc w:val="both"/>
              <w:rPr>
                <w:lang w:val="hr-HR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hr-HR"/>
              </w:rPr>
              <w:t>100% završni usmeni ispit</w:t>
            </w:r>
          </w:p>
        </w:tc>
      </w:tr>
      <w:tr w:rsidR="004C15F8" w14:paraId="4AD8AF7C" w14:textId="77777777" w:rsidTr="007E6671">
        <w:trPr>
          <w:trHeight w:val="23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3EDC8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61143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6"/>
                <w:szCs w:val="16"/>
              </w:rPr>
              <w:t>manje od 60 %</w:t>
            </w:r>
          </w:p>
        </w:tc>
        <w:tc>
          <w:tcPr>
            <w:tcW w:w="611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0F7A1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% nedovoljan (1)</w:t>
            </w:r>
          </w:p>
        </w:tc>
      </w:tr>
      <w:tr w:rsidR="004C15F8" w14:paraId="1BB66571" w14:textId="77777777" w:rsidTr="007E6671">
        <w:trPr>
          <w:trHeight w:val="230"/>
          <w:jc w:val="center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D0F346" w14:textId="77777777" w:rsidR="004C15F8" w:rsidRDefault="004C15F8"/>
        </w:tc>
        <w:tc>
          <w:tcPr>
            <w:tcW w:w="1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1AC5A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60-70%</w:t>
            </w:r>
          </w:p>
        </w:tc>
        <w:tc>
          <w:tcPr>
            <w:tcW w:w="611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DF67F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% dovoljan (2)</w:t>
            </w:r>
          </w:p>
        </w:tc>
      </w:tr>
      <w:tr w:rsidR="004C15F8" w14:paraId="758D147F" w14:textId="77777777" w:rsidTr="007E6671">
        <w:trPr>
          <w:trHeight w:val="230"/>
          <w:jc w:val="center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5E6AE8" w14:textId="77777777" w:rsidR="004C15F8" w:rsidRDefault="004C15F8"/>
        </w:tc>
        <w:tc>
          <w:tcPr>
            <w:tcW w:w="1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80B5E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70-80 %</w:t>
            </w:r>
          </w:p>
        </w:tc>
        <w:tc>
          <w:tcPr>
            <w:tcW w:w="611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8DAC3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% dobar (3)</w:t>
            </w:r>
          </w:p>
        </w:tc>
      </w:tr>
      <w:tr w:rsidR="004C15F8" w14:paraId="7454DA60" w14:textId="77777777" w:rsidTr="007E6671">
        <w:trPr>
          <w:trHeight w:val="230"/>
          <w:jc w:val="center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584C0A" w14:textId="77777777" w:rsidR="004C15F8" w:rsidRDefault="004C15F8"/>
        </w:tc>
        <w:tc>
          <w:tcPr>
            <w:tcW w:w="1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9F7DF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80-90 %</w:t>
            </w:r>
          </w:p>
        </w:tc>
        <w:tc>
          <w:tcPr>
            <w:tcW w:w="611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6F07D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% vrlo dobar (4)</w:t>
            </w:r>
          </w:p>
        </w:tc>
      </w:tr>
      <w:tr w:rsidR="004C15F8" w14:paraId="3BA8EFF8" w14:textId="77777777" w:rsidTr="007E6671">
        <w:trPr>
          <w:trHeight w:val="230"/>
          <w:jc w:val="center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4A9586" w14:textId="77777777" w:rsidR="004C15F8" w:rsidRDefault="004C15F8"/>
        </w:tc>
        <w:tc>
          <w:tcPr>
            <w:tcW w:w="1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7313D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90-100 %</w:t>
            </w:r>
          </w:p>
        </w:tc>
        <w:tc>
          <w:tcPr>
            <w:tcW w:w="611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8B8DD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% izvrstan (5)</w:t>
            </w:r>
          </w:p>
        </w:tc>
      </w:tr>
      <w:tr w:rsidR="004C15F8" w14:paraId="2409345A" w14:textId="77777777" w:rsidTr="007E6671">
        <w:trPr>
          <w:trHeight w:val="141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AD655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Nač</w:t>
            </w:r>
            <w:r>
              <w:rPr>
                <w:rFonts w:ascii="Merriweather Bold" w:hAnsi="Merriweather Bold"/>
                <w:sz w:val="18"/>
                <w:szCs w:val="18"/>
                <w:lang w:val="it-IT"/>
              </w:rPr>
              <w:t>in pra</w:t>
            </w:r>
            <w:r>
              <w:rPr>
                <w:rFonts w:ascii="Merriweather Bold" w:hAnsi="Merriweather Bold"/>
                <w:sz w:val="18"/>
                <w:szCs w:val="18"/>
              </w:rPr>
              <w:t>ćenja kvalitete</w:t>
            </w:r>
          </w:p>
        </w:tc>
        <w:tc>
          <w:tcPr>
            <w:tcW w:w="751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D6188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S Gothic" w:hAnsi="MS Gothic"/>
                <w:sz w:val="18"/>
                <w:szCs w:val="18"/>
              </w:rPr>
              <w:t>☒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studentska evaluacija nastave na razini Sveučilišta </w:t>
            </w:r>
          </w:p>
          <w:p w14:paraId="67237266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studentska evaluacija nastave na razini sastavnice</w:t>
            </w:r>
          </w:p>
          <w:p w14:paraId="55E8A4A5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interna evaluacija nastave </w:t>
            </w:r>
          </w:p>
          <w:p w14:paraId="590135DE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S Gothic" w:hAnsi="MS Gothic"/>
                <w:sz w:val="18"/>
                <w:szCs w:val="18"/>
              </w:rPr>
              <w:t>☒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1E7C5D04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ostalo</w:t>
            </w:r>
          </w:p>
        </w:tc>
      </w:tr>
      <w:tr w:rsidR="004C15F8" w14:paraId="5A6669DB" w14:textId="77777777" w:rsidTr="007E6671">
        <w:trPr>
          <w:trHeight w:val="619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A28A1" w14:textId="77777777" w:rsidR="004C15F8" w:rsidRDefault="00000000">
            <w:pPr>
              <w:pStyle w:val="Tijelo"/>
              <w:spacing w:before="20" w:after="20"/>
              <w:rPr>
                <w:rFonts w:ascii="Merriweather Bold" w:eastAsia="Merriweather Bold" w:hAnsi="Merriweather Bold" w:cs="Merriweather Bold"/>
                <w:sz w:val="18"/>
                <w:szCs w:val="18"/>
              </w:rPr>
            </w:pPr>
            <w:r>
              <w:rPr>
                <w:rFonts w:ascii="Merriweather Bold" w:hAnsi="Merriweather Bold"/>
                <w:sz w:val="18"/>
                <w:szCs w:val="18"/>
              </w:rPr>
              <w:t>Napomena</w:t>
            </w:r>
            <w:r>
              <w:rPr>
                <w:rFonts w:ascii="Merriweather Bold" w:hAnsi="Merriweather Bold"/>
                <w:sz w:val="18"/>
                <w:szCs w:val="18"/>
                <w:lang w:val="ru-RU"/>
              </w:rPr>
              <w:t> </w:t>
            </w:r>
            <w:r>
              <w:rPr>
                <w:rFonts w:ascii="Merriweather Bold" w:hAnsi="Merriweather Bold"/>
                <w:sz w:val="18"/>
                <w:szCs w:val="18"/>
              </w:rPr>
              <w:t>/</w:t>
            </w:r>
            <w:r>
              <w:rPr>
                <w:rFonts w:ascii="Merriweather Bold" w:hAnsi="Merriweather Bold"/>
                <w:sz w:val="18"/>
                <w:szCs w:val="18"/>
                <w:lang w:val="ru-RU"/>
              </w:rPr>
              <w:t> </w:t>
            </w:r>
          </w:p>
          <w:p w14:paraId="3C656A5A" w14:textId="77777777" w:rsidR="004C15F8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Ostalo</w:t>
            </w:r>
          </w:p>
        </w:tc>
        <w:tc>
          <w:tcPr>
            <w:tcW w:w="751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DCB93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both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Sukladno čl. 6. </w:t>
            </w:r>
            <w:r>
              <w:rPr>
                <w:rFonts w:ascii="Merriweather Light" w:hAnsi="Merriweather Light"/>
                <w:i/>
                <w:iCs/>
                <w:sz w:val="18"/>
                <w:szCs w:val="18"/>
                <w:lang w:val="it-IT"/>
              </w:rPr>
              <w:t>Eti</w:t>
            </w:r>
            <w:r>
              <w:rPr>
                <w:rFonts w:ascii="Merriweather Light" w:hAnsi="Merriweather Light"/>
                <w:i/>
                <w:iCs/>
                <w:sz w:val="18"/>
                <w:szCs w:val="18"/>
              </w:rPr>
              <w:t>čkog kodeksa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</w:t>
            </w:r>
            <w:r>
              <w:rPr>
                <w:rFonts w:ascii="Merriweather Regular" w:hAnsi="Merriweather Regular"/>
                <w:sz w:val="18"/>
                <w:szCs w:val="18"/>
                <w:rtl/>
                <w:lang w:val="ar-SA"/>
              </w:rPr>
              <w:t>“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. </w:t>
            </w:r>
          </w:p>
          <w:p w14:paraId="3B6787D1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both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Prema čl. 14. </w:t>
            </w:r>
            <w:r>
              <w:rPr>
                <w:rFonts w:ascii="Merriweather Light" w:hAnsi="Merriweather Light"/>
                <w:i/>
                <w:iCs/>
                <w:sz w:val="18"/>
                <w:szCs w:val="18"/>
                <w:lang w:val="it-IT"/>
              </w:rPr>
              <w:t>Eti</w:t>
            </w:r>
            <w:r>
              <w:rPr>
                <w:rFonts w:ascii="Merriweather Light" w:hAnsi="Merriweather Light"/>
                <w:i/>
                <w:iCs/>
                <w:sz w:val="18"/>
                <w:szCs w:val="18"/>
              </w:rPr>
              <w:t>čkog kodeksa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Sveučilišta u Zadru, od studenata se očekuje „odgovorno i savjesno ispunjavanje obveza. […</w:t>
            </w:r>
            <w:r>
              <w:rPr>
                <w:rFonts w:ascii="Merriweather Regular" w:hAnsi="Merriweather Regular"/>
                <w:sz w:val="18"/>
                <w:szCs w:val="18"/>
                <w:lang w:val="pt-PT"/>
              </w:rPr>
              <w:t>] Du</w:t>
            </w:r>
            <w:r>
              <w:rPr>
                <w:rFonts w:ascii="Merriweather Regular" w:hAnsi="Merriweather Regular"/>
                <w:sz w:val="18"/>
                <w:szCs w:val="18"/>
              </w:rPr>
              <w:t>žnost je studenata/studentica čuvati ugled i dostojanstvo svih članova/članica sveučilišne zajednice i Sveučilišta u Zadru u cjelini, promovirati moralne i akademske vrijednosti i načela.</w:t>
            </w:r>
            <w:r>
              <w:rPr>
                <w:rFonts w:ascii="Merriweather Regular" w:hAnsi="Merriweather Regular"/>
              </w:rPr>
              <w:t xml:space="preserve"> </w:t>
            </w:r>
            <w:r>
              <w:rPr>
                <w:rFonts w:ascii="Merriweather Regular" w:hAnsi="Merriweather Regular"/>
                <w:sz w:val="18"/>
                <w:szCs w:val="18"/>
                <w:lang w:val="pt-PT"/>
              </w:rPr>
              <w:t>[</w:t>
            </w:r>
            <w:r>
              <w:rPr>
                <w:rFonts w:ascii="Merriweather Regular" w:hAnsi="Merriweather Regular"/>
                <w:sz w:val="18"/>
                <w:szCs w:val="18"/>
              </w:rPr>
              <w:t>…</w:t>
            </w:r>
            <w:r>
              <w:rPr>
                <w:rFonts w:ascii="Merriweather Regular" w:hAnsi="Merriweather Regular"/>
                <w:sz w:val="18"/>
                <w:szCs w:val="18"/>
                <w:lang w:val="pt-PT"/>
              </w:rPr>
              <w:t xml:space="preserve">] </w:t>
            </w:r>
          </w:p>
          <w:p w14:paraId="0DD2265C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both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it-IT"/>
              </w:rPr>
              <w:t>Eti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čki je nedopušten svaki čin koji predstavlja povrjedu akademskog poštenja. To uključuje, ali se ne ograničava samo na: </w:t>
            </w:r>
          </w:p>
          <w:p w14:paraId="52164B32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both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>- razne oblike prijevare kao što su uporaba ili posjedovanje knjiga, bilježaka, podataka, elektroničkih naprava ili drugih pomagala za vrijeme ispita, osim u slučajevima kada je to izrijekom dopuš</w:t>
            </w:r>
            <w:r>
              <w:rPr>
                <w:rFonts w:ascii="Merriweather Regular" w:hAnsi="Merriweather Regular"/>
                <w:sz w:val="18"/>
                <w:szCs w:val="18"/>
                <w:lang w:val="it-IT"/>
              </w:rPr>
              <w:t xml:space="preserve">teno; </w:t>
            </w:r>
          </w:p>
          <w:p w14:paraId="3C4FAAB6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both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Merriweather Regular" w:hAnsi="Merriweather Regular"/>
                <w:sz w:val="18"/>
                <w:szCs w:val="18"/>
                <w:rtl/>
                <w:lang w:val="ar-SA"/>
              </w:rPr>
              <w:t>“</w:t>
            </w:r>
            <w:r>
              <w:rPr>
                <w:rFonts w:ascii="Merriweather Regular" w:hAnsi="Merriweather Regular"/>
                <w:sz w:val="18"/>
                <w:szCs w:val="18"/>
              </w:rPr>
              <w:t>.</w:t>
            </w:r>
          </w:p>
          <w:p w14:paraId="5754D105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both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>
                <w:rPr>
                  <w:rStyle w:val="Hyperlink2"/>
                  <w:rFonts w:ascii="Merriweather Regular" w:hAnsi="Merriweather Regular"/>
                  <w:sz w:val="18"/>
                  <w:szCs w:val="18"/>
                </w:rPr>
                <w:t>Pravilnik o stegovnoj odgovornosti studenata/studentica Sveučilišta u Zadru</w:t>
              </w:r>
            </w:hyperlink>
            <w:r>
              <w:rPr>
                <w:rFonts w:ascii="Merriweather Regular" w:hAnsi="Merriweather Regular"/>
                <w:sz w:val="18"/>
                <w:szCs w:val="18"/>
              </w:rPr>
              <w:t>.</w:t>
            </w:r>
          </w:p>
          <w:p w14:paraId="6BE3A2E7" w14:textId="77777777" w:rsidR="004C15F8" w:rsidRDefault="004C15F8">
            <w:pPr>
              <w:pStyle w:val="Tijelo"/>
              <w:tabs>
                <w:tab w:val="left" w:pos="1218"/>
              </w:tabs>
              <w:spacing w:before="20" w:after="20"/>
              <w:jc w:val="both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</w:p>
          <w:p w14:paraId="16ED5BF3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both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2AED3FA3" w14:textId="77777777" w:rsidR="004C15F8" w:rsidRDefault="004C15F8">
            <w:pPr>
              <w:pStyle w:val="Tijelo"/>
              <w:tabs>
                <w:tab w:val="left" w:pos="1218"/>
              </w:tabs>
              <w:spacing w:before="20" w:after="20"/>
              <w:jc w:val="both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</w:p>
          <w:p w14:paraId="6AAF1931" w14:textId="77777777" w:rsidR="004C15F8" w:rsidRDefault="00000000">
            <w:pPr>
              <w:pStyle w:val="Tijelo"/>
              <w:tabs>
                <w:tab w:val="left" w:pos="1218"/>
              </w:tabs>
              <w:spacing w:before="20" w:after="20"/>
              <w:jc w:val="both"/>
            </w:pPr>
            <w:r>
              <w:rPr>
                <w:rFonts w:ascii="Merriweather Regular" w:hAnsi="Merriweather Regular"/>
                <w:sz w:val="18"/>
                <w:szCs w:val="18"/>
              </w:rPr>
              <w:t>U kolegiju se koristi Merlin, sustav za e-učenje, pa su studentima/cama potrebni AAI rač</w:t>
            </w:r>
            <w:r>
              <w:rPr>
                <w:rFonts w:ascii="Merriweather Regular" w:hAnsi="Merriweather Regular"/>
                <w:sz w:val="18"/>
                <w:szCs w:val="18"/>
                <w:lang w:val="it-IT"/>
              </w:rPr>
              <w:t>uni.</w:t>
            </w:r>
          </w:p>
        </w:tc>
      </w:tr>
    </w:tbl>
    <w:p w14:paraId="25F7D678" w14:textId="77777777" w:rsidR="004C15F8" w:rsidRDefault="004C15F8">
      <w:pPr>
        <w:pStyle w:val="Tijelo"/>
        <w:widowControl w:val="0"/>
        <w:jc w:val="center"/>
      </w:pPr>
    </w:p>
    <w:sectPr w:rsidR="004C15F8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6FA26" w14:textId="77777777" w:rsidR="002C4483" w:rsidRDefault="002C4483">
      <w:r>
        <w:separator/>
      </w:r>
    </w:p>
  </w:endnote>
  <w:endnote w:type="continuationSeparator" w:id="0">
    <w:p w14:paraId="223D8B73" w14:textId="77777777" w:rsidR="002C4483" w:rsidRDefault="002C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 Bold">
    <w:panose1 w:val="00000800000000000000"/>
    <w:charset w:val="4D"/>
    <w:family w:val="auto"/>
    <w:pitch w:val="variable"/>
    <w:sig w:usb0="20000207" w:usb1="00000002" w:usb2="00000000" w:usb3="00000000" w:csb0="00000197" w:csb1="00000000"/>
  </w:font>
  <w:font w:name="Merriweather Regula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Herculanum">
    <w:panose1 w:val="02000505000000020004"/>
    <w:charset w:val="4D"/>
    <w:family w:val="auto"/>
    <w:pitch w:val="variable"/>
    <w:sig w:usb0="80000067" w:usb1="00000000" w:usb2="00000000" w:usb3="00000000" w:csb0="00000193" w:csb1="00000000"/>
  </w:font>
  <w:font w:name="Chalkboard SE Regula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erriweather Light">
    <w:panose1 w:val="00000400000000000000"/>
    <w:charset w:val="4D"/>
    <w:family w:val="auto"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EB42" w14:textId="77777777" w:rsidR="004C15F8" w:rsidRDefault="004C15F8">
    <w:pPr>
      <w:pStyle w:val="Zaglavljei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8E0EE" w14:textId="77777777" w:rsidR="002C4483" w:rsidRDefault="002C4483">
      <w:r>
        <w:separator/>
      </w:r>
    </w:p>
  </w:footnote>
  <w:footnote w:type="continuationSeparator" w:id="0">
    <w:p w14:paraId="0CEFF79C" w14:textId="77777777" w:rsidR="002C4483" w:rsidRDefault="002C4483">
      <w:r>
        <w:continuationSeparator/>
      </w:r>
    </w:p>
  </w:footnote>
  <w:footnote w:type="continuationNotice" w:id="1">
    <w:p w14:paraId="6DF50A72" w14:textId="77777777" w:rsidR="002C4483" w:rsidRDefault="002C4483"/>
  </w:footnote>
  <w:footnote w:id="2">
    <w:p w14:paraId="1EC734A0" w14:textId="77777777" w:rsidR="004C15F8" w:rsidRDefault="00000000">
      <w:pPr>
        <w:pStyle w:val="FootnoteText"/>
        <w:jc w:val="both"/>
      </w:pPr>
      <w:r>
        <w:rPr>
          <w:rFonts w:ascii="Merriweather Regular" w:eastAsia="Merriweather Regular" w:hAnsi="Merriweather Regular" w:cs="Merriweather Regular"/>
          <w:sz w:val="24"/>
          <w:szCs w:val="24"/>
          <w:vertAlign w:val="superscript"/>
        </w:rPr>
        <w:footnoteRef/>
      </w:r>
      <w:r>
        <w:rPr>
          <w:rFonts w:ascii="Merriweather Regular" w:hAnsi="Merriweather Regular"/>
          <w:sz w:val="15"/>
          <w:szCs w:val="15"/>
        </w:rPr>
        <w:t xml:space="preserve"> 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82F5" w14:textId="77777777" w:rsidR="004C15F8" w:rsidRDefault="00000000">
    <w:pPr>
      <w:pStyle w:val="Naslov2"/>
      <w:tabs>
        <w:tab w:val="left" w:pos="1418"/>
      </w:tabs>
      <w:spacing w:before="0" w:after="0"/>
      <w:ind w:left="1560"/>
      <w:rPr>
        <w:rFonts w:ascii="Merriweather Bold" w:hAnsi="Merriweather Bold"/>
        <w:b w:val="0"/>
        <w:bCs w:val="0"/>
        <w:sz w:val="18"/>
        <w:szCs w:val="18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E482196" wp14:editId="103D67E3">
              <wp:simplePos x="0" y="0"/>
              <wp:positionH relativeFrom="page">
                <wp:posOffset>692149</wp:posOffset>
              </wp:positionH>
              <wp:positionV relativeFrom="page">
                <wp:posOffset>181610</wp:posOffset>
              </wp:positionV>
              <wp:extent cx="1163320" cy="957581"/>
              <wp:effectExtent l="0" t="0" r="0" b="0"/>
              <wp:wrapNone/>
              <wp:docPr id="1073741825" name="officeArt object" descr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3320" cy="9575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4B3874A" w14:textId="77777777" w:rsidR="004C15F8" w:rsidRDefault="00000000">
                          <w:pPr>
                            <w:pStyle w:val="Tijel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73F80A" wp14:editId="23FF6662">
                                <wp:extent cx="724205" cy="782768"/>
                                <wp:effectExtent l="0" t="0" r="0" b="0"/>
                                <wp:docPr id="1073741826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6" name="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4205" cy="78276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482196" id="officeArt object" o:spid="_x0000_s1026" alt="Rectangle 2" style="position:absolute;left:0;text-align:left;margin-left:54.5pt;margin-top:14.3pt;width:91.6pt;height:75.4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" strokecolor="white">
              <v:textbox inset="1.27mm,1.27mm,1.27mm,1.27mm">
                <w:txbxContent>
                  <w:p w14:paraId="74B3874A" w14:textId="77777777" w:rsidR="004C15F8" w:rsidRDefault="00000000">
                    <w:pPr>
                      <w:pStyle w:val="Tijel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873F80A" wp14:editId="23FF6662">
                          <wp:extent cx="724205" cy="782768"/>
                          <wp:effectExtent l="0" t="0" r="0" b="0"/>
                          <wp:docPr id="1073741826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26" name="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4205" cy="78276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5DE7B0C4" w14:textId="77777777" w:rsidR="004C15F8" w:rsidRDefault="00000000">
    <w:pPr>
      <w:pStyle w:val="Tijelo"/>
      <w:pBdr>
        <w:bottom w:val="single" w:sz="4" w:space="0" w:color="000000"/>
      </w:pBdr>
      <w:tabs>
        <w:tab w:val="left" w:pos="1418"/>
      </w:tabs>
      <w:spacing w:before="0" w:after="0"/>
      <w:ind w:left="1560"/>
      <w:jc w:val="right"/>
      <w:rPr>
        <w:rFonts w:ascii="Merriweather Regular" w:eastAsia="Merriweather Regular" w:hAnsi="Merriweather Regular" w:cs="Merriweather Regular"/>
        <w:sz w:val="18"/>
        <w:szCs w:val="18"/>
      </w:rPr>
    </w:pPr>
    <w:r>
      <w:rPr>
        <w:rFonts w:ascii="Merriweather Regular" w:hAnsi="Merriweather Regular"/>
        <w:sz w:val="18"/>
        <w:szCs w:val="18"/>
      </w:rPr>
      <w:t>Obrazac 1.3.2. Izvedbeni plan nastave (</w:t>
    </w:r>
    <w:r>
      <w:rPr>
        <w:rFonts w:ascii="Merriweather Light" w:hAnsi="Merriweather Light"/>
        <w:i/>
        <w:iCs/>
        <w:sz w:val="18"/>
        <w:szCs w:val="18"/>
      </w:rPr>
      <w:t>syllabus</w:t>
    </w:r>
    <w:r>
      <w:rPr>
        <w:rFonts w:ascii="Merriweather Regular" w:hAnsi="Merriweather Regular"/>
        <w:sz w:val="18"/>
        <w:szCs w:val="18"/>
      </w:rPr>
      <w:t>)</w:t>
    </w:r>
  </w:p>
  <w:p w14:paraId="1C753F26" w14:textId="77777777" w:rsidR="004C15F8" w:rsidRDefault="004C15F8">
    <w:pPr>
      <w:pStyle w:val="Header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1FB"/>
    <w:multiLevelType w:val="hybridMultilevel"/>
    <w:tmpl w:val="CA9411D6"/>
    <w:lvl w:ilvl="0" w:tplc="C1E4F01C">
      <w:start w:val="1"/>
      <w:numFmt w:val="bullet"/>
      <w:lvlText w:val="-"/>
      <w:lvlJc w:val="left"/>
      <w:pPr>
        <w:ind w:left="1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4C0E12">
      <w:start w:val="1"/>
      <w:numFmt w:val="bullet"/>
      <w:lvlText w:val="-"/>
      <w:lvlJc w:val="left"/>
      <w:pPr>
        <w:ind w:left="7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DA0B08">
      <w:start w:val="1"/>
      <w:numFmt w:val="bullet"/>
      <w:lvlText w:val="-"/>
      <w:lvlJc w:val="left"/>
      <w:pPr>
        <w:ind w:left="13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3A6250">
      <w:start w:val="1"/>
      <w:numFmt w:val="bullet"/>
      <w:lvlText w:val="-"/>
      <w:lvlJc w:val="left"/>
      <w:pPr>
        <w:ind w:left="19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50C3E0">
      <w:start w:val="1"/>
      <w:numFmt w:val="bullet"/>
      <w:lvlText w:val="-"/>
      <w:lvlJc w:val="left"/>
      <w:pPr>
        <w:ind w:left="25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F8DC1E">
      <w:start w:val="1"/>
      <w:numFmt w:val="bullet"/>
      <w:lvlText w:val="-"/>
      <w:lvlJc w:val="left"/>
      <w:pPr>
        <w:ind w:left="31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BA04E4">
      <w:start w:val="1"/>
      <w:numFmt w:val="bullet"/>
      <w:lvlText w:val="-"/>
      <w:lvlJc w:val="left"/>
      <w:pPr>
        <w:ind w:left="37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0698E4">
      <w:start w:val="1"/>
      <w:numFmt w:val="bullet"/>
      <w:lvlText w:val="-"/>
      <w:lvlJc w:val="left"/>
      <w:pPr>
        <w:ind w:left="43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70F486">
      <w:start w:val="1"/>
      <w:numFmt w:val="bullet"/>
      <w:lvlText w:val="-"/>
      <w:lvlJc w:val="left"/>
      <w:pPr>
        <w:ind w:left="49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B41CE7"/>
    <w:multiLevelType w:val="hybridMultilevel"/>
    <w:tmpl w:val="1A5EE130"/>
    <w:lvl w:ilvl="0" w:tplc="6DCE0920">
      <w:start w:val="1"/>
      <w:numFmt w:val="bullet"/>
      <w:lvlText w:val="•"/>
      <w:lvlJc w:val="left"/>
      <w:pPr>
        <w:tabs>
          <w:tab w:val="left" w:pos="20"/>
          <w:tab w:val="left" w:pos="1218"/>
        </w:tabs>
        <w:ind w:left="17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5CCF60">
      <w:start w:val="1"/>
      <w:numFmt w:val="bullet"/>
      <w:lvlText w:val="•"/>
      <w:lvlJc w:val="left"/>
      <w:pPr>
        <w:tabs>
          <w:tab w:val="left" w:pos="20"/>
          <w:tab w:val="left" w:pos="1218"/>
        </w:tabs>
        <w:ind w:left="89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B6F928">
      <w:start w:val="1"/>
      <w:numFmt w:val="bullet"/>
      <w:lvlText w:val="•"/>
      <w:lvlJc w:val="left"/>
      <w:pPr>
        <w:tabs>
          <w:tab w:val="left" w:pos="20"/>
          <w:tab w:val="left" w:pos="1218"/>
        </w:tabs>
        <w:ind w:left="161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E060C4">
      <w:start w:val="1"/>
      <w:numFmt w:val="bullet"/>
      <w:lvlText w:val="•"/>
      <w:lvlJc w:val="left"/>
      <w:pPr>
        <w:tabs>
          <w:tab w:val="left" w:pos="20"/>
          <w:tab w:val="left" w:pos="1218"/>
        </w:tabs>
        <w:ind w:left="233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5A5642">
      <w:start w:val="1"/>
      <w:numFmt w:val="bullet"/>
      <w:lvlText w:val="•"/>
      <w:lvlJc w:val="left"/>
      <w:pPr>
        <w:tabs>
          <w:tab w:val="left" w:pos="20"/>
          <w:tab w:val="left" w:pos="1218"/>
        </w:tabs>
        <w:ind w:left="305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3845A4">
      <w:start w:val="1"/>
      <w:numFmt w:val="bullet"/>
      <w:lvlText w:val="•"/>
      <w:lvlJc w:val="left"/>
      <w:pPr>
        <w:tabs>
          <w:tab w:val="left" w:pos="20"/>
          <w:tab w:val="left" w:pos="1218"/>
        </w:tabs>
        <w:ind w:left="377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2414A">
      <w:start w:val="1"/>
      <w:numFmt w:val="bullet"/>
      <w:lvlText w:val="•"/>
      <w:lvlJc w:val="left"/>
      <w:pPr>
        <w:tabs>
          <w:tab w:val="left" w:pos="20"/>
          <w:tab w:val="left" w:pos="1218"/>
        </w:tabs>
        <w:ind w:left="449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3A0F54">
      <w:start w:val="1"/>
      <w:numFmt w:val="bullet"/>
      <w:lvlText w:val="•"/>
      <w:lvlJc w:val="left"/>
      <w:pPr>
        <w:tabs>
          <w:tab w:val="left" w:pos="20"/>
          <w:tab w:val="left" w:pos="1218"/>
        </w:tabs>
        <w:ind w:left="521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86CE64">
      <w:start w:val="1"/>
      <w:numFmt w:val="bullet"/>
      <w:lvlText w:val="•"/>
      <w:lvlJc w:val="left"/>
      <w:pPr>
        <w:tabs>
          <w:tab w:val="left" w:pos="20"/>
          <w:tab w:val="left" w:pos="1218"/>
        </w:tabs>
        <w:ind w:left="593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F1E7768"/>
    <w:multiLevelType w:val="hybridMultilevel"/>
    <w:tmpl w:val="2C1C8E3A"/>
    <w:lvl w:ilvl="0" w:tplc="CABE9922">
      <w:start w:val="1"/>
      <w:numFmt w:val="decimal"/>
      <w:lvlText w:val="%1."/>
      <w:lvlJc w:val="left"/>
      <w:pPr>
        <w:tabs>
          <w:tab w:val="left" w:pos="1218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F01FFE">
      <w:start w:val="1"/>
      <w:numFmt w:val="decimal"/>
      <w:lvlText w:val="%2."/>
      <w:lvlJc w:val="left"/>
      <w:pPr>
        <w:tabs>
          <w:tab w:val="left" w:pos="1218"/>
        </w:tabs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589AFC">
      <w:start w:val="1"/>
      <w:numFmt w:val="decimal"/>
      <w:lvlText w:val="%3."/>
      <w:lvlJc w:val="left"/>
      <w:pPr>
        <w:tabs>
          <w:tab w:val="left" w:pos="1218"/>
        </w:tabs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DE9DE6">
      <w:start w:val="1"/>
      <w:numFmt w:val="decimal"/>
      <w:lvlText w:val="%4."/>
      <w:lvlJc w:val="left"/>
      <w:pPr>
        <w:tabs>
          <w:tab w:val="left" w:pos="1218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F8A326">
      <w:start w:val="1"/>
      <w:numFmt w:val="decimal"/>
      <w:lvlText w:val="%5."/>
      <w:lvlJc w:val="left"/>
      <w:pPr>
        <w:tabs>
          <w:tab w:val="left" w:pos="1218"/>
        </w:tabs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8225A2">
      <w:start w:val="1"/>
      <w:numFmt w:val="decimal"/>
      <w:lvlText w:val="%6."/>
      <w:lvlJc w:val="left"/>
      <w:pPr>
        <w:tabs>
          <w:tab w:val="left" w:pos="1218"/>
        </w:tabs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1CCB66">
      <w:start w:val="1"/>
      <w:numFmt w:val="decimal"/>
      <w:lvlText w:val="%7."/>
      <w:lvlJc w:val="left"/>
      <w:pPr>
        <w:tabs>
          <w:tab w:val="left" w:pos="1218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D85560">
      <w:start w:val="1"/>
      <w:numFmt w:val="decimal"/>
      <w:lvlText w:val="%8."/>
      <w:lvlJc w:val="left"/>
      <w:pPr>
        <w:tabs>
          <w:tab w:val="left" w:pos="1218"/>
        </w:tabs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F63876">
      <w:start w:val="1"/>
      <w:numFmt w:val="decimal"/>
      <w:lvlText w:val="%9."/>
      <w:lvlJc w:val="left"/>
      <w:pPr>
        <w:tabs>
          <w:tab w:val="left" w:pos="1218"/>
        </w:tabs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F3732A3"/>
    <w:multiLevelType w:val="hybridMultilevel"/>
    <w:tmpl w:val="830E1D24"/>
    <w:lvl w:ilvl="0" w:tplc="30AEE3EE">
      <w:start w:val="1"/>
      <w:numFmt w:val="bullet"/>
      <w:lvlText w:val="•"/>
      <w:lvlJc w:val="left"/>
      <w:pPr>
        <w:tabs>
          <w:tab w:val="left" w:pos="20"/>
          <w:tab w:val="left" w:pos="1218"/>
        </w:tabs>
        <w:ind w:left="17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00EF96">
      <w:start w:val="1"/>
      <w:numFmt w:val="bullet"/>
      <w:lvlText w:val="•"/>
      <w:lvlJc w:val="left"/>
      <w:pPr>
        <w:tabs>
          <w:tab w:val="left" w:pos="20"/>
          <w:tab w:val="left" w:pos="1218"/>
        </w:tabs>
        <w:ind w:left="89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0CD652">
      <w:start w:val="1"/>
      <w:numFmt w:val="bullet"/>
      <w:lvlText w:val="•"/>
      <w:lvlJc w:val="left"/>
      <w:pPr>
        <w:tabs>
          <w:tab w:val="left" w:pos="20"/>
          <w:tab w:val="left" w:pos="1218"/>
        </w:tabs>
        <w:ind w:left="161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DA33D2">
      <w:start w:val="1"/>
      <w:numFmt w:val="bullet"/>
      <w:lvlText w:val="•"/>
      <w:lvlJc w:val="left"/>
      <w:pPr>
        <w:tabs>
          <w:tab w:val="left" w:pos="20"/>
          <w:tab w:val="left" w:pos="1218"/>
        </w:tabs>
        <w:ind w:left="233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90F71C">
      <w:start w:val="1"/>
      <w:numFmt w:val="bullet"/>
      <w:lvlText w:val="•"/>
      <w:lvlJc w:val="left"/>
      <w:pPr>
        <w:tabs>
          <w:tab w:val="left" w:pos="20"/>
          <w:tab w:val="left" w:pos="1218"/>
        </w:tabs>
        <w:ind w:left="305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AA79DC">
      <w:start w:val="1"/>
      <w:numFmt w:val="bullet"/>
      <w:lvlText w:val="•"/>
      <w:lvlJc w:val="left"/>
      <w:pPr>
        <w:tabs>
          <w:tab w:val="left" w:pos="20"/>
          <w:tab w:val="left" w:pos="1218"/>
        </w:tabs>
        <w:ind w:left="377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E4EBC0">
      <w:start w:val="1"/>
      <w:numFmt w:val="bullet"/>
      <w:lvlText w:val="•"/>
      <w:lvlJc w:val="left"/>
      <w:pPr>
        <w:tabs>
          <w:tab w:val="left" w:pos="20"/>
          <w:tab w:val="left" w:pos="1218"/>
        </w:tabs>
        <w:ind w:left="449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70969C">
      <w:start w:val="1"/>
      <w:numFmt w:val="bullet"/>
      <w:lvlText w:val="•"/>
      <w:lvlJc w:val="left"/>
      <w:pPr>
        <w:tabs>
          <w:tab w:val="left" w:pos="20"/>
          <w:tab w:val="left" w:pos="1218"/>
        </w:tabs>
        <w:ind w:left="521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3A1CE0">
      <w:start w:val="1"/>
      <w:numFmt w:val="bullet"/>
      <w:lvlText w:val="•"/>
      <w:lvlJc w:val="left"/>
      <w:pPr>
        <w:tabs>
          <w:tab w:val="left" w:pos="20"/>
          <w:tab w:val="left" w:pos="1218"/>
        </w:tabs>
        <w:ind w:left="593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B97B4D"/>
    <w:multiLevelType w:val="hybridMultilevel"/>
    <w:tmpl w:val="2E8C1498"/>
    <w:lvl w:ilvl="0" w:tplc="52A63B44">
      <w:start w:val="1"/>
      <w:numFmt w:val="bullet"/>
      <w:lvlText w:val="•"/>
      <w:lvlJc w:val="left"/>
      <w:pPr>
        <w:tabs>
          <w:tab w:val="left" w:pos="20"/>
          <w:tab w:val="left" w:pos="1218"/>
        </w:tabs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44AAB4">
      <w:start w:val="1"/>
      <w:numFmt w:val="bullet"/>
      <w:lvlText w:val="•"/>
      <w:lvlJc w:val="left"/>
      <w:pPr>
        <w:tabs>
          <w:tab w:val="left" w:pos="20"/>
          <w:tab w:val="left" w:pos="142"/>
          <w:tab w:val="left" w:pos="1218"/>
        </w:tabs>
        <w:ind w:left="8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EE6850">
      <w:start w:val="1"/>
      <w:numFmt w:val="bullet"/>
      <w:lvlText w:val="•"/>
      <w:lvlJc w:val="left"/>
      <w:pPr>
        <w:tabs>
          <w:tab w:val="left" w:pos="20"/>
          <w:tab w:val="left" w:pos="142"/>
          <w:tab w:val="left" w:pos="1218"/>
        </w:tabs>
        <w:ind w:left="158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CC6158">
      <w:start w:val="1"/>
      <w:numFmt w:val="bullet"/>
      <w:lvlText w:val="•"/>
      <w:lvlJc w:val="left"/>
      <w:pPr>
        <w:tabs>
          <w:tab w:val="left" w:pos="20"/>
          <w:tab w:val="left" w:pos="142"/>
          <w:tab w:val="left" w:pos="1218"/>
        </w:tabs>
        <w:ind w:left="230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3ABB7A">
      <w:start w:val="1"/>
      <w:numFmt w:val="bullet"/>
      <w:lvlText w:val="•"/>
      <w:lvlJc w:val="left"/>
      <w:pPr>
        <w:tabs>
          <w:tab w:val="left" w:pos="20"/>
          <w:tab w:val="left" w:pos="142"/>
          <w:tab w:val="left" w:pos="1218"/>
        </w:tabs>
        <w:ind w:left="302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382E5A">
      <w:start w:val="1"/>
      <w:numFmt w:val="bullet"/>
      <w:lvlText w:val="•"/>
      <w:lvlJc w:val="left"/>
      <w:pPr>
        <w:tabs>
          <w:tab w:val="left" w:pos="20"/>
          <w:tab w:val="left" w:pos="142"/>
          <w:tab w:val="left" w:pos="1218"/>
        </w:tabs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2661BE">
      <w:start w:val="1"/>
      <w:numFmt w:val="bullet"/>
      <w:lvlText w:val="•"/>
      <w:lvlJc w:val="left"/>
      <w:pPr>
        <w:tabs>
          <w:tab w:val="left" w:pos="20"/>
          <w:tab w:val="left" w:pos="142"/>
          <w:tab w:val="left" w:pos="1218"/>
        </w:tabs>
        <w:ind w:left="44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AEF53C">
      <w:start w:val="1"/>
      <w:numFmt w:val="bullet"/>
      <w:lvlText w:val="•"/>
      <w:lvlJc w:val="left"/>
      <w:pPr>
        <w:tabs>
          <w:tab w:val="left" w:pos="20"/>
          <w:tab w:val="left" w:pos="142"/>
          <w:tab w:val="left" w:pos="1218"/>
        </w:tabs>
        <w:ind w:left="518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9E507A">
      <w:start w:val="1"/>
      <w:numFmt w:val="bullet"/>
      <w:lvlText w:val="•"/>
      <w:lvlJc w:val="left"/>
      <w:pPr>
        <w:tabs>
          <w:tab w:val="left" w:pos="20"/>
          <w:tab w:val="left" w:pos="142"/>
          <w:tab w:val="left" w:pos="1218"/>
        </w:tabs>
        <w:ind w:left="590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6C14C6A"/>
    <w:multiLevelType w:val="hybridMultilevel"/>
    <w:tmpl w:val="87A65410"/>
    <w:lvl w:ilvl="0" w:tplc="4C54A2EC">
      <w:start w:val="1"/>
      <w:numFmt w:val="bullet"/>
      <w:lvlText w:val="•"/>
      <w:lvlJc w:val="left"/>
      <w:pPr>
        <w:tabs>
          <w:tab w:val="left" w:pos="20"/>
        </w:tabs>
        <w:ind w:left="17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827EBE">
      <w:start w:val="1"/>
      <w:numFmt w:val="bullet"/>
      <w:lvlText w:val="•"/>
      <w:lvlJc w:val="left"/>
      <w:pPr>
        <w:tabs>
          <w:tab w:val="left" w:pos="20"/>
        </w:tabs>
        <w:ind w:left="873" w:hanging="1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8C312A">
      <w:start w:val="1"/>
      <w:numFmt w:val="bullet"/>
      <w:lvlText w:val="•"/>
      <w:lvlJc w:val="left"/>
      <w:pPr>
        <w:tabs>
          <w:tab w:val="left" w:pos="20"/>
        </w:tabs>
        <w:ind w:left="1593" w:hanging="1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CAE14C">
      <w:start w:val="1"/>
      <w:numFmt w:val="bullet"/>
      <w:lvlText w:val="•"/>
      <w:lvlJc w:val="left"/>
      <w:pPr>
        <w:tabs>
          <w:tab w:val="left" w:pos="20"/>
        </w:tabs>
        <w:ind w:left="2313" w:hanging="1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5C417A">
      <w:start w:val="1"/>
      <w:numFmt w:val="bullet"/>
      <w:lvlText w:val="•"/>
      <w:lvlJc w:val="left"/>
      <w:pPr>
        <w:tabs>
          <w:tab w:val="left" w:pos="20"/>
        </w:tabs>
        <w:ind w:left="3033" w:hanging="1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F84A48">
      <w:start w:val="1"/>
      <w:numFmt w:val="bullet"/>
      <w:lvlText w:val="•"/>
      <w:lvlJc w:val="left"/>
      <w:pPr>
        <w:tabs>
          <w:tab w:val="left" w:pos="20"/>
        </w:tabs>
        <w:ind w:left="3753" w:hanging="1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605788">
      <w:start w:val="1"/>
      <w:numFmt w:val="bullet"/>
      <w:lvlText w:val="•"/>
      <w:lvlJc w:val="left"/>
      <w:pPr>
        <w:tabs>
          <w:tab w:val="left" w:pos="20"/>
        </w:tabs>
        <w:ind w:left="4473" w:hanging="1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8AD786">
      <w:start w:val="1"/>
      <w:numFmt w:val="bullet"/>
      <w:lvlText w:val="•"/>
      <w:lvlJc w:val="left"/>
      <w:pPr>
        <w:tabs>
          <w:tab w:val="left" w:pos="20"/>
        </w:tabs>
        <w:ind w:left="5193" w:hanging="1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F62054">
      <w:start w:val="1"/>
      <w:numFmt w:val="bullet"/>
      <w:lvlText w:val="•"/>
      <w:lvlJc w:val="left"/>
      <w:pPr>
        <w:tabs>
          <w:tab w:val="left" w:pos="20"/>
        </w:tabs>
        <w:ind w:left="5913" w:hanging="1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6945300"/>
    <w:multiLevelType w:val="hybridMultilevel"/>
    <w:tmpl w:val="B62682DE"/>
    <w:lvl w:ilvl="0" w:tplc="074891DE">
      <w:start w:val="1"/>
      <w:numFmt w:val="bullet"/>
      <w:lvlText w:val="•"/>
      <w:lvlJc w:val="left"/>
      <w:pPr>
        <w:tabs>
          <w:tab w:val="left" w:pos="20"/>
          <w:tab w:val="left" w:pos="1218"/>
        </w:tabs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189FB8">
      <w:start w:val="1"/>
      <w:numFmt w:val="bullet"/>
      <w:lvlText w:val="•"/>
      <w:lvlJc w:val="left"/>
      <w:pPr>
        <w:tabs>
          <w:tab w:val="left" w:pos="20"/>
          <w:tab w:val="left" w:pos="142"/>
          <w:tab w:val="left" w:pos="1218"/>
        </w:tabs>
        <w:ind w:left="8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741672">
      <w:start w:val="1"/>
      <w:numFmt w:val="bullet"/>
      <w:lvlText w:val="•"/>
      <w:lvlJc w:val="left"/>
      <w:pPr>
        <w:tabs>
          <w:tab w:val="left" w:pos="20"/>
          <w:tab w:val="left" w:pos="142"/>
          <w:tab w:val="left" w:pos="1218"/>
        </w:tabs>
        <w:ind w:left="158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62358E">
      <w:start w:val="1"/>
      <w:numFmt w:val="bullet"/>
      <w:lvlText w:val="•"/>
      <w:lvlJc w:val="left"/>
      <w:pPr>
        <w:tabs>
          <w:tab w:val="left" w:pos="20"/>
          <w:tab w:val="left" w:pos="142"/>
          <w:tab w:val="left" w:pos="1218"/>
        </w:tabs>
        <w:ind w:left="230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F4FAA2">
      <w:start w:val="1"/>
      <w:numFmt w:val="bullet"/>
      <w:lvlText w:val="•"/>
      <w:lvlJc w:val="left"/>
      <w:pPr>
        <w:tabs>
          <w:tab w:val="left" w:pos="20"/>
          <w:tab w:val="left" w:pos="142"/>
          <w:tab w:val="left" w:pos="1218"/>
        </w:tabs>
        <w:ind w:left="302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0458AE">
      <w:start w:val="1"/>
      <w:numFmt w:val="bullet"/>
      <w:lvlText w:val="•"/>
      <w:lvlJc w:val="left"/>
      <w:pPr>
        <w:tabs>
          <w:tab w:val="left" w:pos="20"/>
          <w:tab w:val="left" w:pos="142"/>
          <w:tab w:val="left" w:pos="1218"/>
        </w:tabs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48DC90">
      <w:start w:val="1"/>
      <w:numFmt w:val="bullet"/>
      <w:lvlText w:val="•"/>
      <w:lvlJc w:val="left"/>
      <w:pPr>
        <w:tabs>
          <w:tab w:val="left" w:pos="20"/>
          <w:tab w:val="left" w:pos="142"/>
          <w:tab w:val="left" w:pos="1218"/>
        </w:tabs>
        <w:ind w:left="44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285DA4">
      <w:start w:val="1"/>
      <w:numFmt w:val="bullet"/>
      <w:lvlText w:val="•"/>
      <w:lvlJc w:val="left"/>
      <w:pPr>
        <w:tabs>
          <w:tab w:val="left" w:pos="20"/>
          <w:tab w:val="left" w:pos="142"/>
          <w:tab w:val="left" w:pos="1218"/>
        </w:tabs>
        <w:ind w:left="518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2A3D96">
      <w:start w:val="1"/>
      <w:numFmt w:val="bullet"/>
      <w:lvlText w:val="•"/>
      <w:lvlJc w:val="left"/>
      <w:pPr>
        <w:tabs>
          <w:tab w:val="left" w:pos="20"/>
          <w:tab w:val="left" w:pos="142"/>
          <w:tab w:val="left" w:pos="1218"/>
        </w:tabs>
        <w:ind w:left="590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B0E0E67"/>
    <w:multiLevelType w:val="hybridMultilevel"/>
    <w:tmpl w:val="49CEE9AE"/>
    <w:lvl w:ilvl="0" w:tplc="3FF61674">
      <w:start w:val="1"/>
      <w:numFmt w:val="bullet"/>
      <w:lvlText w:val="-"/>
      <w:lvlJc w:val="left"/>
      <w:pPr>
        <w:ind w:left="1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DE7034">
      <w:start w:val="1"/>
      <w:numFmt w:val="bullet"/>
      <w:lvlText w:val="-"/>
      <w:lvlJc w:val="left"/>
      <w:pPr>
        <w:ind w:left="7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0ABA2E">
      <w:start w:val="1"/>
      <w:numFmt w:val="bullet"/>
      <w:lvlText w:val="-"/>
      <w:lvlJc w:val="left"/>
      <w:pPr>
        <w:ind w:left="13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12E240">
      <w:start w:val="1"/>
      <w:numFmt w:val="bullet"/>
      <w:lvlText w:val="-"/>
      <w:lvlJc w:val="left"/>
      <w:pPr>
        <w:ind w:left="19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AE04AC">
      <w:start w:val="1"/>
      <w:numFmt w:val="bullet"/>
      <w:lvlText w:val="-"/>
      <w:lvlJc w:val="left"/>
      <w:pPr>
        <w:ind w:left="25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A64EFA">
      <w:start w:val="1"/>
      <w:numFmt w:val="bullet"/>
      <w:lvlText w:val="-"/>
      <w:lvlJc w:val="left"/>
      <w:pPr>
        <w:ind w:left="31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005AC8">
      <w:start w:val="1"/>
      <w:numFmt w:val="bullet"/>
      <w:lvlText w:val="-"/>
      <w:lvlJc w:val="left"/>
      <w:pPr>
        <w:ind w:left="37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966F7C">
      <w:start w:val="1"/>
      <w:numFmt w:val="bullet"/>
      <w:lvlText w:val="-"/>
      <w:lvlJc w:val="left"/>
      <w:pPr>
        <w:ind w:left="43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F200B6">
      <w:start w:val="1"/>
      <w:numFmt w:val="bullet"/>
      <w:lvlText w:val="-"/>
      <w:lvlJc w:val="left"/>
      <w:pPr>
        <w:ind w:left="49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00846770">
    <w:abstractNumId w:val="6"/>
  </w:num>
  <w:num w:numId="2" w16cid:durableId="2067558769">
    <w:abstractNumId w:val="4"/>
  </w:num>
  <w:num w:numId="3" w16cid:durableId="1482116916">
    <w:abstractNumId w:val="0"/>
  </w:num>
  <w:num w:numId="4" w16cid:durableId="758520846">
    <w:abstractNumId w:val="7"/>
  </w:num>
  <w:num w:numId="5" w16cid:durableId="1152527863">
    <w:abstractNumId w:val="2"/>
  </w:num>
  <w:num w:numId="6" w16cid:durableId="186723051">
    <w:abstractNumId w:val="1"/>
  </w:num>
  <w:num w:numId="7" w16cid:durableId="1456173168">
    <w:abstractNumId w:val="3"/>
  </w:num>
  <w:num w:numId="8" w16cid:durableId="1006174262">
    <w:abstractNumId w:val="5"/>
  </w:num>
  <w:num w:numId="9" w16cid:durableId="212037005">
    <w:abstractNumId w:val="5"/>
    <w:lvlOverride w:ilvl="0">
      <w:lvl w:ilvl="0" w:tplc="4C54A2EC">
        <w:start w:val="1"/>
        <w:numFmt w:val="bullet"/>
        <w:lvlText w:val="•"/>
        <w:lvlJc w:val="left"/>
        <w:pPr>
          <w:tabs>
            <w:tab w:val="left" w:pos="20"/>
          </w:tabs>
          <w:ind w:left="170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827EBE">
        <w:start w:val="1"/>
        <w:numFmt w:val="bullet"/>
        <w:lvlText w:val="•"/>
        <w:lvlJc w:val="left"/>
        <w:pPr>
          <w:tabs>
            <w:tab w:val="left" w:pos="20"/>
          </w:tabs>
          <w:ind w:left="890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28C312A">
        <w:start w:val="1"/>
        <w:numFmt w:val="bullet"/>
        <w:lvlText w:val="•"/>
        <w:lvlJc w:val="left"/>
        <w:pPr>
          <w:tabs>
            <w:tab w:val="left" w:pos="20"/>
          </w:tabs>
          <w:ind w:left="1610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CAE14C">
        <w:start w:val="1"/>
        <w:numFmt w:val="bullet"/>
        <w:lvlText w:val="•"/>
        <w:lvlJc w:val="left"/>
        <w:pPr>
          <w:tabs>
            <w:tab w:val="left" w:pos="20"/>
          </w:tabs>
          <w:ind w:left="2330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5C417A">
        <w:start w:val="1"/>
        <w:numFmt w:val="bullet"/>
        <w:lvlText w:val="•"/>
        <w:lvlJc w:val="left"/>
        <w:pPr>
          <w:tabs>
            <w:tab w:val="left" w:pos="20"/>
          </w:tabs>
          <w:ind w:left="3050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5F84A48">
        <w:start w:val="1"/>
        <w:numFmt w:val="bullet"/>
        <w:lvlText w:val="•"/>
        <w:lvlJc w:val="left"/>
        <w:pPr>
          <w:tabs>
            <w:tab w:val="left" w:pos="20"/>
          </w:tabs>
          <w:ind w:left="3770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605788">
        <w:start w:val="1"/>
        <w:numFmt w:val="bullet"/>
        <w:lvlText w:val="•"/>
        <w:lvlJc w:val="left"/>
        <w:pPr>
          <w:tabs>
            <w:tab w:val="left" w:pos="20"/>
          </w:tabs>
          <w:ind w:left="4490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8AD786">
        <w:start w:val="1"/>
        <w:numFmt w:val="bullet"/>
        <w:lvlText w:val="•"/>
        <w:lvlJc w:val="left"/>
        <w:pPr>
          <w:tabs>
            <w:tab w:val="left" w:pos="20"/>
          </w:tabs>
          <w:ind w:left="5210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F62054">
        <w:start w:val="1"/>
        <w:numFmt w:val="bullet"/>
        <w:lvlText w:val="•"/>
        <w:lvlJc w:val="left"/>
        <w:pPr>
          <w:tabs>
            <w:tab w:val="left" w:pos="20"/>
          </w:tabs>
          <w:ind w:left="5930" w:hanging="1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5F8"/>
    <w:rsid w:val="000A2882"/>
    <w:rsid w:val="000F40E0"/>
    <w:rsid w:val="002C4483"/>
    <w:rsid w:val="00381CC1"/>
    <w:rsid w:val="004C15F8"/>
    <w:rsid w:val="00715FB6"/>
    <w:rsid w:val="00746DF5"/>
    <w:rsid w:val="00773E5D"/>
    <w:rsid w:val="007E6671"/>
    <w:rsid w:val="0095043B"/>
    <w:rsid w:val="009919C4"/>
    <w:rsid w:val="00AF39AE"/>
    <w:rsid w:val="00BA3E5C"/>
    <w:rsid w:val="00FD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BCC20E"/>
  <w15:docId w15:val="{72E3CA79-71B0-184F-95F6-18462AC2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H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slov2">
    <w:name w:val="Naslov 2"/>
    <w:pPr>
      <w:spacing w:before="100" w:after="100"/>
      <w:outlineLvl w:val="0"/>
    </w:pPr>
    <w:rPr>
      <w:rFonts w:cs="Arial Unicode MS"/>
      <w:b/>
      <w:bCs/>
      <w:color w:val="000000"/>
      <w:sz w:val="36"/>
      <w:szCs w:val="3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ijelo">
    <w:name w:val="Tijelo"/>
    <w:pPr>
      <w:spacing w:before="120" w:after="12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Zaglavljeipodnoje">
    <w:name w:val="Zaglavlje i podnožje"/>
    <w:pPr>
      <w:tabs>
        <w:tab w:val="right" w:pos="9020"/>
      </w:tabs>
    </w:pPr>
    <w:rPr>
      <w:rFonts w:ascii="Calibri" w:eastAsia="Calibri" w:hAnsi="Calibri" w:cs="Calibri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rPr>
      <w:rFonts w:ascii="Calibri" w:eastAsia="Calibri" w:hAnsi="Calibri" w:cs="Calibri"/>
      <w:color w:val="000000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outline w:val="0"/>
      <w:color w:val="0000FF"/>
      <w:u w:val="single" w:color="0000FF"/>
      <w:lang w:val="en-US"/>
    </w:rPr>
  </w:style>
  <w:style w:type="character" w:customStyle="1" w:styleId="Hyperlink2">
    <w:name w:val="Hyperlink.2"/>
    <w:basedOn w:val="Link"/>
    <w:rPr>
      <w:i/>
      <w:iCs/>
      <w:outline w:val="0"/>
      <w:color w:val="000000"/>
      <w:u w:val="single" w:color="000000"/>
    </w:rPr>
  </w:style>
  <w:style w:type="paragraph" w:customStyle="1" w:styleId="TijeloA">
    <w:name w:val="Tijelo A"/>
    <w:rsid w:val="0095043B"/>
    <w:pPr>
      <w:spacing w:before="120" w:after="120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ez">
    <w:name w:val="Bez"/>
    <w:rsid w:val="0095043B"/>
  </w:style>
  <w:style w:type="character" w:styleId="UnresolvedMention">
    <w:name w:val="Unresolved Mention"/>
    <w:basedOn w:val="DefaultParagraphFont"/>
    <w:uiPriority w:val="99"/>
    <w:semiHidden/>
    <w:unhideWhenUsed/>
    <w:rsid w:val="000F40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40E0"/>
    <w:rPr>
      <w:color w:val="FF00FF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F40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p.etf.ac.me/leks/web/llucg0.ph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zornija@unizd.h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ontenegrina.net/nauka/arheologij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rast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Meri Zornija</cp:lastModifiedBy>
  <cp:revision>2</cp:revision>
  <dcterms:created xsi:type="dcterms:W3CDTF">2023-09-13T00:03:00Z</dcterms:created>
  <dcterms:modified xsi:type="dcterms:W3CDTF">2023-09-13T00:03:00Z</dcterms:modified>
</cp:coreProperties>
</file>