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C4" w:rsidRPr="00BE39D9" w:rsidRDefault="00753FC4" w:rsidP="0076081F">
      <w:pPr>
        <w:spacing w:line="276" w:lineRule="auto"/>
        <w:ind w:left="-990"/>
        <w:jc w:val="both"/>
        <w:rPr>
          <w:rFonts w:ascii="Merriweather" w:hAnsi="Merriweather"/>
          <w:sz w:val="20"/>
          <w:szCs w:val="20"/>
        </w:rPr>
      </w:pPr>
      <w:bookmarkStart w:id="0" w:name="_GoBack"/>
      <w:bookmarkEnd w:id="0"/>
      <w:r w:rsidRPr="00BE39D9">
        <w:rPr>
          <w:rFonts w:ascii="Merriweather" w:hAnsi="Merriweather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807405" wp14:editId="14EFA4E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1567815"/>
            <wp:effectExtent l="0" t="0" r="0" b="0"/>
            <wp:wrapTight wrapText="bothSides">
              <wp:wrapPolygon edited="0">
                <wp:start x="1797" y="9448"/>
                <wp:lineTo x="1361" y="14173"/>
                <wp:lineTo x="1307" y="16272"/>
                <wp:lineTo x="1470" y="18372"/>
                <wp:lineTo x="1688" y="18372"/>
                <wp:lineTo x="1688" y="19684"/>
                <wp:lineTo x="2123" y="20471"/>
                <wp:lineTo x="3049" y="20996"/>
                <wp:lineTo x="3430" y="20996"/>
                <wp:lineTo x="3647" y="20471"/>
                <wp:lineTo x="6751" y="18634"/>
                <wp:lineTo x="8438" y="18372"/>
                <wp:lineTo x="8493" y="14697"/>
                <wp:lineTo x="7894" y="13648"/>
                <wp:lineTo x="7404" y="10761"/>
                <wp:lineTo x="2559" y="9448"/>
                <wp:lineTo x="1797" y="944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98"/>
                    <a:stretch/>
                  </pic:blipFill>
                  <pic:spPr bwMode="auto">
                    <a:xfrm>
                      <a:off x="0" y="0"/>
                      <a:ext cx="7558405" cy="156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81F" w:rsidRPr="00BE39D9" w:rsidRDefault="0076081F" w:rsidP="0076081F">
      <w:pPr>
        <w:spacing w:line="276" w:lineRule="auto"/>
        <w:ind w:left="-990"/>
        <w:jc w:val="both"/>
        <w:rPr>
          <w:rFonts w:ascii="Merriweather" w:hAnsi="Merriweather"/>
          <w:sz w:val="20"/>
          <w:szCs w:val="20"/>
        </w:rPr>
      </w:pPr>
    </w:p>
    <w:p w:rsidR="0076081F" w:rsidRPr="00BE39D9" w:rsidRDefault="0076081F" w:rsidP="0076081F">
      <w:pPr>
        <w:spacing w:line="276" w:lineRule="auto"/>
        <w:ind w:left="-990"/>
        <w:jc w:val="both"/>
        <w:rPr>
          <w:rFonts w:ascii="Merriweather" w:hAnsi="Merriweather"/>
          <w:sz w:val="20"/>
          <w:szCs w:val="20"/>
        </w:rPr>
      </w:pPr>
    </w:p>
    <w:p w:rsidR="00753FC4" w:rsidRPr="00BE39D9" w:rsidRDefault="00753FC4" w:rsidP="0076081F">
      <w:pPr>
        <w:pStyle w:val="Naslov1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753FC4" w:rsidRPr="00BE39D9" w:rsidRDefault="00753FC4" w:rsidP="0076081F">
      <w:pPr>
        <w:pStyle w:val="Naslov1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753FC4" w:rsidRPr="00BE39D9" w:rsidRDefault="00753FC4" w:rsidP="0076081F">
      <w:pPr>
        <w:pStyle w:val="Naslov1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753FC4" w:rsidRPr="00BE39D9" w:rsidRDefault="00753FC4" w:rsidP="0076081F">
      <w:pPr>
        <w:pStyle w:val="Naslov1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753FC4" w:rsidRPr="00BE39D9" w:rsidRDefault="00753FC4" w:rsidP="0076081F">
      <w:pPr>
        <w:pStyle w:val="Naslov1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76081F" w:rsidRPr="00BE39D9" w:rsidRDefault="0076081F" w:rsidP="0076081F"/>
    <w:p w:rsidR="00BE39D9" w:rsidRPr="00BE39D9" w:rsidRDefault="00BE39D9" w:rsidP="0076081F">
      <w:pPr>
        <w:pStyle w:val="Naslov1"/>
        <w:spacing w:line="276" w:lineRule="auto"/>
        <w:jc w:val="both"/>
        <w:rPr>
          <w:rFonts w:ascii="Merriweather" w:hAnsi="Merriweather"/>
          <w:b w:val="0"/>
          <w:sz w:val="20"/>
          <w:szCs w:val="20"/>
        </w:rPr>
      </w:pPr>
      <w:r w:rsidRPr="00BE39D9">
        <w:rPr>
          <w:rFonts w:ascii="Merriweather" w:hAnsi="Merriweather"/>
          <w:b w:val="0"/>
          <w:sz w:val="20"/>
          <w:szCs w:val="20"/>
        </w:rPr>
        <w:t>SVEUČILIŠTE U ZADRU</w:t>
      </w:r>
    </w:p>
    <w:p w:rsidR="00BE39D9" w:rsidRPr="00BE39D9" w:rsidRDefault="00BE39D9" w:rsidP="00BE39D9">
      <w:pPr>
        <w:rPr>
          <w:rFonts w:ascii="Merriweather" w:hAnsi="Merriweather"/>
          <w:sz w:val="20"/>
          <w:szCs w:val="20"/>
        </w:rPr>
      </w:pPr>
      <w:r w:rsidRPr="00BE39D9">
        <w:rPr>
          <w:rFonts w:ascii="Merriweather" w:hAnsi="Merriweather"/>
          <w:sz w:val="20"/>
          <w:szCs w:val="20"/>
        </w:rPr>
        <w:t xml:space="preserve">Ulica Mihovila </w:t>
      </w:r>
      <w:proofErr w:type="spellStart"/>
      <w:r w:rsidRPr="00BE39D9">
        <w:rPr>
          <w:rFonts w:ascii="Merriweather" w:hAnsi="Merriweather"/>
          <w:sz w:val="20"/>
          <w:szCs w:val="20"/>
        </w:rPr>
        <w:t>Pavlinovića</w:t>
      </w:r>
      <w:proofErr w:type="spellEnd"/>
      <w:r w:rsidRPr="00BE39D9">
        <w:rPr>
          <w:rFonts w:ascii="Merriweather" w:hAnsi="Merriweather"/>
          <w:sz w:val="20"/>
          <w:szCs w:val="20"/>
        </w:rPr>
        <w:t xml:space="preserve"> 1</w:t>
      </w:r>
    </w:p>
    <w:p w:rsidR="00BE39D9" w:rsidRPr="00BE39D9" w:rsidRDefault="00BE39D9" w:rsidP="00BE39D9">
      <w:pPr>
        <w:rPr>
          <w:rFonts w:ascii="Merriweather" w:hAnsi="Merriweather"/>
          <w:sz w:val="20"/>
          <w:szCs w:val="20"/>
        </w:rPr>
      </w:pPr>
      <w:r w:rsidRPr="00BE39D9">
        <w:rPr>
          <w:rFonts w:ascii="Merriweather" w:hAnsi="Merriweather"/>
          <w:sz w:val="20"/>
          <w:szCs w:val="20"/>
        </w:rPr>
        <w:t>23000 ZADAR</w:t>
      </w:r>
    </w:p>
    <w:p w:rsidR="00BE39D9" w:rsidRPr="00BE39D9" w:rsidRDefault="00BE39D9" w:rsidP="00BE39D9"/>
    <w:p w:rsidR="002F0355" w:rsidRPr="002369B1" w:rsidRDefault="009C5E0C" w:rsidP="002F0355">
      <w:pPr>
        <w:pStyle w:val="Naslov1"/>
        <w:spacing w:line="276" w:lineRule="auto"/>
        <w:jc w:val="both"/>
        <w:rPr>
          <w:rFonts w:ascii="Merriweather" w:hAnsi="Merriweather"/>
          <w:b w:val="0"/>
          <w:sz w:val="20"/>
          <w:szCs w:val="20"/>
        </w:rPr>
      </w:pPr>
      <w:r>
        <w:rPr>
          <w:rFonts w:ascii="Merriweather" w:hAnsi="Merriweather"/>
          <w:b w:val="0"/>
          <w:sz w:val="20"/>
          <w:szCs w:val="20"/>
        </w:rPr>
        <w:t>KLASA: 602-04/21-01/13</w:t>
      </w:r>
    </w:p>
    <w:p w:rsidR="002F0355" w:rsidRPr="002369B1" w:rsidRDefault="002F0355" w:rsidP="002F0355">
      <w:pPr>
        <w:pStyle w:val="Naslov1"/>
        <w:spacing w:line="276" w:lineRule="auto"/>
        <w:jc w:val="both"/>
        <w:rPr>
          <w:rFonts w:ascii="Merriweather" w:hAnsi="Merriweather"/>
          <w:b w:val="0"/>
          <w:sz w:val="20"/>
          <w:szCs w:val="20"/>
        </w:rPr>
      </w:pPr>
      <w:r w:rsidRPr="002369B1">
        <w:rPr>
          <w:rFonts w:ascii="Merriweather" w:hAnsi="Merriweather"/>
          <w:b w:val="0"/>
          <w:sz w:val="20"/>
          <w:szCs w:val="20"/>
        </w:rPr>
        <w:t>URBR.: 2198-1-79-01-21-01</w:t>
      </w:r>
    </w:p>
    <w:p w:rsidR="002F0355" w:rsidRDefault="009C5E0C" w:rsidP="002F0355">
      <w:pPr>
        <w:pStyle w:val="Naslov1"/>
        <w:spacing w:line="276" w:lineRule="auto"/>
        <w:jc w:val="both"/>
        <w:rPr>
          <w:rFonts w:ascii="Merriweather" w:hAnsi="Merriweather"/>
          <w:b w:val="0"/>
          <w:sz w:val="20"/>
          <w:szCs w:val="20"/>
        </w:rPr>
      </w:pPr>
      <w:r>
        <w:rPr>
          <w:rFonts w:ascii="Merriweather" w:hAnsi="Merriweather"/>
          <w:b w:val="0"/>
          <w:sz w:val="20"/>
          <w:szCs w:val="20"/>
        </w:rPr>
        <w:t>Zadar, 14</w:t>
      </w:r>
      <w:r w:rsidR="002F0355" w:rsidRPr="002369B1">
        <w:rPr>
          <w:rFonts w:ascii="Merriweather" w:hAnsi="Merriweather"/>
          <w:b w:val="0"/>
          <w:sz w:val="20"/>
          <w:szCs w:val="20"/>
        </w:rPr>
        <w:t>. travnja 2021.</w:t>
      </w:r>
    </w:p>
    <w:p w:rsidR="002F0355" w:rsidRPr="002F0355" w:rsidRDefault="002F0355" w:rsidP="002F0355"/>
    <w:p w:rsidR="00784F22" w:rsidRPr="008276C5" w:rsidRDefault="00784F22" w:rsidP="00784F22"/>
    <w:p w:rsidR="00784F22" w:rsidRPr="00784F22" w:rsidRDefault="00784F22" w:rsidP="00784F22">
      <w:pPr>
        <w:jc w:val="both"/>
        <w:rPr>
          <w:rFonts w:ascii="Merriweather" w:hAnsi="Merriweather"/>
          <w:sz w:val="20"/>
          <w:szCs w:val="20"/>
        </w:rPr>
      </w:pPr>
      <w:r w:rsidRPr="00784F22">
        <w:rPr>
          <w:rFonts w:ascii="Merriweather" w:hAnsi="Merriweather"/>
          <w:sz w:val="20"/>
          <w:szCs w:val="20"/>
        </w:rPr>
        <w:t>Na temelju članka 54. Statuta Sveučilišta u Zadru (pročišćeni tekst prosinac 2019.), a na prijedlog Povjerenstva za izdavačku djelatnost Sveučilišta u Zadru (_____ redovita sjednica održana _____ 2021.), Senat Sveučilišta u Zadru na ____</w:t>
      </w:r>
      <w:r>
        <w:rPr>
          <w:rFonts w:ascii="Merriweather" w:hAnsi="Merriweather"/>
          <w:sz w:val="20"/>
          <w:szCs w:val="20"/>
        </w:rPr>
        <w:t>r</w:t>
      </w:r>
      <w:r w:rsidRPr="00784F22">
        <w:rPr>
          <w:rFonts w:ascii="Merriweather" w:hAnsi="Merriweather"/>
          <w:sz w:val="20"/>
          <w:szCs w:val="20"/>
        </w:rPr>
        <w:t>edovitoj sjednici u ak</w:t>
      </w:r>
      <w:r>
        <w:rPr>
          <w:rFonts w:ascii="Merriweather" w:hAnsi="Merriweather"/>
          <w:sz w:val="20"/>
          <w:szCs w:val="20"/>
        </w:rPr>
        <w:t>.</w:t>
      </w:r>
      <w:r w:rsidRPr="00784F22">
        <w:rPr>
          <w:rFonts w:ascii="Merriweather" w:hAnsi="Merriweather"/>
          <w:sz w:val="20"/>
          <w:szCs w:val="20"/>
        </w:rPr>
        <w:t xml:space="preserve"> god. </w:t>
      </w:r>
      <w:r w:rsidRPr="00784F22">
        <w:rPr>
          <w:rFonts w:ascii="Merriweather" w:hAnsi="Merriweather"/>
          <w:iCs/>
          <w:sz w:val="20"/>
          <w:szCs w:val="20"/>
        </w:rPr>
        <w:t>2020./2021.,</w:t>
      </w:r>
      <w:r w:rsidRPr="00784F22">
        <w:rPr>
          <w:rFonts w:ascii="Merriweather" w:hAnsi="Merriweather"/>
          <w:i/>
          <w:iCs/>
          <w:sz w:val="20"/>
          <w:szCs w:val="20"/>
        </w:rPr>
        <w:t xml:space="preserve"> </w:t>
      </w:r>
      <w:r w:rsidRPr="00784F22">
        <w:rPr>
          <w:rFonts w:ascii="Merriweather" w:hAnsi="Merriweather"/>
          <w:sz w:val="20"/>
          <w:szCs w:val="20"/>
        </w:rPr>
        <w:t>održanoj dana _____ travnja 2021., donio je</w:t>
      </w:r>
    </w:p>
    <w:p w:rsidR="00BE39D9" w:rsidRPr="00784F22" w:rsidRDefault="00BE39D9" w:rsidP="00BE39D9">
      <w:pPr>
        <w:pStyle w:val="Naslov2"/>
        <w:spacing w:line="276" w:lineRule="auto"/>
        <w:jc w:val="both"/>
        <w:rPr>
          <w:rFonts w:ascii="Merriweather" w:hAnsi="Merriweather"/>
          <w:color w:val="FF0000"/>
          <w:sz w:val="20"/>
          <w:szCs w:val="20"/>
        </w:rPr>
      </w:pPr>
    </w:p>
    <w:p w:rsidR="00BE39D9" w:rsidRPr="00BE39D9" w:rsidRDefault="00BE39D9" w:rsidP="00BE39D9">
      <w:pPr>
        <w:spacing w:line="276" w:lineRule="auto"/>
        <w:rPr>
          <w:rFonts w:ascii="Merriweather" w:hAnsi="Merriweather"/>
          <w:sz w:val="20"/>
          <w:szCs w:val="20"/>
        </w:rPr>
      </w:pPr>
    </w:p>
    <w:p w:rsidR="00BE39D9" w:rsidRPr="00BE39D9" w:rsidRDefault="00BE39D9" w:rsidP="00BE39D9">
      <w:pPr>
        <w:spacing w:line="276" w:lineRule="auto"/>
        <w:jc w:val="center"/>
        <w:rPr>
          <w:rFonts w:ascii="Merriweather" w:hAnsi="Merriweather"/>
          <w:b/>
          <w:sz w:val="20"/>
          <w:szCs w:val="20"/>
        </w:rPr>
      </w:pPr>
      <w:r w:rsidRPr="00BE39D9">
        <w:rPr>
          <w:rFonts w:ascii="Merriweather" w:hAnsi="Merriweather"/>
          <w:b/>
          <w:sz w:val="20"/>
          <w:szCs w:val="20"/>
        </w:rPr>
        <w:t>ODLUKU</w:t>
      </w:r>
    </w:p>
    <w:p w:rsidR="00BE39D9" w:rsidRPr="00BE39D9" w:rsidRDefault="00BE39D9" w:rsidP="00BE39D9">
      <w:pPr>
        <w:spacing w:line="276" w:lineRule="auto"/>
        <w:jc w:val="center"/>
        <w:rPr>
          <w:rFonts w:ascii="Merriweather" w:hAnsi="Merriweather"/>
          <w:b/>
          <w:sz w:val="20"/>
          <w:szCs w:val="20"/>
        </w:rPr>
      </w:pPr>
    </w:p>
    <w:p w:rsidR="00813B88" w:rsidRPr="00BE39D9" w:rsidRDefault="00BE39D9" w:rsidP="00BE39D9">
      <w:pPr>
        <w:pStyle w:val="Tijeloteksta"/>
        <w:spacing w:before="90" w:line="276" w:lineRule="auto"/>
        <w:ind w:left="-90" w:right="111"/>
        <w:jc w:val="center"/>
        <w:rPr>
          <w:rFonts w:ascii="Merriweather" w:hAnsi="Merriweather"/>
          <w:sz w:val="20"/>
          <w:szCs w:val="20"/>
        </w:rPr>
      </w:pPr>
      <w:r w:rsidRPr="00BE39D9">
        <w:rPr>
          <w:rFonts w:ascii="Merriweather" w:hAnsi="Merriweather"/>
          <w:sz w:val="20"/>
          <w:szCs w:val="20"/>
        </w:rPr>
        <w:t>o naknadama za rad na poslovima</w:t>
      </w:r>
      <w:r w:rsidR="009C5E0C">
        <w:rPr>
          <w:rFonts w:ascii="Merriweather" w:hAnsi="Merriweather"/>
          <w:sz w:val="20"/>
          <w:szCs w:val="20"/>
        </w:rPr>
        <w:t xml:space="preserve"> iz područja</w:t>
      </w:r>
      <w:r w:rsidRPr="00BE39D9">
        <w:rPr>
          <w:rFonts w:ascii="Merriweather" w:hAnsi="Merriweather"/>
          <w:sz w:val="20"/>
          <w:szCs w:val="20"/>
        </w:rPr>
        <w:t xml:space="preserve"> izdavačke djelatnosti</w:t>
      </w:r>
    </w:p>
    <w:p w:rsidR="00BE39D9" w:rsidRPr="00BE39D9" w:rsidRDefault="00BE39D9" w:rsidP="00BE39D9">
      <w:pPr>
        <w:pStyle w:val="Tijeloteksta"/>
        <w:spacing w:before="90" w:line="276" w:lineRule="auto"/>
        <w:ind w:left="-90" w:right="111"/>
        <w:jc w:val="center"/>
        <w:rPr>
          <w:rFonts w:ascii="Merriweather" w:hAnsi="Merriweather"/>
          <w:sz w:val="20"/>
          <w:szCs w:val="20"/>
        </w:rPr>
      </w:pPr>
    </w:p>
    <w:p w:rsidR="002A29B7" w:rsidRPr="00BE39D9" w:rsidRDefault="00BE39D9" w:rsidP="00BE39D9">
      <w:pPr>
        <w:pStyle w:val="Tijeloteksta"/>
        <w:spacing w:line="276" w:lineRule="auto"/>
        <w:jc w:val="center"/>
        <w:rPr>
          <w:rFonts w:ascii="Merriweather" w:hAnsi="Merriweather"/>
          <w:bCs/>
          <w:sz w:val="20"/>
          <w:szCs w:val="20"/>
        </w:rPr>
      </w:pPr>
      <w:r w:rsidRPr="00BE39D9">
        <w:rPr>
          <w:rFonts w:ascii="Merriweather" w:hAnsi="Merriweather"/>
          <w:bCs/>
          <w:sz w:val="20"/>
          <w:szCs w:val="20"/>
        </w:rPr>
        <w:t>I.</w:t>
      </w:r>
    </w:p>
    <w:p w:rsidR="00BE39D9" w:rsidRPr="00BE39D9" w:rsidRDefault="00BE39D9" w:rsidP="00BE39D9">
      <w:pPr>
        <w:pStyle w:val="Tijeloteksta"/>
        <w:spacing w:line="276" w:lineRule="auto"/>
        <w:jc w:val="center"/>
        <w:rPr>
          <w:rFonts w:ascii="Merriweather" w:hAnsi="Merriweather"/>
          <w:bCs/>
          <w:sz w:val="20"/>
          <w:szCs w:val="20"/>
        </w:rPr>
      </w:pPr>
    </w:p>
    <w:p w:rsidR="00BE39D9" w:rsidRDefault="00BE39D9" w:rsidP="005E4A4E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 w:rsidRPr="00BE39D9">
        <w:rPr>
          <w:rFonts w:ascii="Merriweather" w:hAnsi="Merriweather"/>
          <w:bCs/>
          <w:sz w:val="20"/>
          <w:szCs w:val="20"/>
        </w:rPr>
        <w:t>Autori i ostali sudionici u području izdavačke djelatnosti imaju pravo na naknadu u slijedećim iznosima:</w:t>
      </w:r>
    </w:p>
    <w:p w:rsidR="005E4A4E" w:rsidRDefault="005E4A4E" w:rsidP="005E4A4E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3256"/>
        <w:gridCol w:w="3021"/>
        <w:gridCol w:w="3023"/>
      </w:tblGrid>
      <w:tr w:rsidR="00A3198A" w:rsidTr="00677710">
        <w:tc>
          <w:tcPr>
            <w:tcW w:w="9300" w:type="dxa"/>
            <w:gridSpan w:val="3"/>
          </w:tcPr>
          <w:p w:rsidR="00A3198A" w:rsidRDefault="00A3198A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Časopisi i zbornici radova</w:t>
            </w:r>
          </w:p>
        </w:tc>
      </w:tr>
      <w:tr w:rsidR="00A3198A" w:rsidRPr="008455D9" w:rsidTr="002F0355">
        <w:tc>
          <w:tcPr>
            <w:tcW w:w="3256" w:type="dxa"/>
          </w:tcPr>
          <w:p w:rsidR="00A3198A" w:rsidRP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/>
                <w:bCs/>
                <w:sz w:val="20"/>
                <w:szCs w:val="20"/>
              </w:rPr>
            </w:pPr>
            <w:r w:rsidRPr="008455D9">
              <w:rPr>
                <w:rFonts w:ascii="Merriweather" w:hAnsi="Merriweather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3021" w:type="dxa"/>
          </w:tcPr>
          <w:p w:rsidR="00A3198A" w:rsidRP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/>
                <w:bCs/>
                <w:sz w:val="20"/>
                <w:szCs w:val="20"/>
              </w:rPr>
            </w:pPr>
            <w:r w:rsidRPr="008455D9">
              <w:rPr>
                <w:rFonts w:ascii="Merriweather" w:hAnsi="Merriweather"/>
                <w:b/>
                <w:bCs/>
                <w:sz w:val="20"/>
                <w:szCs w:val="20"/>
              </w:rPr>
              <w:t>Iznos u kunama (neto)</w:t>
            </w:r>
          </w:p>
        </w:tc>
        <w:tc>
          <w:tcPr>
            <w:tcW w:w="3023" w:type="dxa"/>
          </w:tcPr>
          <w:p w:rsidR="00A3198A" w:rsidRP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/>
                <w:bCs/>
                <w:sz w:val="20"/>
                <w:szCs w:val="20"/>
              </w:rPr>
            </w:pPr>
            <w:r w:rsidRPr="008455D9">
              <w:rPr>
                <w:rFonts w:ascii="Merriweather" w:hAnsi="Merriweather"/>
                <w:b/>
                <w:bCs/>
                <w:sz w:val="20"/>
                <w:szCs w:val="20"/>
              </w:rPr>
              <w:t>Jedinica mjere</w:t>
            </w:r>
          </w:p>
        </w:tc>
      </w:tr>
      <w:tr w:rsidR="00A3198A" w:rsidTr="002F0355">
        <w:tc>
          <w:tcPr>
            <w:tcW w:w="3256" w:type="dxa"/>
          </w:tcPr>
          <w:p w:rsidR="00A3198A" w:rsidRDefault="002F0355" w:rsidP="005E4A4E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Poslovi glavnog  urednika</w:t>
            </w:r>
          </w:p>
        </w:tc>
        <w:tc>
          <w:tcPr>
            <w:tcW w:w="3021" w:type="dxa"/>
          </w:tcPr>
          <w:p w:rsidR="00A3198A" w:rsidRPr="002F0355" w:rsidRDefault="00167328" w:rsidP="005E4A4E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15,00</w:t>
            </w:r>
          </w:p>
        </w:tc>
        <w:tc>
          <w:tcPr>
            <w:tcW w:w="3023" w:type="dxa"/>
          </w:tcPr>
          <w:p w:rsidR="00A3198A" w:rsidRPr="002F0355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A3198A" w:rsidTr="002F0355">
        <w:tc>
          <w:tcPr>
            <w:tcW w:w="3256" w:type="dxa"/>
          </w:tcPr>
          <w:p w:rsidR="00A3198A" w:rsidRDefault="002F0355" w:rsidP="005E4A4E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2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Poslovi člana uredništva</w:t>
            </w:r>
          </w:p>
        </w:tc>
        <w:tc>
          <w:tcPr>
            <w:tcW w:w="3021" w:type="dxa"/>
          </w:tcPr>
          <w:p w:rsidR="00A3198A" w:rsidRPr="002F0355" w:rsidRDefault="00167328" w:rsidP="005E4A4E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7,50</w:t>
            </w:r>
          </w:p>
        </w:tc>
        <w:tc>
          <w:tcPr>
            <w:tcW w:w="3023" w:type="dxa"/>
          </w:tcPr>
          <w:p w:rsidR="00A3198A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3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Poslovi tajnika uredništva</w:t>
            </w:r>
          </w:p>
        </w:tc>
        <w:tc>
          <w:tcPr>
            <w:tcW w:w="3021" w:type="dxa"/>
          </w:tcPr>
          <w:p w:rsidR="00677710" w:rsidRPr="002F0355" w:rsidRDefault="0016732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7,50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4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Poslovi tehničkog</w:t>
            </w:r>
            <w:r w:rsidR="00167328">
              <w:rPr>
                <w:rFonts w:ascii="Merriweather" w:hAnsi="Merriweather"/>
                <w:bCs/>
                <w:sz w:val="20"/>
                <w:szCs w:val="20"/>
              </w:rPr>
              <w:t>/izvršnog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 xml:space="preserve"> urednika</w:t>
            </w:r>
          </w:p>
        </w:tc>
        <w:tc>
          <w:tcPr>
            <w:tcW w:w="3021" w:type="dxa"/>
          </w:tcPr>
          <w:p w:rsidR="00677710" w:rsidRPr="002F0355" w:rsidRDefault="0016732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5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Lektura</w:t>
            </w:r>
          </w:p>
        </w:tc>
        <w:tc>
          <w:tcPr>
            <w:tcW w:w="3021" w:type="dxa"/>
          </w:tcPr>
          <w:p w:rsidR="00677710" w:rsidRPr="002F0355" w:rsidRDefault="0016732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15,00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6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Lektura stranog teksta</w:t>
            </w:r>
          </w:p>
        </w:tc>
        <w:tc>
          <w:tcPr>
            <w:tcW w:w="3021" w:type="dxa"/>
          </w:tcPr>
          <w:p w:rsidR="00677710" w:rsidRPr="002F0355" w:rsidRDefault="00167328" w:rsidP="00167328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40,00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7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Prijevod teksta s hrvatskoga na strani jezik</w:t>
            </w:r>
          </w:p>
        </w:tc>
        <w:tc>
          <w:tcPr>
            <w:tcW w:w="3021" w:type="dxa"/>
          </w:tcPr>
          <w:p w:rsidR="00677710" w:rsidRPr="002F0355" w:rsidRDefault="00E428C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 w:rsidR="00EF4EC1" w:rsidRPr="002F0355">
              <w:rPr>
                <w:rFonts w:ascii="Merriweather" w:hAnsi="Merriweather"/>
                <w:bCs/>
                <w:sz w:val="20"/>
                <w:szCs w:val="20"/>
              </w:rPr>
              <w:t>0</w:t>
            </w:r>
            <w:r w:rsidR="00167328" w:rsidRPr="002F0355">
              <w:rPr>
                <w:rFonts w:ascii="Merriweather" w:hAnsi="Merriweather"/>
                <w:bCs/>
                <w:sz w:val="20"/>
                <w:szCs w:val="20"/>
              </w:rPr>
              <w:t>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8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Prijevod teksta sa stranog na hrvatski jezik</w:t>
            </w:r>
          </w:p>
        </w:tc>
        <w:tc>
          <w:tcPr>
            <w:tcW w:w="3021" w:type="dxa"/>
          </w:tcPr>
          <w:p w:rsidR="00677710" w:rsidRPr="002F0355" w:rsidRDefault="0016732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100,00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7B533C" w:rsidTr="002F0355">
        <w:tc>
          <w:tcPr>
            <w:tcW w:w="3256" w:type="dxa"/>
          </w:tcPr>
          <w:p w:rsidR="007B533C" w:rsidRPr="007B533C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color w:val="FF0000"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9</w:t>
            </w:r>
            <w:r w:rsidR="007B533C" w:rsidRPr="002F0355">
              <w:rPr>
                <w:rFonts w:ascii="Merriweather" w:hAnsi="Merriweather"/>
                <w:bCs/>
                <w:sz w:val="20"/>
                <w:szCs w:val="20"/>
              </w:rPr>
              <w:t>. Prijepis teksta</w:t>
            </w:r>
          </w:p>
        </w:tc>
        <w:tc>
          <w:tcPr>
            <w:tcW w:w="3021" w:type="dxa"/>
          </w:tcPr>
          <w:p w:rsidR="007B533C" w:rsidRPr="002F0355" w:rsidRDefault="007B533C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3,00</w:t>
            </w:r>
          </w:p>
        </w:tc>
        <w:tc>
          <w:tcPr>
            <w:tcW w:w="3023" w:type="dxa"/>
          </w:tcPr>
          <w:p w:rsidR="007B533C" w:rsidRPr="002F0355" w:rsidRDefault="007B533C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2F0355">
        <w:tc>
          <w:tcPr>
            <w:tcW w:w="3256" w:type="dxa"/>
          </w:tcPr>
          <w:p w:rsidR="00677710" w:rsidRDefault="002F0355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10</w:t>
            </w:r>
            <w:r w:rsidR="00677710">
              <w:rPr>
                <w:rFonts w:ascii="Merriweather" w:hAnsi="Merriweather"/>
                <w:bCs/>
                <w:sz w:val="20"/>
                <w:szCs w:val="20"/>
              </w:rPr>
              <w:t>. Izrada kazala imena</w:t>
            </w:r>
          </w:p>
        </w:tc>
        <w:tc>
          <w:tcPr>
            <w:tcW w:w="3021" w:type="dxa"/>
          </w:tcPr>
          <w:p w:rsidR="00677710" w:rsidRPr="002F0355" w:rsidRDefault="00A66E9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5</w:t>
            </w:r>
            <w:r w:rsidR="00167328" w:rsidRPr="002F0355">
              <w:rPr>
                <w:rFonts w:ascii="Merriweather" w:hAnsi="Merriweather"/>
                <w:bCs/>
                <w:sz w:val="20"/>
                <w:szCs w:val="20"/>
              </w:rPr>
              <w:t>,00</w:t>
            </w:r>
          </w:p>
        </w:tc>
        <w:tc>
          <w:tcPr>
            <w:tcW w:w="3023" w:type="dxa"/>
          </w:tcPr>
          <w:p w:rsidR="00677710" w:rsidRPr="002F0355" w:rsidRDefault="00E428C0" w:rsidP="00E428C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 xml:space="preserve">stranica </w:t>
            </w:r>
          </w:p>
        </w:tc>
      </w:tr>
      <w:tr w:rsidR="00677710" w:rsidTr="002F0355">
        <w:tc>
          <w:tcPr>
            <w:tcW w:w="3256" w:type="dxa"/>
          </w:tcPr>
          <w:p w:rsidR="00677710" w:rsidRDefault="00677710" w:rsidP="007B533C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 w:rsidR="002F0355"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>
              <w:rPr>
                <w:rFonts w:ascii="Merriweather" w:hAnsi="Merriweather"/>
                <w:bCs/>
                <w:sz w:val="20"/>
                <w:szCs w:val="20"/>
              </w:rPr>
              <w:t>. Izrada kazala</w:t>
            </w:r>
            <w:r w:rsidR="00A66E98">
              <w:rPr>
                <w:rFonts w:ascii="Merriweather" w:hAnsi="Merriweather"/>
                <w:bCs/>
                <w:sz w:val="20"/>
                <w:szCs w:val="20"/>
              </w:rPr>
              <w:t xml:space="preserve"> pojmova</w:t>
            </w:r>
          </w:p>
        </w:tc>
        <w:tc>
          <w:tcPr>
            <w:tcW w:w="3021" w:type="dxa"/>
          </w:tcPr>
          <w:p w:rsidR="00677710" w:rsidRPr="002F0355" w:rsidRDefault="00A66E98" w:rsidP="00A66E98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7,5</w:t>
            </w:r>
            <w:r w:rsidR="00167328" w:rsidRPr="002F0355">
              <w:rPr>
                <w:rFonts w:ascii="Merriweather" w:hAnsi="Merriweather"/>
                <w:bCs/>
                <w:sz w:val="20"/>
                <w:szCs w:val="20"/>
              </w:rPr>
              <w:t>0</w:t>
            </w:r>
          </w:p>
        </w:tc>
        <w:tc>
          <w:tcPr>
            <w:tcW w:w="3023" w:type="dxa"/>
          </w:tcPr>
          <w:p w:rsidR="00677710" w:rsidRPr="002F0355" w:rsidRDefault="00E428C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stranica</w:t>
            </w:r>
          </w:p>
        </w:tc>
      </w:tr>
    </w:tbl>
    <w:p w:rsidR="00A3198A" w:rsidRDefault="00A3198A" w:rsidP="005E4A4E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3256"/>
        <w:gridCol w:w="3021"/>
        <w:gridCol w:w="3023"/>
      </w:tblGrid>
      <w:tr w:rsidR="008455D9" w:rsidTr="00677710">
        <w:tc>
          <w:tcPr>
            <w:tcW w:w="9300" w:type="dxa"/>
            <w:gridSpan w:val="3"/>
          </w:tcPr>
          <w:p w:rsid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Ostala izdanja (monografije, udžbenici, skripta i dr.)</w:t>
            </w:r>
          </w:p>
        </w:tc>
      </w:tr>
      <w:tr w:rsidR="008455D9" w:rsidTr="00E428C0">
        <w:tc>
          <w:tcPr>
            <w:tcW w:w="3256" w:type="dxa"/>
          </w:tcPr>
          <w:p w:rsidR="008455D9" w:rsidRP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/>
                <w:bCs/>
                <w:sz w:val="20"/>
                <w:szCs w:val="20"/>
              </w:rPr>
            </w:pPr>
            <w:r w:rsidRPr="008455D9">
              <w:rPr>
                <w:rFonts w:ascii="Merriweather" w:hAnsi="Merriweather"/>
                <w:b/>
                <w:bCs/>
                <w:sz w:val="20"/>
                <w:szCs w:val="20"/>
              </w:rPr>
              <w:t>Vrsta posla</w:t>
            </w:r>
          </w:p>
        </w:tc>
        <w:tc>
          <w:tcPr>
            <w:tcW w:w="3021" w:type="dxa"/>
          </w:tcPr>
          <w:p w:rsidR="008455D9" w:rsidRP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/>
                <w:bCs/>
                <w:sz w:val="20"/>
                <w:szCs w:val="20"/>
              </w:rPr>
            </w:pPr>
            <w:r w:rsidRPr="008455D9">
              <w:rPr>
                <w:rFonts w:ascii="Merriweather" w:hAnsi="Merriweather"/>
                <w:b/>
                <w:bCs/>
                <w:sz w:val="20"/>
                <w:szCs w:val="20"/>
              </w:rPr>
              <w:t>Iznos u kunama (neto)</w:t>
            </w:r>
          </w:p>
        </w:tc>
        <w:tc>
          <w:tcPr>
            <w:tcW w:w="3023" w:type="dxa"/>
          </w:tcPr>
          <w:p w:rsidR="008455D9" w:rsidRPr="008455D9" w:rsidRDefault="008455D9" w:rsidP="008455D9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/>
                <w:bCs/>
                <w:sz w:val="20"/>
                <w:szCs w:val="20"/>
              </w:rPr>
            </w:pPr>
            <w:r w:rsidRPr="008455D9">
              <w:rPr>
                <w:rFonts w:ascii="Merriweather" w:hAnsi="Merriweather"/>
                <w:b/>
                <w:bCs/>
                <w:sz w:val="20"/>
                <w:szCs w:val="20"/>
              </w:rPr>
              <w:t>Jedinica mjere</w:t>
            </w:r>
          </w:p>
        </w:tc>
      </w:tr>
      <w:tr w:rsidR="008455D9" w:rsidTr="00E428C0">
        <w:tc>
          <w:tcPr>
            <w:tcW w:w="3256" w:type="dxa"/>
          </w:tcPr>
          <w:p w:rsidR="008455D9" w:rsidRDefault="0067771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677710">
              <w:rPr>
                <w:rFonts w:ascii="Merriweather" w:hAnsi="Merriweather"/>
                <w:bCs/>
                <w:sz w:val="20"/>
                <w:szCs w:val="20"/>
              </w:rPr>
              <w:t>1.</w:t>
            </w:r>
            <w:r>
              <w:rPr>
                <w:rFonts w:ascii="Merriweather" w:hAnsi="Merriweather"/>
                <w:bCs/>
                <w:sz w:val="20"/>
                <w:szCs w:val="20"/>
              </w:rPr>
              <w:t xml:space="preserve"> Autor </w:t>
            </w:r>
          </w:p>
        </w:tc>
        <w:tc>
          <w:tcPr>
            <w:tcW w:w="3021" w:type="dxa"/>
          </w:tcPr>
          <w:p w:rsidR="008455D9" w:rsidRDefault="00167328" w:rsidP="008455D9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1000,00</w:t>
            </w:r>
          </w:p>
        </w:tc>
        <w:tc>
          <w:tcPr>
            <w:tcW w:w="3023" w:type="dxa"/>
          </w:tcPr>
          <w:p w:rsidR="008455D9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autorski arak</w:t>
            </w:r>
          </w:p>
        </w:tc>
      </w:tr>
      <w:tr w:rsidR="008455D9" w:rsidTr="00E428C0">
        <w:tc>
          <w:tcPr>
            <w:tcW w:w="3256" w:type="dxa"/>
          </w:tcPr>
          <w:p w:rsidR="008455D9" w:rsidRDefault="00677710" w:rsidP="008455D9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2. Urednik</w:t>
            </w:r>
          </w:p>
        </w:tc>
        <w:tc>
          <w:tcPr>
            <w:tcW w:w="3021" w:type="dxa"/>
          </w:tcPr>
          <w:p w:rsidR="008455D9" w:rsidRDefault="00167328" w:rsidP="008455D9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500,00</w:t>
            </w:r>
          </w:p>
        </w:tc>
        <w:tc>
          <w:tcPr>
            <w:tcW w:w="3023" w:type="dxa"/>
          </w:tcPr>
          <w:p w:rsidR="008455D9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autorski arak</w:t>
            </w:r>
          </w:p>
        </w:tc>
      </w:tr>
      <w:tr w:rsidR="008455D9" w:rsidTr="00E428C0">
        <w:tc>
          <w:tcPr>
            <w:tcW w:w="3256" w:type="dxa"/>
          </w:tcPr>
          <w:p w:rsidR="008455D9" w:rsidRDefault="00677710" w:rsidP="008455D9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3. Recenzija</w:t>
            </w:r>
          </w:p>
        </w:tc>
        <w:tc>
          <w:tcPr>
            <w:tcW w:w="3021" w:type="dxa"/>
          </w:tcPr>
          <w:p w:rsidR="008455D9" w:rsidRDefault="00167328" w:rsidP="008455D9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100,00</w:t>
            </w:r>
          </w:p>
        </w:tc>
        <w:tc>
          <w:tcPr>
            <w:tcW w:w="3023" w:type="dxa"/>
          </w:tcPr>
          <w:p w:rsidR="008455D9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autorski arak</w:t>
            </w:r>
          </w:p>
        </w:tc>
      </w:tr>
      <w:tr w:rsidR="00677710" w:rsidTr="00E428C0">
        <w:tc>
          <w:tcPr>
            <w:tcW w:w="3256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lastRenderedPageBreak/>
              <w:t>4. Lektura</w:t>
            </w:r>
          </w:p>
        </w:tc>
        <w:tc>
          <w:tcPr>
            <w:tcW w:w="3021" w:type="dxa"/>
          </w:tcPr>
          <w:p w:rsidR="00677710" w:rsidRPr="002F0355" w:rsidRDefault="00167328" w:rsidP="00167328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15,00</w:t>
            </w:r>
          </w:p>
        </w:tc>
        <w:tc>
          <w:tcPr>
            <w:tcW w:w="3023" w:type="dxa"/>
          </w:tcPr>
          <w:p w:rsidR="00677710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677710" w:rsidTr="00E428C0">
        <w:tc>
          <w:tcPr>
            <w:tcW w:w="3256" w:type="dxa"/>
          </w:tcPr>
          <w:p w:rsidR="00677710" w:rsidRDefault="0067771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5. Korektura</w:t>
            </w:r>
          </w:p>
        </w:tc>
        <w:tc>
          <w:tcPr>
            <w:tcW w:w="3021" w:type="dxa"/>
          </w:tcPr>
          <w:p w:rsidR="00677710" w:rsidRPr="00167328" w:rsidRDefault="00E428C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color w:val="FF0000"/>
                <w:sz w:val="20"/>
                <w:szCs w:val="20"/>
              </w:rPr>
            </w:pPr>
            <w:r w:rsidRPr="00E428C0">
              <w:rPr>
                <w:rFonts w:ascii="Merriweather" w:hAnsi="Merriweather"/>
                <w:bCs/>
                <w:sz w:val="20"/>
                <w:szCs w:val="20"/>
              </w:rPr>
              <w:t>5,00</w:t>
            </w:r>
          </w:p>
        </w:tc>
        <w:tc>
          <w:tcPr>
            <w:tcW w:w="3023" w:type="dxa"/>
          </w:tcPr>
          <w:p w:rsidR="00677710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2F0355" w:rsidRPr="002F0355" w:rsidTr="00E428C0">
        <w:tc>
          <w:tcPr>
            <w:tcW w:w="3256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6. Lektura stranog teksta</w:t>
            </w:r>
          </w:p>
        </w:tc>
        <w:tc>
          <w:tcPr>
            <w:tcW w:w="3021" w:type="dxa"/>
          </w:tcPr>
          <w:p w:rsidR="00677710" w:rsidRPr="002F0355" w:rsidRDefault="0016732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40,00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2F0355" w:rsidRPr="002F0355" w:rsidTr="00E428C0">
        <w:tc>
          <w:tcPr>
            <w:tcW w:w="3256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7. Prijevod teksta s hrvatskoga na strani jezik</w:t>
            </w:r>
          </w:p>
        </w:tc>
        <w:tc>
          <w:tcPr>
            <w:tcW w:w="3021" w:type="dxa"/>
          </w:tcPr>
          <w:p w:rsidR="00677710" w:rsidRPr="002F0355" w:rsidRDefault="00E428C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 w:rsidR="00EF4EC1" w:rsidRPr="002F0355">
              <w:rPr>
                <w:rFonts w:ascii="Merriweather" w:hAnsi="Merriweather"/>
                <w:bCs/>
                <w:sz w:val="20"/>
                <w:szCs w:val="20"/>
              </w:rPr>
              <w:t>0</w:t>
            </w:r>
            <w:r w:rsidR="00167328" w:rsidRPr="002F0355">
              <w:rPr>
                <w:rFonts w:ascii="Merriweather" w:hAnsi="Merriweather"/>
                <w:bCs/>
                <w:sz w:val="20"/>
                <w:szCs w:val="20"/>
              </w:rPr>
              <w:t>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2F0355" w:rsidRPr="002F0355" w:rsidTr="00E428C0">
        <w:tc>
          <w:tcPr>
            <w:tcW w:w="3256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8. Prijevod teksta sa stranog na hrvatski jezik</w:t>
            </w:r>
          </w:p>
        </w:tc>
        <w:tc>
          <w:tcPr>
            <w:tcW w:w="3021" w:type="dxa"/>
          </w:tcPr>
          <w:p w:rsidR="00677710" w:rsidRPr="002F0355" w:rsidRDefault="00167328" w:rsidP="0067771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100,00</w:t>
            </w:r>
          </w:p>
        </w:tc>
        <w:tc>
          <w:tcPr>
            <w:tcW w:w="3023" w:type="dxa"/>
          </w:tcPr>
          <w:p w:rsidR="00677710" w:rsidRPr="002F0355" w:rsidRDefault="00677710" w:rsidP="0067771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2F0355" w:rsidRPr="002F0355" w:rsidTr="00E428C0">
        <w:tc>
          <w:tcPr>
            <w:tcW w:w="3256" w:type="dxa"/>
          </w:tcPr>
          <w:p w:rsidR="007B533C" w:rsidRPr="002F0355" w:rsidRDefault="007B533C" w:rsidP="007B533C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9. Prijepis teksta</w:t>
            </w:r>
          </w:p>
        </w:tc>
        <w:tc>
          <w:tcPr>
            <w:tcW w:w="3021" w:type="dxa"/>
          </w:tcPr>
          <w:p w:rsidR="007B533C" w:rsidRPr="002F0355" w:rsidRDefault="007B533C" w:rsidP="007B533C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3,00</w:t>
            </w:r>
          </w:p>
        </w:tc>
        <w:tc>
          <w:tcPr>
            <w:tcW w:w="3023" w:type="dxa"/>
          </w:tcPr>
          <w:p w:rsidR="007B533C" w:rsidRPr="002F0355" w:rsidRDefault="007B533C" w:rsidP="007B533C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kartica teksta</w:t>
            </w:r>
          </w:p>
        </w:tc>
      </w:tr>
      <w:tr w:rsidR="002F0355" w:rsidRPr="002F0355" w:rsidTr="00E428C0">
        <w:tc>
          <w:tcPr>
            <w:tcW w:w="3256" w:type="dxa"/>
          </w:tcPr>
          <w:p w:rsidR="00E428C0" w:rsidRPr="002F0355" w:rsidRDefault="007B533C" w:rsidP="00E428C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10</w:t>
            </w:r>
            <w:r w:rsidR="00E428C0" w:rsidRPr="002F0355">
              <w:rPr>
                <w:rFonts w:ascii="Merriweather" w:hAnsi="Merriweather"/>
                <w:bCs/>
                <w:sz w:val="20"/>
                <w:szCs w:val="20"/>
              </w:rPr>
              <w:t>. Izrada kazala imena</w:t>
            </w:r>
          </w:p>
        </w:tc>
        <w:tc>
          <w:tcPr>
            <w:tcW w:w="3021" w:type="dxa"/>
          </w:tcPr>
          <w:p w:rsidR="00E428C0" w:rsidRPr="002F0355" w:rsidRDefault="00A66E98" w:rsidP="00E428C0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5</w:t>
            </w:r>
            <w:r w:rsidR="00E428C0" w:rsidRPr="002F0355">
              <w:rPr>
                <w:rFonts w:ascii="Merriweather" w:hAnsi="Merriweather"/>
                <w:bCs/>
                <w:sz w:val="20"/>
                <w:szCs w:val="20"/>
              </w:rPr>
              <w:t>,00</w:t>
            </w:r>
          </w:p>
        </w:tc>
        <w:tc>
          <w:tcPr>
            <w:tcW w:w="3023" w:type="dxa"/>
          </w:tcPr>
          <w:p w:rsidR="00E428C0" w:rsidRPr="002F0355" w:rsidRDefault="00E428C0" w:rsidP="00E428C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 xml:space="preserve">stranica </w:t>
            </w:r>
          </w:p>
        </w:tc>
      </w:tr>
      <w:tr w:rsidR="00E428C0" w:rsidRPr="002F0355" w:rsidTr="00E428C0">
        <w:tc>
          <w:tcPr>
            <w:tcW w:w="3256" w:type="dxa"/>
          </w:tcPr>
          <w:p w:rsidR="00E428C0" w:rsidRPr="002F0355" w:rsidRDefault="00E428C0" w:rsidP="007B533C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 w:rsidR="007B533C" w:rsidRPr="002F0355">
              <w:rPr>
                <w:rFonts w:ascii="Merriweather" w:hAnsi="Merriweather"/>
                <w:bCs/>
                <w:sz w:val="20"/>
                <w:szCs w:val="20"/>
              </w:rPr>
              <w:t>1</w:t>
            </w:r>
            <w:r w:rsidRPr="002F0355">
              <w:rPr>
                <w:rFonts w:ascii="Merriweather" w:hAnsi="Merriweather"/>
                <w:bCs/>
                <w:sz w:val="20"/>
                <w:szCs w:val="20"/>
              </w:rPr>
              <w:t>. Izrada kazala</w:t>
            </w:r>
            <w:r w:rsidR="00A66E98" w:rsidRPr="002F0355">
              <w:rPr>
                <w:rFonts w:ascii="Merriweather" w:hAnsi="Merriweather"/>
                <w:bCs/>
                <w:sz w:val="20"/>
                <w:szCs w:val="20"/>
              </w:rPr>
              <w:t xml:space="preserve"> pojmova</w:t>
            </w:r>
          </w:p>
        </w:tc>
        <w:tc>
          <w:tcPr>
            <w:tcW w:w="3021" w:type="dxa"/>
          </w:tcPr>
          <w:p w:rsidR="00E428C0" w:rsidRPr="002F0355" w:rsidRDefault="00A66E98" w:rsidP="00A66E98">
            <w:pPr>
              <w:pStyle w:val="Tijeloteksta"/>
              <w:spacing w:line="276" w:lineRule="auto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7,5</w:t>
            </w:r>
            <w:r w:rsidR="00E428C0" w:rsidRPr="002F0355">
              <w:rPr>
                <w:rFonts w:ascii="Merriweather" w:hAnsi="Merriweather"/>
                <w:bCs/>
                <w:sz w:val="20"/>
                <w:szCs w:val="20"/>
              </w:rPr>
              <w:t>0</w:t>
            </w:r>
          </w:p>
        </w:tc>
        <w:tc>
          <w:tcPr>
            <w:tcW w:w="3023" w:type="dxa"/>
          </w:tcPr>
          <w:p w:rsidR="00E428C0" w:rsidRPr="002F0355" w:rsidRDefault="00E428C0" w:rsidP="00E428C0">
            <w:pPr>
              <w:pStyle w:val="Tijeloteksta"/>
              <w:spacing w:line="276" w:lineRule="auto"/>
              <w:jc w:val="center"/>
              <w:rPr>
                <w:rFonts w:ascii="Merriweather" w:hAnsi="Merriweather"/>
                <w:bCs/>
                <w:sz w:val="20"/>
                <w:szCs w:val="20"/>
              </w:rPr>
            </w:pPr>
            <w:r w:rsidRPr="002F0355">
              <w:rPr>
                <w:rFonts w:ascii="Merriweather" w:hAnsi="Merriweather"/>
                <w:bCs/>
                <w:sz w:val="20"/>
                <w:szCs w:val="20"/>
              </w:rPr>
              <w:t>stranica</w:t>
            </w:r>
          </w:p>
        </w:tc>
      </w:tr>
    </w:tbl>
    <w:p w:rsidR="008455D9" w:rsidRPr="002F0355" w:rsidRDefault="008455D9" w:rsidP="005E4A4E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8455D9" w:rsidRPr="002F0355" w:rsidRDefault="00A66E98" w:rsidP="00C2517D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 w:rsidRPr="002F0355">
        <w:rPr>
          <w:rFonts w:ascii="Merriweather" w:hAnsi="Merriweather"/>
          <w:bCs/>
          <w:sz w:val="20"/>
          <w:szCs w:val="20"/>
        </w:rPr>
        <w:t>Kartica teksta podrazumijeva 1800</w:t>
      </w:r>
      <w:r w:rsidR="007B533C" w:rsidRPr="002F0355">
        <w:rPr>
          <w:rFonts w:ascii="Merriweather" w:hAnsi="Merriweather"/>
          <w:bCs/>
          <w:sz w:val="20"/>
          <w:szCs w:val="20"/>
        </w:rPr>
        <w:t xml:space="preserve"> znakova uključujući </w:t>
      </w:r>
      <w:r w:rsidRPr="002F0355">
        <w:rPr>
          <w:rFonts w:ascii="Merriweather" w:hAnsi="Merriweather"/>
          <w:bCs/>
          <w:sz w:val="20"/>
          <w:szCs w:val="20"/>
        </w:rPr>
        <w:t xml:space="preserve">razmake. </w:t>
      </w:r>
      <w:r w:rsidR="008455D9" w:rsidRPr="002F0355">
        <w:rPr>
          <w:rFonts w:ascii="Merriweather" w:hAnsi="Merriweather"/>
          <w:bCs/>
          <w:sz w:val="20"/>
          <w:szCs w:val="20"/>
        </w:rPr>
        <w:t>Autorski arak podrazumijeva</w:t>
      </w:r>
      <w:r w:rsidR="00677710" w:rsidRPr="002F0355">
        <w:rPr>
          <w:rFonts w:ascii="Merriweather" w:hAnsi="Merriweather"/>
          <w:bCs/>
          <w:sz w:val="20"/>
          <w:szCs w:val="20"/>
        </w:rPr>
        <w:t xml:space="preserve"> 16 kartica</w:t>
      </w:r>
      <w:r w:rsidR="008455D9" w:rsidRPr="002F0355">
        <w:rPr>
          <w:rFonts w:ascii="Merriweather" w:hAnsi="Merriweather"/>
          <w:bCs/>
          <w:sz w:val="20"/>
          <w:szCs w:val="20"/>
        </w:rPr>
        <w:t xml:space="preserve"> tekst</w:t>
      </w:r>
      <w:r w:rsidR="00677710" w:rsidRPr="002F0355">
        <w:rPr>
          <w:rFonts w:ascii="Merriweather" w:hAnsi="Merriweather"/>
          <w:bCs/>
          <w:sz w:val="20"/>
          <w:szCs w:val="20"/>
        </w:rPr>
        <w:t>a</w:t>
      </w:r>
      <w:r w:rsidR="008455D9" w:rsidRPr="002F0355">
        <w:rPr>
          <w:rFonts w:ascii="Merriweather" w:hAnsi="Merriweather"/>
          <w:bCs/>
          <w:sz w:val="20"/>
          <w:szCs w:val="20"/>
        </w:rPr>
        <w:t xml:space="preserve">. </w:t>
      </w:r>
      <w:r w:rsidR="00E428C0" w:rsidRPr="002F0355">
        <w:rPr>
          <w:rFonts w:ascii="Merriweather" w:hAnsi="Merriweather"/>
          <w:bCs/>
          <w:sz w:val="20"/>
          <w:szCs w:val="20"/>
        </w:rPr>
        <w:t xml:space="preserve">Stranica </w:t>
      </w:r>
      <w:r w:rsidR="00B130FE" w:rsidRPr="002F0355">
        <w:rPr>
          <w:rFonts w:ascii="Merriweather" w:hAnsi="Merriweather"/>
          <w:bCs/>
          <w:sz w:val="20"/>
          <w:szCs w:val="20"/>
        </w:rPr>
        <w:t xml:space="preserve">se odnosi na </w:t>
      </w:r>
      <w:r w:rsidR="00E428C0" w:rsidRPr="002F0355">
        <w:rPr>
          <w:rFonts w:ascii="Merriweather" w:hAnsi="Merriweather"/>
          <w:bCs/>
          <w:sz w:val="20"/>
          <w:szCs w:val="20"/>
        </w:rPr>
        <w:t>stranicu prelomljenog teksta.</w:t>
      </w:r>
    </w:p>
    <w:p w:rsidR="00BE39D9" w:rsidRPr="00BE39D9" w:rsidRDefault="00BE39D9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BE39D9" w:rsidRDefault="00BE39D9" w:rsidP="005E4A4E">
      <w:pPr>
        <w:pStyle w:val="Tijeloteksta"/>
        <w:spacing w:line="276" w:lineRule="auto"/>
        <w:jc w:val="center"/>
        <w:rPr>
          <w:rFonts w:ascii="Merriweather" w:hAnsi="Merriweather"/>
          <w:bCs/>
          <w:sz w:val="20"/>
          <w:szCs w:val="20"/>
        </w:rPr>
      </w:pPr>
      <w:r w:rsidRPr="00BE39D9">
        <w:rPr>
          <w:rFonts w:ascii="Merriweather" w:hAnsi="Merriweather"/>
          <w:bCs/>
          <w:sz w:val="20"/>
          <w:szCs w:val="20"/>
        </w:rPr>
        <w:t>II.</w:t>
      </w:r>
    </w:p>
    <w:p w:rsidR="005E4A4E" w:rsidRPr="00BE39D9" w:rsidRDefault="005E4A4E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BE39D9" w:rsidRDefault="00BE39D9" w:rsidP="005E4A4E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 w:rsidRPr="00BE39D9">
        <w:rPr>
          <w:rFonts w:ascii="Merriweather" w:hAnsi="Merriweather"/>
          <w:bCs/>
          <w:sz w:val="20"/>
          <w:szCs w:val="20"/>
        </w:rPr>
        <w:t>Honorari za autore i urednike mogu se ispla</w:t>
      </w:r>
      <w:r>
        <w:rPr>
          <w:rFonts w:ascii="Merriweather" w:hAnsi="Merriweather"/>
          <w:bCs/>
          <w:sz w:val="20"/>
          <w:szCs w:val="20"/>
        </w:rPr>
        <w:t xml:space="preserve">ćivati samo u slučajevima kada su osigurana sredstva iz dopunskih izvora tj. </w:t>
      </w:r>
      <w:r w:rsidR="00EF4EC1" w:rsidRPr="002F0355">
        <w:rPr>
          <w:rFonts w:ascii="Merriweather" w:hAnsi="Merriweather"/>
          <w:bCs/>
          <w:sz w:val="20"/>
          <w:szCs w:val="20"/>
        </w:rPr>
        <w:t>i</w:t>
      </w:r>
      <w:r w:rsidRPr="002F0355">
        <w:rPr>
          <w:rFonts w:ascii="Merriweather" w:hAnsi="Merriweather"/>
          <w:bCs/>
          <w:sz w:val="20"/>
          <w:szCs w:val="20"/>
        </w:rPr>
        <w:t>zvan proračuna</w:t>
      </w:r>
      <w:r>
        <w:rPr>
          <w:rFonts w:ascii="Merriweather" w:hAnsi="Merriweather"/>
          <w:bCs/>
          <w:sz w:val="20"/>
          <w:szCs w:val="20"/>
        </w:rPr>
        <w:t xml:space="preserve"> Sveučilišta u Zadru</w:t>
      </w:r>
      <w:r w:rsidR="005E4A4E">
        <w:rPr>
          <w:rFonts w:ascii="Merriweather" w:hAnsi="Merriweather"/>
          <w:bCs/>
          <w:sz w:val="20"/>
          <w:szCs w:val="20"/>
        </w:rPr>
        <w:t xml:space="preserve"> ili Ministarstva znanosti i obrazovanja.</w:t>
      </w:r>
    </w:p>
    <w:p w:rsidR="005E4A4E" w:rsidRDefault="005E4A4E" w:rsidP="005E4A4E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 xml:space="preserve">Ako knjiga (udžbenik, sveučilišni priručnik i monografija) ima dva autora, svakom koautoru može se isplatiti polovina iznosa predviđenog pravom na naknadu. Isto tako, ako knjiga (udžbenik, sveučilišni priručnik i monografija) ima tri ili više autora, svakom koautoru može se isplatiti </w:t>
      </w:r>
      <w:r w:rsidR="00EF4EC1">
        <w:rPr>
          <w:rFonts w:ascii="Merriweather" w:hAnsi="Merriweather"/>
          <w:bCs/>
          <w:sz w:val="20"/>
          <w:szCs w:val="20"/>
        </w:rPr>
        <w:t>razmjerni</w:t>
      </w:r>
      <w:r>
        <w:rPr>
          <w:rFonts w:ascii="Merriweather" w:hAnsi="Merriweather"/>
          <w:bCs/>
          <w:sz w:val="20"/>
          <w:szCs w:val="20"/>
        </w:rPr>
        <w:t xml:space="preserve"> dio iznosa predviđenog pravom na naknadu.</w:t>
      </w:r>
    </w:p>
    <w:p w:rsidR="005E4A4E" w:rsidRDefault="005E4A4E" w:rsidP="005E4A4E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 xml:space="preserve">Ako knjiga (udžbenik, sveučilišni priručnik i monografija) ima dva urednika, svakom </w:t>
      </w:r>
      <w:proofErr w:type="spellStart"/>
      <w:r>
        <w:rPr>
          <w:rFonts w:ascii="Merriweather" w:hAnsi="Merriweather"/>
          <w:bCs/>
          <w:sz w:val="20"/>
          <w:szCs w:val="20"/>
        </w:rPr>
        <w:t>kouredniku</w:t>
      </w:r>
      <w:proofErr w:type="spellEnd"/>
      <w:r>
        <w:rPr>
          <w:rFonts w:ascii="Merriweather" w:hAnsi="Merriweather"/>
          <w:bCs/>
          <w:sz w:val="20"/>
          <w:szCs w:val="20"/>
        </w:rPr>
        <w:t xml:space="preserve"> može se isplatiti polovina iznosa predviđenog pravom na naknadu.</w:t>
      </w:r>
    </w:p>
    <w:p w:rsidR="005E4A4E" w:rsidRDefault="005E4A4E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5E4A4E" w:rsidRDefault="005E4A4E" w:rsidP="005E4A4E">
      <w:pPr>
        <w:pStyle w:val="Tijeloteksta"/>
        <w:spacing w:line="276" w:lineRule="auto"/>
        <w:jc w:val="center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>III.</w:t>
      </w:r>
    </w:p>
    <w:p w:rsidR="005E4A4E" w:rsidRDefault="005E4A4E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5E4A4E" w:rsidRDefault="005E4A4E" w:rsidP="005E4A4E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>Prijedlog isplate naknada potpisuje prorektor zadužen za izdavaštvo, na prijedlog urednika izdanja. Rješenje o isplati naknada potpisuje rektor. Naknade se isplaćuju po izlasku izdanja iz tiska.</w:t>
      </w:r>
    </w:p>
    <w:p w:rsidR="005E4A4E" w:rsidRDefault="005E4A4E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5E4A4E" w:rsidRDefault="005E4A4E" w:rsidP="005E4A4E">
      <w:pPr>
        <w:pStyle w:val="Tijeloteksta"/>
        <w:spacing w:line="276" w:lineRule="auto"/>
        <w:jc w:val="center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>IV.</w:t>
      </w:r>
    </w:p>
    <w:p w:rsidR="005E4A4E" w:rsidRDefault="005E4A4E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5E4A4E" w:rsidRDefault="005E4A4E" w:rsidP="005E4A4E">
      <w:pPr>
        <w:pStyle w:val="Tijeloteksta"/>
        <w:spacing w:line="276" w:lineRule="auto"/>
        <w:ind w:firstLine="708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>Odluka stupa na snagu danom donošenja.</w:t>
      </w:r>
    </w:p>
    <w:p w:rsidR="005E4A4E" w:rsidRDefault="005E4A4E" w:rsidP="0076081F">
      <w:pPr>
        <w:pStyle w:val="Tijeloteksta"/>
        <w:spacing w:line="276" w:lineRule="auto"/>
        <w:rPr>
          <w:rFonts w:ascii="Merriweather" w:hAnsi="Merriweather"/>
          <w:bCs/>
          <w:sz w:val="20"/>
          <w:szCs w:val="20"/>
        </w:rPr>
      </w:pPr>
    </w:p>
    <w:p w:rsidR="00677710" w:rsidRDefault="00677710" w:rsidP="00677710">
      <w:pPr>
        <w:pStyle w:val="Tijeloteksta"/>
        <w:spacing w:line="276" w:lineRule="auto"/>
        <w:ind w:left="4956" w:firstLine="708"/>
        <w:rPr>
          <w:rFonts w:ascii="Merriweather" w:hAnsi="Merriweather"/>
          <w:bCs/>
          <w:sz w:val="20"/>
          <w:szCs w:val="20"/>
        </w:rPr>
      </w:pPr>
    </w:p>
    <w:p w:rsidR="005E4A4E" w:rsidRDefault="00167328" w:rsidP="00167328">
      <w:pPr>
        <w:pStyle w:val="Tijeloteksta"/>
        <w:spacing w:line="276" w:lineRule="auto"/>
        <w:ind w:left="4956" w:firstLine="708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 xml:space="preserve">               </w:t>
      </w:r>
      <w:r w:rsidR="00EF4EC1">
        <w:rPr>
          <w:rFonts w:ascii="Merriweather" w:hAnsi="Merriweather"/>
          <w:bCs/>
          <w:sz w:val="20"/>
          <w:szCs w:val="20"/>
        </w:rPr>
        <w:t xml:space="preserve">     </w:t>
      </w:r>
      <w:r>
        <w:rPr>
          <w:rFonts w:ascii="Merriweather" w:hAnsi="Merriweather"/>
          <w:bCs/>
          <w:sz w:val="20"/>
          <w:szCs w:val="20"/>
        </w:rPr>
        <w:t xml:space="preserve">       </w:t>
      </w:r>
      <w:r w:rsidR="005E4A4E">
        <w:rPr>
          <w:rFonts w:ascii="Merriweather" w:hAnsi="Merriweather"/>
          <w:bCs/>
          <w:sz w:val="20"/>
          <w:szCs w:val="20"/>
        </w:rPr>
        <w:t>Rektor</w:t>
      </w:r>
      <w:r w:rsidR="00EF4EC1">
        <w:rPr>
          <w:rFonts w:ascii="Merriweather" w:hAnsi="Merriweather"/>
          <w:bCs/>
          <w:sz w:val="20"/>
          <w:szCs w:val="20"/>
        </w:rPr>
        <w:t>ica</w:t>
      </w:r>
    </w:p>
    <w:p w:rsidR="00167328" w:rsidRDefault="00167328" w:rsidP="00677710">
      <w:pPr>
        <w:pStyle w:val="Tijeloteksta"/>
        <w:spacing w:line="276" w:lineRule="auto"/>
        <w:ind w:left="4956" w:firstLine="708"/>
        <w:rPr>
          <w:rFonts w:ascii="Merriweather" w:hAnsi="Merriweather"/>
          <w:bCs/>
          <w:sz w:val="20"/>
          <w:szCs w:val="20"/>
        </w:rPr>
      </w:pPr>
    </w:p>
    <w:p w:rsidR="00167328" w:rsidRDefault="00167328" w:rsidP="00677710">
      <w:pPr>
        <w:pStyle w:val="Tijeloteksta"/>
        <w:spacing w:line="276" w:lineRule="auto"/>
        <w:ind w:left="4956" w:firstLine="708"/>
        <w:rPr>
          <w:rFonts w:ascii="Merriweather" w:hAnsi="Merriweather"/>
          <w:bCs/>
          <w:sz w:val="20"/>
          <w:szCs w:val="20"/>
        </w:rPr>
      </w:pPr>
    </w:p>
    <w:p w:rsidR="00167328" w:rsidRPr="00BE39D9" w:rsidRDefault="00EF4EC1" w:rsidP="00EF4EC1">
      <w:pPr>
        <w:pStyle w:val="Tijeloteksta"/>
        <w:spacing w:line="276" w:lineRule="auto"/>
        <w:ind w:left="5664" w:firstLine="708"/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Cs/>
          <w:sz w:val="20"/>
          <w:szCs w:val="20"/>
        </w:rPr>
        <w:t>Prof. dr. sc. Dijana Vican</w:t>
      </w:r>
    </w:p>
    <w:sectPr w:rsidR="00167328" w:rsidRPr="00BE39D9" w:rsidSect="0076081F">
      <w:headerReference w:type="default" r:id="rId8"/>
      <w:pgSz w:w="11906" w:h="16838"/>
      <w:pgMar w:top="0" w:right="1417" w:bottom="540" w:left="1417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A5" w:rsidRDefault="004F2DA5" w:rsidP="0076081F">
      <w:r>
        <w:separator/>
      </w:r>
    </w:p>
  </w:endnote>
  <w:endnote w:type="continuationSeparator" w:id="0">
    <w:p w:rsidR="004F2DA5" w:rsidRDefault="004F2DA5" w:rsidP="0076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A5" w:rsidRDefault="004F2DA5" w:rsidP="0076081F">
      <w:r>
        <w:separator/>
      </w:r>
    </w:p>
  </w:footnote>
  <w:footnote w:type="continuationSeparator" w:id="0">
    <w:p w:rsidR="004F2DA5" w:rsidRDefault="004F2DA5" w:rsidP="0076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1F" w:rsidRDefault="0076081F">
    <w:pPr>
      <w:pStyle w:val="Zaglavlje"/>
    </w:pPr>
  </w:p>
  <w:p w:rsidR="0076081F" w:rsidRDefault="007608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01E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E00"/>
    <w:multiLevelType w:val="hybridMultilevel"/>
    <w:tmpl w:val="64B841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14C55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1105"/>
    <w:multiLevelType w:val="hybridMultilevel"/>
    <w:tmpl w:val="BA68C316"/>
    <w:lvl w:ilvl="0" w:tplc="45F88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425D7"/>
    <w:multiLevelType w:val="hybridMultilevel"/>
    <w:tmpl w:val="B270E18A"/>
    <w:lvl w:ilvl="0" w:tplc="0AD02612">
      <w:start w:val="1"/>
      <w:numFmt w:val="decimal"/>
      <w:lvlText w:val="%1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6D23"/>
    <w:multiLevelType w:val="hybridMultilevel"/>
    <w:tmpl w:val="29DA002C"/>
    <w:lvl w:ilvl="0" w:tplc="6D141D1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AD02612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4867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4D3"/>
    <w:multiLevelType w:val="hybridMultilevel"/>
    <w:tmpl w:val="5190909C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19B6D060">
      <w:start w:val="1"/>
      <w:numFmt w:val="decimal"/>
      <w:lvlText w:val="%2."/>
      <w:lvlJc w:val="left"/>
      <w:pPr>
        <w:ind w:left="2856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1B37A3C"/>
    <w:multiLevelType w:val="hybridMultilevel"/>
    <w:tmpl w:val="30F81FC6"/>
    <w:lvl w:ilvl="0" w:tplc="89C863D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70032"/>
    <w:multiLevelType w:val="hybridMultilevel"/>
    <w:tmpl w:val="8B5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09D6"/>
    <w:multiLevelType w:val="hybridMultilevel"/>
    <w:tmpl w:val="23B42228"/>
    <w:lvl w:ilvl="0" w:tplc="1F6029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B1AA6"/>
    <w:multiLevelType w:val="hybridMultilevel"/>
    <w:tmpl w:val="ACE8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462D"/>
    <w:multiLevelType w:val="hybridMultilevel"/>
    <w:tmpl w:val="FA1467C8"/>
    <w:lvl w:ilvl="0" w:tplc="0AD02612">
      <w:start w:val="1"/>
      <w:numFmt w:val="decimal"/>
      <w:lvlText w:val="%1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661E"/>
    <w:multiLevelType w:val="hybridMultilevel"/>
    <w:tmpl w:val="E1EE191E"/>
    <w:lvl w:ilvl="0" w:tplc="A4364BD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80225"/>
    <w:multiLevelType w:val="hybridMultilevel"/>
    <w:tmpl w:val="C73830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A3CB7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E64"/>
    <w:multiLevelType w:val="hybridMultilevel"/>
    <w:tmpl w:val="9530D1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1227D"/>
    <w:multiLevelType w:val="hybridMultilevel"/>
    <w:tmpl w:val="BA68C316"/>
    <w:lvl w:ilvl="0" w:tplc="45F88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E2353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73AB"/>
    <w:multiLevelType w:val="hybridMultilevel"/>
    <w:tmpl w:val="23B42228"/>
    <w:lvl w:ilvl="0" w:tplc="1F602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2A345B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E0EDE"/>
    <w:multiLevelType w:val="hybridMultilevel"/>
    <w:tmpl w:val="5A18D78A"/>
    <w:lvl w:ilvl="0" w:tplc="9DD2301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4D8A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57B7"/>
    <w:multiLevelType w:val="hybridMultilevel"/>
    <w:tmpl w:val="36748F34"/>
    <w:lvl w:ilvl="0" w:tplc="4B6CE67C">
      <w:start w:val="1"/>
      <w:numFmt w:val="decimal"/>
      <w:lvlText w:val="%1."/>
      <w:lvlJc w:val="left"/>
      <w:pPr>
        <w:ind w:left="-1568" w:hanging="360"/>
      </w:pPr>
      <w:rPr>
        <w:rFonts w:ascii="Times New Roman" w:eastAsia="Times New Roman" w:hAnsi="Times New Roman" w:cs="Times New Roman" w:hint="default"/>
        <w:i w:val="0"/>
        <w:spacing w:val="-4"/>
        <w:w w:val="100"/>
        <w:sz w:val="24"/>
        <w:szCs w:val="24"/>
        <w:lang w:val="hr-HR" w:eastAsia="hr-HR" w:bidi="hr-HR"/>
      </w:rPr>
    </w:lvl>
    <w:lvl w:ilvl="1" w:tplc="A1D4E590">
      <w:numFmt w:val="bullet"/>
      <w:lvlText w:val="•"/>
      <w:lvlJc w:val="left"/>
      <w:pPr>
        <w:ind w:left="-718" w:hanging="360"/>
      </w:pPr>
      <w:rPr>
        <w:rFonts w:hint="default"/>
        <w:lang w:val="hr-HR" w:eastAsia="hr-HR" w:bidi="hr-HR"/>
      </w:rPr>
    </w:lvl>
    <w:lvl w:ilvl="2" w:tplc="524490F2">
      <w:numFmt w:val="bullet"/>
      <w:lvlText w:val="•"/>
      <w:lvlJc w:val="left"/>
      <w:pPr>
        <w:ind w:left="129" w:hanging="360"/>
      </w:pPr>
      <w:rPr>
        <w:rFonts w:hint="default"/>
        <w:lang w:val="hr-HR" w:eastAsia="hr-HR" w:bidi="hr-HR"/>
      </w:rPr>
    </w:lvl>
    <w:lvl w:ilvl="3" w:tplc="381C0FE4">
      <w:numFmt w:val="bullet"/>
      <w:lvlText w:val="•"/>
      <w:lvlJc w:val="left"/>
      <w:pPr>
        <w:ind w:left="975" w:hanging="360"/>
      </w:pPr>
      <w:rPr>
        <w:rFonts w:hint="default"/>
        <w:lang w:val="hr-HR" w:eastAsia="hr-HR" w:bidi="hr-HR"/>
      </w:rPr>
    </w:lvl>
    <w:lvl w:ilvl="4" w:tplc="0B3A0C94">
      <w:numFmt w:val="bullet"/>
      <w:lvlText w:val="•"/>
      <w:lvlJc w:val="left"/>
      <w:pPr>
        <w:ind w:left="1822" w:hanging="360"/>
      </w:pPr>
      <w:rPr>
        <w:rFonts w:hint="default"/>
        <w:lang w:val="hr-HR" w:eastAsia="hr-HR" w:bidi="hr-HR"/>
      </w:rPr>
    </w:lvl>
    <w:lvl w:ilvl="5" w:tplc="E872F01A">
      <w:numFmt w:val="bullet"/>
      <w:lvlText w:val="•"/>
      <w:lvlJc w:val="left"/>
      <w:pPr>
        <w:ind w:left="2669" w:hanging="360"/>
      </w:pPr>
      <w:rPr>
        <w:rFonts w:hint="default"/>
        <w:lang w:val="hr-HR" w:eastAsia="hr-HR" w:bidi="hr-HR"/>
      </w:rPr>
    </w:lvl>
    <w:lvl w:ilvl="6" w:tplc="D858250E">
      <w:numFmt w:val="bullet"/>
      <w:lvlText w:val="•"/>
      <w:lvlJc w:val="left"/>
      <w:pPr>
        <w:ind w:left="3515" w:hanging="360"/>
      </w:pPr>
      <w:rPr>
        <w:rFonts w:hint="default"/>
        <w:lang w:val="hr-HR" w:eastAsia="hr-HR" w:bidi="hr-HR"/>
      </w:rPr>
    </w:lvl>
    <w:lvl w:ilvl="7" w:tplc="03985D74">
      <w:numFmt w:val="bullet"/>
      <w:lvlText w:val="•"/>
      <w:lvlJc w:val="left"/>
      <w:pPr>
        <w:ind w:left="4362" w:hanging="360"/>
      </w:pPr>
      <w:rPr>
        <w:rFonts w:hint="default"/>
        <w:lang w:val="hr-HR" w:eastAsia="hr-HR" w:bidi="hr-HR"/>
      </w:rPr>
    </w:lvl>
    <w:lvl w:ilvl="8" w:tplc="A0EADB32">
      <w:numFmt w:val="bullet"/>
      <w:lvlText w:val="•"/>
      <w:lvlJc w:val="left"/>
      <w:pPr>
        <w:ind w:left="5209" w:hanging="360"/>
      </w:pPr>
      <w:rPr>
        <w:rFonts w:hint="default"/>
        <w:lang w:val="hr-HR" w:eastAsia="hr-HR" w:bidi="hr-HR"/>
      </w:rPr>
    </w:lvl>
  </w:abstractNum>
  <w:abstractNum w:abstractNumId="24" w15:restartNumberingAfterBreak="0">
    <w:nsid w:val="600C7600"/>
    <w:multiLevelType w:val="hybridMultilevel"/>
    <w:tmpl w:val="B428D058"/>
    <w:lvl w:ilvl="0" w:tplc="0409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3DD1"/>
    <w:multiLevelType w:val="hybridMultilevel"/>
    <w:tmpl w:val="ACB2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73375"/>
    <w:multiLevelType w:val="hybridMultilevel"/>
    <w:tmpl w:val="23B42228"/>
    <w:lvl w:ilvl="0" w:tplc="1F602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066E65"/>
    <w:multiLevelType w:val="hybridMultilevel"/>
    <w:tmpl w:val="2068BAA8"/>
    <w:lvl w:ilvl="0" w:tplc="FB58FB3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72B428CD"/>
    <w:multiLevelType w:val="hybridMultilevel"/>
    <w:tmpl w:val="C23CEC36"/>
    <w:lvl w:ilvl="0" w:tplc="64568CDA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A6A0086"/>
    <w:multiLevelType w:val="hybridMultilevel"/>
    <w:tmpl w:val="CFA445A2"/>
    <w:lvl w:ilvl="0" w:tplc="395CF01A">
      <w:start w:val="1"/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4467"/>
    <w:multiLevelType w:val="hybridMultilevel"/>
    <w:tmpl w:val="44E471F8"/>
    <w:lvl w:ilvl="0" w:tplc="9E42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8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10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20"/>
  </w:num>
  <w:num w:numId="18">
    <w:abstractNumId w:val="6"/>
  </w:num>
  <w:num w:numId="19">
    <w:abstractNumId w:val="29"/>
  </w:num>
  <w:num w:numId="20">
    <w:abstractNumId w:val="0"/>
  </w:num>
  <w:num w:numId="21">
    <w:abstractNumId w:val="24"/>
  </w:num>
  <w:num w:numId="22">
    <w:abstractNumId w:val="2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16"/>
  </w:num>
  <w:num w:numId="31">
    <w:abstractNumId w:val="1"/>
  </w:num>
  <w:num w:numId="32">
    <w:abstractNumId w:val="11"/>
  </w:num>
  <w:num w:numId="33">
    <w:abstractNumId w:val="9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B7"/>
    <w:rsid w:val="00085A0A"/>
    <w:rsid w:val="000A2DAB"/>
    <w:rsid w:val="000B5F57"/>
    <w:rsid w:val="000D1B27"/>
    <w:rsid w:val="000E19AB"/>
    <w:rsid w:val="000E67F7"/>
    <w:rsid w:val="00130584"/>
    <w:rsid w:val="00155322"/>
    <w:rsid w:val="00167328"/>
    <w:rsid w:val="00167716"/>
    <w:rsid w:val="00196DE6"/>
    <w:rsid w:val="00216A18"/>
    <w:rsid w:val="002629D5"/>
    <w:rsid w:val="002825CD"/>
    <w:rsid w:val="00297A04"/>
    <w:rsid w:val="002A1B6D"/>
    <w:rsid w:val="002A29B7"/>
    <w:rsid w:val="002F0355"/>
    <w:rsid w:val="003166E9"/>
    <w:rsid w:val="003167D5"/>
    <w:rsid w:val="00321F69"/>
    <w:rsid w:val="00335958"/>
    <w:rsid w:val="003376CF"/>
    <w:rsid w:val="003603F6"/>
    <w:rsid w:val="00385085"/>
    <w:rsid w:val="003D3D50"/>
    <w:rsid w:val="00414BAF"/>
    <w:rsid w:val="00423EF4"/>
    <w:rsid w:val="004C4EC8"/>
    <w:rsid w:val="004D2146"/>
    <w:rsid w:val="004F2DA5"/>
    <w:rsid w:val="005032EB"/>
    <w:rsid w:val="00581BCE"/>
    <w:rsid w:val="005E10A3"/>
    <w:rsid w:val="005E4A4E"/>
    <w:rsid w:val="0062500C"/>
    <w:rsid w:val="00625BE0"/>
    <w:rsid w:val="006408E6"/>
    <w:rsid w:val="00646B66"/>
    <w:rsid w:val="00651BF4"/>
    <w:rsid w:val="00670034"/>
    <w:rsid w:val="00672D81"/>
    <w:rsid w:val="00677710"/>
    <w:rsid w:val="006C1B41"/>
    <w:rsid w:val="006F6381"/>
    <w:rsid w:val="007075B2"/>
    <w:rsid w:val="0071619E"/>
    <w:rsid w:val="00753FC4"/>
    <w:rsid w:val="0076081F"/>
    <w:rsid w:val="00784F22"/>
    <w:rsid w:val="007B533C"/>
    <w:rsid w:val="007F6510"/>
    <w:rsid w:val="007F7BD4"/>
    <w:rsid w:val="00813B88"/>
    <w:rsid w:val="008354A8"/>
    <w:rsid w:val="008455D9"/>
    <w:rsid w:val="008717AE"/>
    <w:rsid w:val="00873434"/>
    <w:rsid w:val="008B3565"/>
    <w:rsid w:val="009516CF"/>
    <w:rsid w:val="00993EE2"/>
    <w:rsid w:val="009976E2"/>
    <w:rsid w:val="009B1C9E"/>
    <w:rsid w:val="009C5E0C"/>
    <w:rsid w:val="009E7E48"/>
    <w:rsid w:val="009F49C6"/>
    <w:rsid w:val="00A3198A"/>
    <w:rsid w:val="00A44A67"/>
    <w:rsid w:val="00A66E98"/>
    <w:rsid w:val="00AE1A84"/>
    <w:rsid w:val="00AF6548"/>
    <w:rsid w:val="00B03BED"/>
    <w:rsid w:val="00B11A06"/>
    <w:rsid w:val="00B130FE"/>
    <w:rsid w:val="00B218A6"/>
    <w:rsid w:val="00B35885"/>
    <w:rsid w:val="00B77FF9"/>
    <w:rsid w:val="00B96A34"/>
    <w:rsid w:val="00BE39D9"/>
    <w:rsid w:val="00BE7B04"/>
    <w:rsid w:val="00C01DAE"/>
    <w:rsid w:val="00C170B7"/>
    <w:rsid w:val="00C2517D"/>
    <w:rsid w:val="00C32246"/>
    <w:rsid w:val="00C73F2E"/>
    <w:rsid w:val="00C83DEE"/>
    <w:rsid w:val="00D02F84"/>
    <w:rsid w:val="00D94B4D"/>
    <w:rsid w:val="00DE3965"/>
    <w:rsid w:val="00DF6BC9"/>
    <w:rsid w:val="00E140DD"/>
    <w:rsid w:val="00E428C0"/>
    <w:rsid w:val="00E42E3C"/>
    <w:rsid w:val="00E5730B"/>
    <w:rsid w:val="00E81EA1"/>
    <w:rsid w:val="00EB54DC"/>
    <w:rsid w:val="00EF4EC1"/>
    <w:rsid w:val="00F012AB"/>
    <w:rsid w:val="00F01BC4"/>
    <w:rsid w:val="00F1069F"/>
    <w:rsid w:val="00F42065"/>
    <w:rsid w:val="00F502BE"/>
    <w:rsid w:val="00F528F1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99D9-2CAF-4975-AC0D-57A54CD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A29B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A29B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29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A29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A29B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A29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2A29B7"/>
    <w:pPr>
      <w:ind w:left="708"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9B7"/>
    <w:rPr>
      <w:rFonts w:ascii="Segoe UI" w:eastAsia="Times New Roman" w:hAnsi="Segoe UI" w:cs="Segoe UI"/>
      <w:sz w:val="18"/>
      <w:szCs w:val="18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72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72D81"/>
    <w:rPr>
      <w:rFonts w:ascii="Calibri" w:hAnsi="Calibri"/>
      <w:szCs w:val="21"/>
    </w:rPr>
  </w:style>
  <w:style w:type="character" w:styleId="Naglaeno">
    <w:name w:val="Strong"/>
    <w:basedOn w:val="Zadanifontodlomka"/>
    <w:uiPriority w:val="22"/>
    <w:qFormat/>
    <w:rsid w:val="00753FC4"/>
    <w:rPr>
      <w:b/>
      <w:bCs/>
    </w:rPr>
  </w:style>
  <w:style w:type="paragraph" w:customStyle="1" w:styleId="v1msolistparagraph">
    <w:name w:val="v1msolistparagraph"/>
    <w:basedOn w:val="Normal"/>
    <w:rsid w:val="00C01DAE"/>
    <w:pPr>
      <w:spacing w:before="100" w:beforeAutospacing="1" w:after="100" w:afterAutospacing="1"/>
    </w:pPr>
    <w:rPr>
      <w:rFonts w:eastAsiaTheme="minorHAnsi"/>
    </w:rPr>
  </w:style>
  <w:style w:type="character" w:styleId="Istaknuto">
    <w:name w:val="Emphasis"/>
    <w:basedOn w:val="Zadanifontodlomka"/>
    <w:uiPriority w:val="20"/>
    <w:qFormat/>
    <w:rsid w:val="00C01DAE"/>
    <w:rPr>
      <w:i/>
      <w:iCs/>
    </w:rPr>
  </w:style>
  <w:style w:type="paragraph" w:customStyle="1" w:styleId="Default">
    <w:name w:val="Default"/>
    <w:rsid w:val="00A44A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608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08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08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081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zdzoic@unizd.hr</dc:creator>
  <cp:keywords/>
  <dc:description/>
  <cp:lastModifiedBy>ivfilipov</cp:lastModifiedBy>
  <cp:revision>2</cp:revision>
  <cp:lastPrinted>2020-09-22T13:18:00Z</cp:lastPrinted>
  <dcterms:created xsi:type="dcterms:W3CDTF">2021-04-14T11:49:00Z</dcterms:created>
  <dcterms:modified xsi:type="dcterms:W3CDTF">2021-04-14T11:49:00Z</dcterms:modified>
</cp:coreProperties>
</file>